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310C6" w14:paraId="10FA4ED7" w14:textId="77777777" w:rsidTr="00C310C6">
        <w:tc>
          <w:tcPr>
            <w:tcW w:w="5419" w:type="dxa"/>
          </w:tcPr>
          <w:p w14:paraId="135BE604" w14:textId="77777777" w:rsidR="00C310C6" w:rsidRDefault="00C310C6" w:rsidP="007D65F8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6DAF4147" wp14:editId="7768435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4793ED10" w14:textId="77777777" w:rsidR="00C310C6" w:rsidRDefault="00C310C6" w:rsidP="007D65F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75EB6472" wp14:editId="62796A84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8DE2F4D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DB5BB7">
            <w:rPr>
              <w:rFonts w:ascii="Times New Roman" w:eastAsia="Arial Unicode MS" w:hAnsi="Times New Roman" w:cs="Times New Roman"/>
              <w:sz w:val="40"/>
              <w:szCs w:val="40"/>
            </w:rPr>
            <w:t>РАЗРАБОТКА ВИРТУАЛЬНЫХ МИРОВ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1DCF060" w14:textId="77777777" w:rsidR="00F51AB0" w:rsidRDefault="00F51AB0" w:rsidP="00F51AB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7D975935" w14:textId="44082B02" w:rsidR="00334165" w:rsidRPr="00F51AB0" w:rsidRDefault="00AD2CD2" w:rsidP="00F51AB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="00F51AB0"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 w:rsidR="00DB5BB7" w:rsidRPr="00DB5BB7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– 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2024</w:t>
          </w: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018267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DCDBBE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0CB425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43C965E" w14:textId="77777777" w:rsidR="00F51AB0" w:rsidRDefault="00F51AB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49989A8" w14:textId="77777777" w:rsidR="00AD2CD2" w:rsidRDefault="00AD2CD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AE9AF82" w14:textId="77777777" w:rsidR="00DB5BB7" w:rsidRPr="002C0BF5" w:rsidRDefault="00DB5BB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F6B7DF7" w14:textId="79E34F3B" w:rsidR="00D04531" w:rsidRPr="002C0BF5" w:rsidRDefault="00EB4FF8" w:rsidP="00DB5B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6BB2A4DC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F4A67BC" w14:textId="27B2FA3F" w:rsidR="000452F9" w:rsidRPr="000452F9" w:rsidRDefault="0029547E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70898052" w:history="1">
        <w:r w:rsidR="000452F9" w:rsidRPr="000452F9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ab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instrText xml:space="preserve"> PAGEREF _Toc170898052 \h </w:instrText>
        </w:r>
        <w:r w:rsidR="000452F9" w:rsidRPr="000452F9">
          <w:rPr>
            <w:rFonts w:ascii="Times New Roman" w:hAnsi="Times New Roman"/>
            <w:noProof/>
            <w:webHidden/>
            <w:szCs w:val="24"/>
          </w:rPr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>4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247A6E24" w14:textId="28BBE98A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3" w:history="1">
        <w:r w:rsidR="000452F9" w:rsidRPr="000452F9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_Toc170898053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4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07E02290" w14:textId="10F32385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4" w:history="1">
        <w:r w:rsidR="000452F9" w:rsidRPr="000452F9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«РАЗРАБОТКА ВИРТУАЛЬНЫХ МИРОВ»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_Toc170898054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4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3C9AACBA" w14:textId="09DD92E7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5" w:history="1">
        <w:r w:rsidR="000452F9" w:rsidRPr="000452F9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_Toc170898055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8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14E1412D" w14:textId="0DC89940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6" w:history="1">
        <w:r w:rsidR="000452F9" w:rsidRPr="000452F9">
          <w:rPr>
            <w:rStyle w:val="ae"/>
            <w:noProof/>
            <w:sz w:val="24"/>
            <w:szCs w:val="24"/>
          </w:rPr>
          <w:t>1.5. КОНКУРСНОЕ ЗАДАНИЕ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_Toc170898056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8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208E1A84" w14:textId="6A90983F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7" w:history="1">
        <w:r w:rsidR="000452F9" w:rsidRPr="000452F9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_Toc170898057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9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069BF227" w14:textId="0BE60F9B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58" w:history="1">
        <w:r w:rsidR="000452F9" w:rsidRPr="000452F9"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_Toc170898058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9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27A57E7D" w14:textId="3C127201" w:rsidR="000452F9" w:rsidRPr="000452F9" w:rsidRDefault="00000000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70898059" w:history="1">
        <w:r w:rsidR="000452F9" w:rsidRPr="000452F9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ab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instrText xml:space="preserve"> PAGEREF _Toc170898059 \h </w:instrText>
        </w:r>
        <w:r w:rsidR="000452F9" w:rsidRPr="000452F9">
          <w:rPr>
            <w:rFonts w:ascii="Times New Roman" w:hAnsi="Times New Roman"/>
            <w:noProof/>
            <w:webHidden/>
            <w:szCs w:val="24"/>
          </w:rPr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>12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12F23D5B" w14:textId="1D49C239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60" w:history="1">
        <w:r w:rsidR="000452F9" w:rsidRPr="000452F9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_Toc170898060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12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72288B85" w14:textId="1241E853" w:rsidR="000452F9" w:rsidRPr="000452F9" w:rsidRDefault="00000000">
      <w:pPr>
        <w:pStyle w:val="25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70898061" w:history="1">
        <w:r w:rsidR="000452F9" w:rsidRPr="000452F9">
          <w:rPr>
            <w:rStyle w:val="ae"/>
            <w:noProof/>
            <w:sz w:val="24"/>
            <w:szCs w:val="24"/>
          </w:rPr>
          <w:t>2.2.</w:t>
        </w:r>
        <w:r w:rsidR="000452F9" w:rsidRPr="000452F9">
          <w:rPr>
            <w:rStyle w:val="ae"/>
            <w:i/>
            <w:noProof/>
            <w:sz w:val="24"/>
            <w:szCs w:val="24"/>
          </w:rPr>
          <w:t xml:space="preserve"> </w:t>
        </w:r>
        <w:r w:rsidR="000452F9" w:rsidRPr="000452F9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0452F9" w:rsidRPr="000452F9">
          <w:rPr>
            <w:noProof/>
            <w:webHidden/>
            <w:sz w:val="24"/>
            <w:szCs w:val="24"/>
          </w:rPr>
          <w:tab/>
        </w:r>
        <w:r w:rsidR="000452F9" w:rsidRPr="000452F9">
          <w:rPr>
            <w:noProof/>
            <w:webHidden/>
            <w:sz w:val="24"/>
            <w:szCs w:val="24"/>
          </w:rPr>
          <w:fldChar w:fldCharType="begin"/>
        </w:r>
        <w:r w:rsidR="000452F9" w:rsidRPr="000452F9">
          <w:rPr>
            <w:noProof/>
            <w:webHidden/>
            <w:sz w:val="24"/>
            <w:szCs w:val="24"/>
          </w:rPr>
          <w:instrText xml:space="preserve"> PAGEREF _Toc170898061 \h </w:instrText>
        </w:r>
        <w:r w:rsidR="000452F9" w:rsidRPr="000452F9">
          <w:rPr>
            <w:noProof/>
            <w:webHidden/>
            <w:sz w:val="24"/>
            <w:szCs w:val="24"/>
          </w:rPr>
        </w:r>
        <w:r w:rsidR="000452F9" w:rsidRPr="000452F9">
          <w:rPr>
            <w:noProof/>
            <w:webHidden/>
            <w:sz w:val="24"/>
            <w:szCs w:val="24"/>
          </w:rPr>
          <w:fldChar w:fldCharType="separate"/>
        </w:r>
        <w:r w:rsidR="000452F9" w:rsidRPr="000452F9">
          <w:rPr>
            <w:noProof/>
            <w:webHidden/>
            <w:sz w:val="24"/>
            <w:szCs w:val="24"/>
          </w:rPr>
          <w:t>12</w:t>
        </w:r>
        <w:r w:rsidR="000452F9" w:rsidRPr="000452F9">
          <w:rPr>
            <w:noProof/>
            <w:webHidden/>
            <w:sz w:val="24"/>
            <w:szCs w:val="24"/>
          </w:rPr>
          <w:fldChar w:fldCharType="end"/>
        </w:r>
      </w:hyperlink>
    </w:p>
    <w:p w14:paraId="187D67C1" w14:textId="7443AFE6" w:rsidR="000452F9" w:rsidRPr="000452F9" w:rsidRDefault="00000000">
      <w:pPr>
        <w:pStyle w:val="11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70898062" w:history="1">
        <w:r w:rsidR="000452F9" w:rsidRPr="000452F9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ab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instrText xml:space="preserve"> PAGEREF _Toc170898062 \h </w:instrText>
        </w:r>
        <w:r w:rsidR="000452F9" w:rsidRPr="000452F9">
          <w:rPr>
            <w:rFonts w:ascii="Times New Roman" w:hAnsi="Times New Roman"/>
            <w:noProof/>
            <w:webHidden/>
            <w:szCs w:val="24"/>
          </w:rPr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t>12</w:t>
        </w:r>
        <w:r w:rsidR="000452F9" w:rsidRPr="000452F9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1E0202F3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9E7034" w14:textId="499D04AA" w:rsidR="00D04531" w:rsidRPr="00D04531" w:rsidRDefault="00473C4A" w:rsidP="00D0453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6E36E955" w14:textId="7A433448" w:rsidR="00FB3492" w:rsidRDefault="00D37DEA" w:rsidP="00D04531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341A3010" w14:textId="77777777" w:rsidR="00D04531" w:rsidRPr="00D04531" w:rsidRDefault="00D04531" w:rsidP="00D04531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346E765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ТК – требования компетенции</w:t>
      </w:r>
    </w:p>
    <w:p w14:paraId="02280522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VR – виртуальная реальность</w:t>
      </w:r>
    </w:p>
    <w:p w14:paraId="54598AFE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UI – интерфейс пользователя </w:t>
      </w:r>
    </w:p>
    <w:p w14:paraId="0A362179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UX – пользовательский опыт</w:t>
      </w:r>
    </w:p>
    <w:p w14:paraId="59AED85A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UE –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Unreal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Engine</w:t>
      </w:r>
    </w:p>
    <w:p w14:paraId="23AED3C8" w14:textId="77777777" w:rsidR="00D04531" w:rsidRDefault="00D04531" w:rsidP="00D0453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UML – унифицированный язык моделирования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70898052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70898053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4DDFBDA6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D04531">
        <w:rPr>
          <w:rFonts w:ascii="Times New Roman" w:hAnsi="Times New Roman" w:cs="Times New Roman"/>
          <w:sz w:val="28"/>
          <w:szCs w:val="28"/>
        </w:rPr>
        <w:t>Разработка виртуальных миров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2736C7F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70898054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 xml:space="preserve">ЗАДАЧ СПЕЦИАЛИСТА ПО КОМПЕТЕНЦИИ </w:t>
      </w:r>
      <w:r w:rsidR="00D04531">
        <w:rPr>
          <w:rFonts w:ascii="Times New Roman" w:hAnsi="Times New Roman"/>
          <w:sz w:val="24"/>
        </w:rPr>
        <w:t>«РАЗРАБОТКА ВИРТУАЛЬНЫХ МИРОВ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4ADAC7D0" w14:textId="77777777" w:rsidR="00D04531" w:rsidRDefault="00D04531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6427"/>
        <w:gridCol w:w="2119"/>
      </w:tblGrid>
      <w:tr w:rsidR="00D04531" w14:paraId="23E703A3" w14:textId="77777777" w:rsidTr="00175CDE">
        <w:trPr>
          <w:jc w:val="center"/>
        </w:trPr>
        <w:tc>
          <w:tcPr>
            <w:tcW w:w="798" w:type="dxa"/>
            <w:shd w:val="clear" w:color="auto" w:fill="92D050"/>
            <w:vAlign w:val="center"/>
          </w:tcPr>
          <w:p w14:paraId="3A13B6D6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427" w:type="dxa"/>
            <w:shd w:val="clear" w:color="auto" w:fill="92D050"/>
            <w:vAlign w:val="center"/>
          </w:tcPr>
          <w:p w14:paraId="2159F68D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19" w:type="dxa"/>
            <w:shd w:val="clear" w:color="auto" w:fill="92D050"/>
            <w:vAlign w:val="center"/>
          </w:tcPr>
          <w:p w14:paraId="13544BA7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D04531" w14:paraId="2D3C4083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70834001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763B649D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работ, ТБ, нормативная и сопроводительная документация (виды документов - нормативная база)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8FDDC9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04531" w14:paraId="53DBEA67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B83A8EB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4F43C9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8C4C153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составление Технических заданий</w:t>
            </w:r>
          </w:p>
          <w:p w14:paraId="1F39528A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организации рабочего пространства</w:t>
            </w:r>
          </w:p>
          <w:p w14:paraId="7520334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Нормы техники безопасности по работе с устройствами</w:t>
            </w:r>
          </w:p>
          <w:p w14:paraId="6F5B0426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Правила публикации на площадках VR приложений (Google Play,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веб площадки и другие)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1BB2736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425F655F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6BC5C91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337F6C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502EA7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техническую документацию</w:t>
            </w:r>
          </w:p>
          <w:p w14:paraId="1BE8A2BB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сопроводительную документацию</w:t>
            </w:r>
          </w:p>
          <w:p w14:paraId="46B7A3D2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Составлять инструкции пользователя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14787F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47D31F53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60C0C10E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5DBB243B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F69C5B8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04531" w14:paraId="3D8E02B5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9659A2F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9D8A730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792931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делового общения/переписки</w:t>
            </w:r>
          </w:p>
          <w:p w14:paraId="3D20904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Базовый английский язык</w:t>
            </w:r>
          </w:p>
          <w:p w14:paraId="254AAD03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коммуникации в команде</w:t>
            </w:r>
          </w:p>
          <w:p w14:paraId="3CDC03B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UI/UX для VR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86483C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7867357E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0C0ABC96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2F19060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83C6A19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Проблематизировать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выявлять потребности заказчика</w:t>
            </w:r>
          </w:p>
          <w:p w14:paraId="20BF15E7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возражениями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B80A12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68D088D5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2A7C24A0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7795DFB8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– управление процессами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BB48EA1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04531" w14:paraId="09BCCDE1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31E451F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B4E85C2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6E58F6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принятия оптимальных решений</w:t>
            </w:r>
          </w:p>
          <w:p w14:paraId="1A57CE61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ресурсами: командой, временем техникой</w:t>
            </w:r>
          </w:p>
          <w:p w14:paraId="35952034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управления процессом тестирования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50130E0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3646D9E9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B32F5AD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D07A58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65B796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Формализовать идеи заказчика</w:t>
            </w:r>
          </w:p>
          <w:p w14:paraId="1E40A7EC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дорабатывать желания заказчика</w:t>
            </w:r>
          </w:p>
          <w:p w14:paraId="3176C594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Подбирать элементы контроля и коммуникации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868520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Оптимально использовать ресурсы проектов</w:t>
            </w:r>
          </w:p>
          <w:p w14:paraId="27ADE59B" w14:textId="77777777" w:rsidR="00D04531" w:rsidRDefault="00D04531" w:rsidP="00175CDE">
            <w:pP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Определять и распределять конкретные задачи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4E4200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16A6E71E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5722864D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62871CD3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и креативность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69B738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04531" w14:paraId="03CBF121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BFD2279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92034C0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3949DD0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Правила формирования концептов</w:t>
            </w:r>
          </w:p>
          <w:p w14:paraId="37771C44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Художественный вкус</w:t>
            </w:r>
          </w:p>
          <w:p w14:paraId="6F841F29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поиска новых решений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AAC6C85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385148EC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1EE250D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810480D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3A8FCE1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Искать и создавать новые оптимальные решения для реализации алгоритмов</w:t>
            </w:r>
          </w:p>
          <w:p w14:paraId="14FA1BA2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Исследовать рынок на нововведения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02CBCC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3E10A7AF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21674A39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129720E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 и инструментарии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AD73B74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4531" w14:paraId="2D15952D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FFDB68C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350E7C2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D7E19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Целевую аудиторию VR приложений</w:t>
            </w:r>
          </w:p>
          <w:p w14:paraId="41F5DE61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площадок для публикации</w:t>
            </w:r>
          </w:p>
          <w:p w14:paraId="1061137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Перечень и специфика необходимого оборудования</w:t>
            </w:r>
          </w:p>
          <w:p w14:paraId="7735A3F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Архитектуру целевых платформ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FDFF061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01E162C2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008B451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58FA6084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5580AC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Находить референсы похожих приложений</w:t>
            </w:r>
          </w:p>
          <w:p w14:paraId="2335FC5C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репозиториями (библиотеками) с ресурсами</w:t>
            </w:r>
          </w:p>
          <w:p w14:paraId="691F1FE6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Использовать мультимедийные ресурсы (текстуры, библиотеки, и другие) </w:t>
            </w:r>
          </w:p>
          <w:p w14:paraId="6A17A98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передовыми VR устройствами</w:t>
            </w:r>
          </w:p>
          <w:p w14:paraId="28CF53E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с графическим оборудование (Графические планшеты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4D24658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66E1794D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3E965636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28763621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0758AB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04531" w14:paraId="2D142D65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2F76F5D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19782E4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295595A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структуры языка программирования, на котором разрабатывается приложение</w:t>
            </w:r>
          </w:p>
          <w:p w14:paraId="2691A491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один из движков виртуальной реальности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3C632478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алгоритмы разработки</w:t>
            </w:r>
          </w:p>
          <w:p w14:paraId="427AE89C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концепции разработки (ООП, паттерны, SOLID и т.п.)</w:t>
            </w:r>
          </w:p>
          <w:p w14:paraId="003A7A6C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рендеринга</w:t>
            </w:r>
          </w:p>
          <w:p w14:paraId="5E773B3A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работы со светом</w:t>
            </w:r>
          </w:p>
          <w:p w14:paraId="1F28108B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программ для сборки приложений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Studio, X-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5F0F58A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Тонкости загрузки на площадку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Appstore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Playmarket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AC89BF6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7F31BBF0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7A1E4D49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7787E24D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019CA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системах контроля версий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Mercury)</w:t>
            </w:r>
          </w:p>
          <w:p w14:paraId="5FE4B106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средах разработки</w:t>
            </w:r>
          </w:p>
          <w:p w14:paraId="63683002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на одном из движков виртуальной реальности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UE)</w:t>
            </w:r>
          </w:p>
          <w:p w14:paraId="2F06AE18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с шейдерами</w:t>
            </w:r>
          </w:p>
          <w:p w14:paraId="2E51A1BE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Оптимизировать освещение</w:t>
            </w:r>
          </w:p>
          <w:p w14:paraId="0CB6B36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Загружать приложение в магазины приложений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0CD41A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5994AA22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3203E5DE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5A963CE7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и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0AB6027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04531" w14:paraId="0EF107A3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374FBEC2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955DB3E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DC886EE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проектирования интерфейсов</w:t>
            </w:r>
          </w:p>
          <w:p w14:paraId="50ED3526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Принципы работы со звуком</w:t>
            </w:r>
          </w:p>
          <w:p w14:paraId="371CC0BB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принципы 3D-моделирования</w:t>
            </w:r>
          </w:p>
          <w:p w14:paraId="651A9C2D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Основы работы с текстурами</w:t>
            </w:r>
          </w:p>
          <w:p w14:paraId="48E646C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Специфику создания спецэффектов</w:t>
            </w:r>
          </w:p>
          <w:p w14:paraId="4537529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66800BB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5AD5A721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4FBEBBE0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633A5B09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0C3603B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Работать в редакторах изображений (Photoshop,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724F89DA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интерфейсов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UML, др.)</w:t>
            </w:r>
          </w:p>
          <w:p w14:paraId="706868E7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звуковых редакторах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Audacity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708D57BB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3D-редакторах</w:t>
            </w:r>
          </w:p>
          <w:p w14:paraId="796B9DD6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редакторах текстур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Substance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  <w:p w14:paraId="30931327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спецэффекты и работать с частицами</w:t>
            </w:r>
          </w:p>
          <w:p w14:paraId="1552951D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Создавать анимации для моделей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C2F3A20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73089168" w14:textId="77777777" w:rsidTr="00175CDE">
        <w:trPr>
          <w:jc w:val="center"/>
        </w:trPr>
        <w:tc>
          <w:tcPr>
            <w:tcW w:w="798" w:type="dxa"/>
            <w:vMerge w:val="restart"/>
            <w:shd w:val="clear" w:color="auto" w:fill="BFBFBF"/>
          </w:tcPr>
          <w:p w14:paraId="51797E18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27" w:type="dxa"/>
            <w:shd w:val="clear" w:color="auto" w:fill="auto"/>
            <w:vAlign w:val="center"/>
          </w:tcPr>
          <w:p w14:paraId="3CE74825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Офисные ПО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FC77CB9" w14:textId="77777777" w:rsidR="00D04531" w:rsidRDefault="00D04531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04531" w14:paraId="5E987224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2ABF3892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4EA0133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03CB1EF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Базовые принципы поиска информации в интернете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382DE56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531" w14:paraId="1DB839FF" w14:textId="77777777" w:rsidTr="00175CDE">
        <w:trPr>
          <w:jc w:val="center"/>
        </w:trPr>
        <w:tc>
          <w:tcPr>
            <w:tcW w:w="798" w:type="dxa"/>
            <w:vMerge/>
            <w:shd w:val="clear" w:color="auto" w:fill="BFBFBF"/>
          </w:tcPr>
          <w:p w14:paraId="195FB44F" w14:textId="77777777" w:rsidR="00D04531" w:rsidRDefault="00D04531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7" w:type="dxa"/>
            <w:shd w:val="clear" w:color="auto" w:fill="auto"/>
            <w:vAlign w:val="center"/>
          </w:tcPr>
          <w:p w14:paraId="0794FD64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C98BC3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почтовыми клиентами</w:t>
            </w:r>
          </w:p>
          <w:p w14:paraId="4403BF03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Пользоваться стандартными браузерами (Google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Mozilla Firefox,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Yandex.Browser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14:paraId="5EC3A3A4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Пользоваться приложениями для коммуникации (мессенджеры)</w:t>
            </w:r>
          </w:p>
          <w:p w14:paraId="1269A458" w14:textId="77777777" w:rsidR="00D04531" w:rsidRDefault="00D04531" w:rsidP="0017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Работать в офисных приложениях (пакет MS Office, Google Документы, Google Презентации)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9D28EAB" w14:textId="77777777" w:rsidR="00D04531" w:rsidRDefault="00D04531" w:rsidP="00175C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E579D6" w:rsidRDefault="000244DA" w:rsidP="00BC7AD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10A60255" w:rsidR="007274B8" w:rsidRPr="00BC7AD4" w:rsidRDefault="00F8340A" w:rsidP="00BC7A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78885655"/>
      <w:r w:rsidRPr="00BC7AD4">
        <w:rPr>
          <w:rFonts w:ascii="Times New Roman" w:hAnsi="Times New Roman"/>
          <w:b/>
          <w:bCs/>
          <w:sz w:val="24"/>
        </w:rPr>
        <w:t>1</w:t>
      </w:r>
      <w:r w:rsidR="00D17132" w:rsidRPr="00BC7AD4">
        <w:rPr>
          <w:rFonts w:ascii="Times New Roman" w:hAnsi="Times New Roman"/>
          <w:b/>
          <w:bCs/>
          <w:sz w:val="24"/>
        </w:rPr>
        <w:t>.</w:t>
      </w:r>
      <w:r w:rsidRPr="00BC7AD4">
        <w:rPr>
          <w:rFonts w:ascii="Times New Roman" w:hAnsi="Times New Roman"/>
          <w:b/>
          <w:bCs/>
          <w:sz w:val="24"/>
        </w:rPr>
        <w:t>3</w:t>
      </w:r>
      <w:r w:rsidR="00D17132" w:rsidRPr="00BC7AD4">
        <w:rPr>
          <w:rFonts w:ascii="Times New Roman" w:hAnsi="Times New Roman"/>
          <w:b/>
          <w:bCs/>
          <w:sz w:val="24"/>
        </w:rPr>
        <w:t>. ТРЕБОВАНИЯ К СХЕМЕ ОЦЕНКИ</w:t>
      </w:r>
      <w:bookmarkEnd w:id="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334" w:type="dxa"/>
        <w:jc w:val="center"/>
        <w:tblLayout w:type="fixed"/>
        <w:tblLook w:val="0400" w:firstRow="0" w:lastRow="0" w:firstColumn="0" w:lastColumn="0" w:noHBand="0" w:noVBand="1"/>
      </w:tblPr>
      <w:tblGrid>
        <w:gridCol w:w="2344"/>
        <w:gridCol w:w="719"/>
        <w:gridCol w:w="982"/>
        <w:gridCol w:w="982"/>
        <w:gridCol w:w="982"/>
        <w:gridCol w:w="982"/>
        <w:gridCol w:w="2343"/>
      </w:tblGrid>
      <w:tr w:rsidR="00BC7AD4" w14:paraId="5404EDA1" w14:textId="77777777" w:rsidTr="00175CDE">
        <w:trPr>
          <w:trHeight w:val="1200"/>
          <w:jc w:val="center"/>
        </w:trPr>
        <w:tc>
          <w:tcPr>
            <w:tcW w:w="699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0C9072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Критерий/Модуль</w:t>
            </w:r>
          </w:p>
        </w:tc>
        <w:tc>
          <w:tcPr>
            <w:tcW w:w="23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E0E41F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баллов за раздел ТРЕБОВАНИЙ КОМПЕТЕНЦИИ</w:t>
            </w:r>
          </w:p>
        </w:tc>
      </w:tr>
      <w:tr w:rsidR="00BC7AD4" w14:paraId="2D15909B" w14:textId="77777777" w:rsidTr="00175CDE">
        <w:trPr>
          <w:trHeight w:val="360"/>
          <w:jc w:val="center"/>
        </w:trPr>
        <w:tc>
          <w:tcPr>
            <w:tcW w:w="234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1D17F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Разделы ТРЕБОВАНИЙ КОМПЕТЕНЦИИ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32D872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4A7630C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48FA8D1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64C0B28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E54BDF7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Г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1408B507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 </w:t>
            </w:r>
          </w:p>
        </w:tc>
      </w:tr>
      <w:tr w:rsidR="00BC7AD4" w14:paraId="2EA4D685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F595397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0E8941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4D2E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A38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06F2D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5D1DD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BC0CDD1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BC7AD4" w14:paraId="3235C4AA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C66F15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BA0260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003F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9BEF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ECFB5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308D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078993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BC7AD4" w14:paraId="089F97A1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C675C3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FA0A908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18706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5D967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237A8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0FCE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CE141A2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</w:tr>
      <w:tr w:rsidR="00BC7AD4" w14:paraId="626C143D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88C2AB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2A1096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2112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7E39F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334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0605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F9CEE3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</w:tr>
      <w:tr w:rsidR="00BC7AD4" w14:paraId="0A5C86CE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515AF3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71B009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1C78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D92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1569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316DA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C606DAE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</w:tr>
      <w:tr w:rsidR="00BC7AD4" w14:paraId="247C0495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AAC311B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AE488FC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23E3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56401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A381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7311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B01F0B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BC7AD4" w14:paraId="7DD09CC2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C87DC7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A8E173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0768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D382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4FAF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BCBC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B5CEEF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</w:tr>
      <w:tr w:rsidR="00BC7AD4" w14:paraId="76FE7DAD" w14:textId="77777777" w:rsidTr="00175CDE">
        <w:trPr>
          <w:trHeight w:val="360"/>
          <w:jc w:val="center"/>
        </w:trPr>
        <w:tc>
          <w:tcPr>
            <w:tcW w:w="234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71ABAEF" w14:textId="77777777" w:rsidR="00BC7AD4" w:rsidRDefault="00BC7AD4" w:rsidP="00175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782316C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EAD5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A4C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43C82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20A2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F1BC26C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</w:tr>
      <w:tr w:rsidR="00BC7AD4" w14:paraId="201BC49D" w14:textId="77777777" w:rsidTr="00175CDE">
        <w:trPr>
          <w:trHeight w:val="1002"/>
          <w:jc w:val="center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C285886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баллов за критерий/модуль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8DE20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E5C79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BE688B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44,50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BD8D7D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27,00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CE9CAF4" w14:textId="77777777" w:rsidR="00BC7AD4" w:rsidRDefault="00BC7AD4" w:rsidP="00175C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100,00</w:t>
            </w:r>
          </w:p>
        </w:tc>
      </w:tr>
    </w:tbl>
    <w:p w14:paraId="3984660C" w14:textId="5785C4F7" w:rsidR="008E5424" w:rsidRDefault="008E5424" w:rsidP="00BC7AD4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7" w:name="_Toc170898055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0CDE89C6" w14:textId="7E107E1E" w:rsidR="00613219" w:rsidRDefault="00DE39D8" w:rsidP="00BC7A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6A6FA4AB" w14:textId="77777777" w:rsidR="00473C4A" w:rsidRDefault="00473C4A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3599"/>
        <w:gridCol w:w="5354"/>
      </w:tblGrid>
      <w:tr w:rsidR="00BC7AD4" w14:paraId="0A5D41D4" w14:textId="77777777" w:rsidTr="00175CDE">
        <w:tc>
          <w:tcPr>
            <w:tcW w:w="3990" w:type="dxa"/>
            <w:gridSpan w:val="2"/>
            <w:shd w:val="clear" w:color="auto" w:fill="92D050"/>
            <w:vAlign w:val="center"/>
          </w:tcPr>
          <w:p w14:paraId="6BF17E8C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Критерий</w:t>
            </w:r>
          </w:p>
        </w:tc>
        <w:tc>
          <w:tcPr>
            <w:tcW w:w="5354" w:type="dxa"/>
            <w:shd w:val="clear" w:color="auto" w:fill="92D050"/>
            <w:vAlign w:val="center"/>
          </w:tcPr>
          <w:p w14:paraId="2A90A6D7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C7AD4" w14:paraId="66D7CEEE" w14:textId="77777777" w:rsidTr="00175CDE">
        <w:tc>
          <w:tcPr>
            <w:tcW w:w="391" w:type="dxa"/>
            <w:shd w:val="clear" w:color="auto" w:fill="00B050"/>
            <w:vAlign w:val="center"/>
          </w:tcPr>
          <w:p w14:paraId="36B30C93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0DF643D7" w14:textId="77777777" w:rsidR="00BC7AD4" w:rsidRPr="00BC7AD4" w:rsidRDefault="00BC7AD4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3B9539D1" w14:textId="6297D564" w:rsidR="00BC7AD4" w:rsidRPr="00BC7AD4" w:rsidRDefault="00E332EE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BC7AD4" w:rsidRPr="00BC7AD4">
              <w:rPr>
                <w:rFonts w:ascii="Times New Roman" w:hAnsi="Times New Roman" w:cs="Times New Roman"/>
                <w:sz w:val="24"/>
                <w:szCs w:val="24"/>
              </w:rPr>
              <w:t xml:space="preserve"> должен используя материалы спроектировать уровни виртуального мира, исходя из требований технического задания.</w:t>
            </w:r>
          </w:p>
        </w:tc>
      </w:tr>
      <w:tr w:rsidR="00BC7AD4" w14:paraId="22F97F48" w14:textId="77777777" w:rsidTr="00175CDE">
        <w:tc>
          <w:tcPr>
            <w:tcW w:w="391" w:type="dxa"/>
            <w:shd w:val="clear" w:color="auto" w:fill="00B050"/>
            <w:vAlign w:val="center"/>
          </w:tcPr>
          <w:p w14:paraId="002A6FA9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770A48C9" w14:textId="77777777" w:rsidR="00BC7AD4" w:rsidRPr="00BC7AD4" w:rsidRDefault="00BC7AD4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уровней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60972F2B" w14:textId="60EB22E2" w:rsidR="00BC7AD4" w:rsidRPr="00BC7AD4" w:rsidRDefault="00E332EE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BC7AD4" w:rsidRPr="00BC7AD4">
              <w:rPr>
                <w:rFonts w:ascii="Times New Roman" w:hAnsi="Times New Roman" w:cs="Times New Roman"/>
                <w:sz w:val="24"/>
                <w:szCs w:val="24"/>
              </w:rPr>
              <w:t xml:space="preserve"> должен разработать уровни виртуального мира, исходя из требований технического задания.</w:t>
            </w:r>
          </w:p>
        </w:tc>
      </w:tr>
      <w:tr w:rsidR="00BC7AD4" w14:paraId="73DC62A7" w14:textId="77777777" w:rsidTr="00175CDE">
        <w:tc>
          <w:tcPr>
            <w:tcW w:w="391" w:type="dxa"/>
            <w:shd w:val="clear" w:color="auto" w:fill="00B050"/>
            <w:vAlign w:val="center"/>
          </w:tcPr>
          <w:p w14:paraId="5894ADE5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5AE001A2" w14:textId="77777777" w:rsidR="00BC7AD4" w:rsidRPr="00BC7AD4" w:rsidRDefault="00BC7AD4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сценариев в виртуальный мир</w:t>
            </w:r>
          </w:p>
        </w:tc>
        <w:tc>
          <w:tcPr>
            <w:tcW w:w="5354" w:type="dxa"/>
            <w:shd w:val="clear" w:color="auto" w:fill="auto"/>
          </w:tcPr>
          <w:p w14:paraId="5EAB7CB7" w14:textId="01D7E48A" w:rsidR="00BC7AD4" w:rsidRPr="00BC7AD4" w:rsidRDefault="00E332EE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BC7AD4" w:rsidRPr="00BC7AD4">
              <w:rPr>
                <w:rFonts w:ascii="Times New Roman" w:hAnsi="Times New Roman" w:cs="Times New Roman"/>
                <w:sz w:val="24"/>
                <w:szCs w:val="24"/>
              </w:rPr>
              <w:t xml:space="preserve"> должен используя среду разработки провести интеграцию функциональных возможностей взаимодействия пользователя с виртуальной средой.</w:t>
            </w:r>
          </w:p>
        </w:tc>
      </w:tr>
      <w:tr w:rsidR="00BC7AD4" w14:paraId="2489E816" w14:textId="77777777" w:rsidTr="00175CDE">
        <w:tc>
          <w:tcPr>
            <w:tcW w:w="391" w:type="dxa"/>
            <w:shd w:val="clear" w:color="auto" w:fill="00B050"/>
            <w:vAlign w:val="center"/>
          </w:tcPr>
          <w:p w14:paraId="68C18944" w14:textId="77777777" w:rsidR="00BC7AD4" w:rsidRPr="00BC7AD4" w:rsidRDefault="00BC7AD4" w:rsidP="00BC7A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599" w:type="dxa"/>
            <w:shd w:val="clear" w:color="auto" w:fill="92D050"/>
            <w:vAlign w:val="center"/>
          </w:tcPr>
          <w:p w14:paraId="63BBE56B" w14:textId="77777777" w:rsidR="00BC7AD4" w:rsidRPr="00BC7AD4" w:rsidRDefault="00BC7AD4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D4">
              <w:rPr>
                <w:rFonts w:ascii="Times New Roman" w:hAnsi="Times New Roman" w:cs="Times New Roman"/>
                <w:b/>
                <w:sz w:val="24"/>
                <w:szCs w:val="24"/>
              </w:rPr>
              <w:t>Оптимизация работы виртуального мира</w:t>
            </w:r>
          </w:p>
        </w:tc>
        <w:tc>
          <w:tcPr>
            <w:tcW w:w="5354" w:type="dxa"/>
            <w:shd w:val="clear" w:color="auto" w:fill="auto"/>
          </w:tcPr>
          <w:p w14:paraId="3A5D3368" w14:textId="6E603FF4" w:rsidR="00BC7AD4" w:rsidRPr="00BC7AD4" w:rsidRDefault="00E332EE" w:rsidP="00BC7A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BC7AD4" w:rsidRPr="00BC7AD4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провести комплексную оптимизацию виртуального пространства, для удобства работы и нахождения в нем конечного пользователя.</w:t>
            </w:r>
          </w:p>
        </w:tc>
      </w:tr>
    </w:tbl>
    <w:p w14:paraId="7F198106" w14:textId="77777777" w:rsidR="00BE4F3C" w:rsidRPr="00E332EE" w:rsidRDefault="00BE4F3C" w:rsidP="00BE4F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8" w:name="_Toc170898056"/>
      <w:r w:rsidRPr="00D83E4E">
        <w:rPr>
          <w:rFonts w:ascii="Times New Roman" w:hAnsi="Times New Roman"/>
          <w:sz w:val="24"/>
        </w:rPr>
        <w:t>1.5. КОНКУРСНОЕ ЗАДАНИЕ</w:t>
      </w:r>
      <w:bookmarkEnd w:id="8"/>
    </w:p>
    <w:p w14:paraId="33CA20EA" w14:textId="594CE8B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E4F3C" w:rsidRPr="00BE4F3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6C6323CC" w:rsidR="009E52E7" w:rsidRPr="00BE4F3C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E4F3C" w:rsidRPr="002C0BF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E4F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9" w:name="_Toc170898057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9"/>
    </w:p>
    <w:p w14:paraId="59129623" w14:textId="77777777" w:rsidR="00BE4F3C" w:rsidRDefault="00BE4F3C" w:rsidP="00BE4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4 модулей, включает обязательную к выполнению часть (инвариант) - 3 модуля, и вариативную часть - 1 модуль. Общее количество баллов конкурсного задания составляет 100.</w:t>
      </w:r>
    </w:p>
    <w:p w14:paraId="0176FCE1" w14:textId="107DDE08" w:rsidR="008F1CBE" w:rsidRDefault="008F1CBE" w:rsidP="00307E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30% изменения конкурсного задания, может входить смена тематики, логики и функционала </w:t>
      </w:r>
      <w:r w:rsidR="00D4521C">
        <w:rPr>
          <w:rFonts w:ascii="Times New Roman" w:eastAsia="Times New Roman" w:hAnsi="Times New Roman" w:cs="Times New Roman"/>
          <w:sz w:val="28"/>
          <w:szCs w:val="28"/>
        </w:rPr>
        <w:t xml:space="preserve">конечного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0" w:name="_Toc170898058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0"/>
      <w:r w:rsidR="000B55A2" w:rsidRPr="00A4187F">
        <w:rPr>
          <w:rFonts w:ascii="Times New Roman" w:hAnsi="Times New Roman"/>
        </w:rPr>
        <w:t xml:space="preserve"> </w:t>
      </w:r>
    </w:p>
    <w:p w14:paraId="37A41D0A" w14:textId="620C8230" w:rsidR="008329A7" w:rsidRDefault="008329A7" w:rsidP="008329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задания: Создание симулятора аэропорта</w:t>
      </w:r>
    </w:p>
    <w:p w14:paraId="2DFAE3BF" w14:textId="77777777" w:rsidR="008329A7" w:rsidRDefault="008329A7" w:rsidP="008329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FFEB6F" w14:textId="6F0A42C5" w:rsidR="008329A7" w:rsidRDefault="008329A7" w:rsidP="00A327D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Ознакомиться с техническ</w:t>
      </w:r>
      <w:r w:rsidR="00E13E1B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="00E13E1B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материалами можно по ссылке: </w:t>
      </w:r>
      <w:hyperlink r:id="rId10" w:history="1">
        <w:r w:rsidR="002C0BF5" w:rsidRPr="009A020C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https://disk.yandex.ru/d/-sZFGMQp</w:t>
        </w:r>
        <w:r w:rsidR="002C0BF5" w:rsidRPr="009A020C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N</w:t>
        </w:r>
        <w:r w:rsidR="002C0BF5" w:rsidRPr="009A020C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ctzRg</w:t>
        </w:r>
      </w:hyperlink>
      <w:r w:rsidR="002C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F7BB05" w14:textId="77777777" w:rsidR="008329A7" w:rsidRPr="00A04308" w:rsidRDefault="008329A7" w:rsidP="00A327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4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Проектирование виртуального мира:</w:t>
      </w:r>
    </w:p>
    <w:p w14:paraId="4ACE8369" w14:textId="2F815358" w:rsidR="008329A7" w:rsidRDefault="008329A7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Требуется спроектировать ключев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ые пристройки аэропорта</w:t>
      </w:r>
      <w:r>
        <w:rPr>
          <w:rFonts w:ascii="Times New Roman" w:eastAsia="Times New Roman" w:hAnsi="Times New Roman" w:cs="Times New Roman"/>
          <w:sz w:val="28"/>
          <w:szCs w:val="28"/>
        </w:rPr>
        <w:t>, дополнить объектами интерьера\экстерьера и проработать материалы.</w:t>
      </w:r>
    </w:p>
    <w:p w14:paraId="6F942FC1" w14:textId="77777777" w:rsidR="008329A7" w:rsidRPr="00A04308" w:rsidRDefault="008329A7" w:rsidP="00A327D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3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Разработка уровней виртуального мира: </w:t>
      </w:r>
    </w:p>
    <w:p w14:paraId="22F8EC70" w14:textId="440D7F9C" w:rsidR="008329A7" w:rsidRDefault="008329A7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Требуется воссоздать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локацию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ландшафтом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 местности (аэропорт) и дополнительными пристройками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Локация </w:t>
      </w:r>
      <w:r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включать в себя n-е количество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ключевых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элементы окружения для дополнения 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 xml:space="preserve">визуализации и реалистичности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="004269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9338C3" w14:textId="503AB8F7" w:rsidR="008329A7" w:rsidRDefault="008329A7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задача — создать интерактивное и эффективное пространство для выполнения различных задач и коммуникации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 с </w:t>
      </w:r>
      <w:r w:rsidR="00A04308">
        <w:rPr>
          <w:rFonts w:ascii="Times New Roman" w:eastAsia="Times New Roman" w:hAnsi="Times New Roman" w:cs="Times New Roman"/>
          <w:sz w:val="28"/>
          <w:szCs w:val="28"/>
          <w:lang w:val="en-US"/>
        </w:rPr>
        <w:t>NPC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 по ходу прохождения сценария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Основной частью локации является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аэропорт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должен быть функциональным и включать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в себя </w:t>
      </w:r>
      <w:r>
        <w:rPr>
          <w:rFonts w:ascii="Times New Roman" w:eastAsia="Times New Roman" w:hAnsi="Times New Roman" w:cs="Times New Roman"/>
          <w:sz w:val="28"/>
          <w:szCs w:val="28"/>
        </w:rPr>
        <w:t>разные зоны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 Перенесите макет в выбранный игровой движок и оживите его с использованием заранее заготовленных 3D-моделей. Все зоны должны быть интерактивными и реалистичными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F573E6" w14:textId="079390DB" w:rsidR="008329A7" w:rsidRPr="00A04308" w:rsidRDefault="008329A7" w:rsidP="00A327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4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сценариев в виртуальный мир:</w:t>
      </w:r>
    </w:p>
    <w:p w14:paraId="776BF6F9" w14:textId="5CCA3C6F" w:rsidR="008329A7" w:rsidRDefault="008329A7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Пользователь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появляется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в стартовой точке локации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проходит краткое обучение при помощи UI элементов,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по ходу сценария взаимодействует с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ключевыми </w:t>
      </w:r>
      <w:r>
        <w:rPr>
          <w:rFonts w:ascii="Times New Roman" w:eastAsia="Times New Roman" w:hAnsi="Times New Roman" w:cs="Times New Roman"/>
          <w:sz w:val="28"/>
          <w:szCs w:val="28"/>
        </w:rPr>
        <w:t>NPC и выполняет ряд задач.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азработа</w:t>
      </w:r>
      <w:r w:rsidR="00A04308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пользовательский интерфейс, который позволяет пользователю легко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навигировать</w:t>
      </w:r>
      <w:proofErr w:type="spellEnd"/>
      <w:r w:rsidR="00A04308">
        <w:rPr>
          <w:rFonts w:ascii="Times New Roman" w:eastAsia="Times New Roman" w:hAnsi="Times New Roman" w:cs="Times New Roman"/>
          <w:sz w:val="28"/>
          <w:szCs w:val="28"/>
        </w:rPr>
        <w:t xml:space="preserve"> по локации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взаимодействовать с объектами, при помощи возможностей виртуальной реальности с помощью различных виртуальных интерфейсов.</w:t>
      </w:r>
    </w:p>
    <w:p w14:paraId="03EEA60C" w14:textId="77777777" w:rsidR="008329A7" w:rsidRPr="00A04308" w:rsidRDefault="008329A7" w:rsidP="00A327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4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Оптимизация работы виртуального мира:</w:t>
      </w:r>
    </w:p>
    <w:p w14:paraId="7564C9F0" w14:textId="4DD0D016" w:rsidR="008329A7" w:rsidRDefault="00A04308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произвести комплексную работу с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и пост-обработ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реалистичной и приятной рабочей атмосферы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внутри локации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. Оптимизир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используемые объекты и материалы внутри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локаци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максимальной производительности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стабильности работы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приложения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конечных 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>устройствах.</w:t>
      </w:r>
    </w:p>
    <w:p w14:paraId="36A3E324" w14:textId="77777777" w:rsidR="008329A7" w:rsidRPr="007A441F" w:rsidRDefault="008329A7" w:rsidP="00A327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A4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задачи:</w:t>
      </w:r>
    </w:p>
    <w:p w14:paraId="2479DB65" w14:textId="5127208F" w:rsidR="000B55A2" w:rsidRPr="00C70BF8" w:rsidRDefault="007A441F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разработать</w:t>
      </w:r>
      <w:r w:rsidR="008329A7">
        <w:rPr>
          <w:rFonts w:ascii="Times New Roman" w:eastAsia="Times New Roman" w:hAnsi="Times New Roman" w:cs="Times New Roman"/>
          <w:sz w:val="28"/>
          <w:szCs w:val="28"/>
        </w:rPr>
        <w:t xml:space="preserve"> систему управления задачами внутри симулятора с использованием возможности виртуальных интерфейсов, позволяющую отслеживать прогресс и статус выполнения рабочих задач.</w:t>
      </w:r>
    </w:p>
    <w:p w14:paraId="7A54AA16" w14:textId="41BC6BA7" w:rsidR="00D54881" w:rsidRPr="00D54881" w:rsidRDefault="00D54881" w:rsidP="00A327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Модуль А. Проектирование уровней виртуального мира (</w:t>
      </w:r>
      <w:proofErr w:type="spellStart"/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proofErr w:type="spellEnd"/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1D0E152A" w14:textId="77777777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1,5 часа</w:t>
      </w:r>
    </w:p>
    <w:p w14:paraId="404EB9CF" w14:textId="64AF35AC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Задани</w:t>
      </w:r>
      <w:r w:rsidR="005857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0778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должен используя материалы спроектировать </w:t>
      </w:r>
      <w:r w:rsidR="00874ADA">
        <w:rPr>
          <w:rFonts w:ascii="Times New Roman" w:eastAsia="Times New Roman" w:hAnsi="Times New Roman" w:cs="Times New Roman"/>
          <w:sz w:val="28"/>
          <w:szCs w:val="28"/>
        </w:rPr>
        <w:t>ключевые помещения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виртуального мира, исходя из требований </w:t>
      </w:r>
      <w:r w:rsidR="00874ADA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3240D5" w14:textId="77777777" w:rsidR="00D54881" w:rsidRPr="00D54881" w:rsidRDefault="00D54881" w:rsidP="00A83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Модуль Б. Разработка уровней виртуального мира (инвариант)</w:t>
      </w:r>
    </w:p>
    <w:p w14:paraId="3AEE1F98" w14:textId="77777777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2,5 часа</w:t>
      </w:r>
    </w:p>
    <w:p w14:paraId="5C3ED991" w14:textId="72F528C6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Задани</w:t>
      </w:r>
      <w:r w:rsidR="005857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0778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должен используя материалы разработать </w:t>
      </w:r>
      <w:r w:rsidR="0044394E">
        <w:rPr>
          <w:rFonts w:ascii="Times New Roman" w:eastAsia="Times New Roman" w:hAnsi="Times New Roman" w:cs="Times New Roman"/>
          <w:sz w:val="28"/>
          <w:szCs w:val="28"/>
        </w:rPr>
        <w:t>локацию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виртуального мира, исходя из требований технического задания.</w:t>
      </w:r>
    </w:p>
    <w:p w14:paraId="24348B95" w14:textId="77777777" w:rsidR="00D54881" w:rsidRPr="00D54881" w:rsidRDefault="00D54881" w:rsidP="00A83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Модуль В. Интеграция сценариев в виртуальный мир (инвариант)</w:t>
      </w:r>
    </w:p>
    <w:p w14:paraId="0EDBA029" w14:textId="77777777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6 часов</w:t>
      </w:r>
    </w:p>
    <w:p w14:paraId="1A9BEDE2" w14:textId="26CF5C1C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Задани</w:t>
      </w:r>
      <w:r w:rsidR="005857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C5673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должен используя знания среды разработки провести интеграцию функциональных возможностей взаимодействия пользователя с виртуальной средой.</w:t>
      </w:r>
    </w:p>
    <w:p w14:paraId="11D47125" w14:textId="77777777" w:rsidR="00D54881" w:rsidRPr="00D54881" w:rsidRDefault="00D54881" w:rsidP="00A832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b/>
          <w:sz w:val="28"/>
          <w:szCs w:val="28"/>
        </w:rPr>
        <w:t>Модуль Г. Оптимизация работы виртуального мира (инвариант)</w:t>
      </w:r>
    </w:p>
    <w:p w14:paraId="1E056578" w14:textId="77777777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14:paraId="50127BF1" w14:textId="2A380E7B" w:rsidR="00D54881" w:rsidRPr="00D54881" w:rsidRDefault="00D54881" w:rsidP="00A32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881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</w:t>
      </w:r>
      <w:r w:rsidR="005857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026A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D54881">
        <w:rPr>
          <w:rFonts w:ascii="Times New Roman" w:eastAsia="Times New Roman" w:hAnsi="Times New Roman" w:cs="Times New Roman"/>
          <w:sz w:val="28"/>
          <w:szCs w:val="28"/>
        </w:rPr>
        <w:t xml:space="preserve"> должен провести комплексную оптимизацию виртуального пространства, для удобства работы и нахождения в нем конечного пользователя.</w:t>
      </w: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78885643"/>
      <w:bookmarkStart w:id="12" w:name="_Toc170898059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1"/>
      <w:bookmarkEnd w:id="12"/>
    </w:p>
    <w:p w14:paraId="29761B01" w14:textId="14EAB81A" w:rsidR="0099489F" w:rsidRDefault="0099489F" w:rsidP="009948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Конкурсант при выполнении одного из конкурсных модулей обязан отправить и\или сохранить исходные файлы в требуемом формате до конца времени текущего модуля, после окончания времени прекратить выполнение какой-либо работы. </w:t>
      </w:r>
    </w:p>
    <w:p w14:paraId="245CDCAC" w14:textId="3300886E" w:rsidR="00E15F2A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3" w:name="_Toc78885659"/>
      <w:bookmarkStart w:id="14" w:name="_Toc170898060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3"/>
      <w:r w:rsidRPr="00A4187F">
        <w:rPr>
          <w:rFonts w:ascii="Times New Roman" w:hAnsi="Times New Roman"/>
        </w:rPr>
        <w:t>Личный инструмент конкурсанта</w:t>
      </w:r>
      <w:bookmarkEnd w:id="14"/>
    </w:p>
    <w:p w14:paraId="21A77044" w14:textId="27A4AC83" w:rsidR="004742E5" w:rsidRPr="004742E5" w:rsidRDefault="004742E5" w:rsidP="004742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Нулевой – нельзя ничего привозить.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60"/>
      <w:bookmarkStart w:id="16" w:name="_Toc170898061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5"/>
      <w:bookmarkEnd w:id="16"/>
    </w:p>
    <w:p w14:paraId="4E031930" w14:textId="77777777" w:rsidR="004742E5" w:rsidRDefault="004742E5" w:rsidP="004742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программных обеспечениях, заявленных в инфраструктурном листе, организуется без использования дополнительных плагинов, кодеков и скриптов, если такие не указаны в инфраструктурном листе.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70898062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F6A2793" w14:textId="03394BE7" w:rsidR="002B3DBB" w:rsidRPr="00D71EC5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3167DB">
        <w:rPr>
          <w:rFonts w:ascii="Times New Roman" w:hAnsi="Times New Roman" w:cs="Times New Roman"/>
          <w:sz w:val="28"/>
          <w:szCs w:val="28"/>
        </w:rPr>
        <w:t xml:space="preserve"> по компетенции «Разработка виртуальных миров»</w:t>
      </w:r>
    </w:p>
    <w:sectPr w:rsidR="002B3DBB" w:rsidRPr="00D71EC5" w:rsidSect="00473C4A">
      <w:footerReference w:type="default" r:id="rId11"/>
      <w:footerReference w:type="first" r:id="rId12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8D44" w14:textId="77777777" w:rsidR="002C1AB4" w:rsidRDefault="002C1AB4" w:rsidP="00970F49">
      <w:pPr>
        <w:spacing w:after="0" w:line="240" w:lineRule="auto"/>
      </w:pPr>
      <w:r>
        <w:separator/>
      </w:r>
    </w:p>
  </w:endnote>
  <w:endnote w:type="continuationSeparator" w:id="0">
    <w:p w14:paraId="36A58D37" w14:textId="77777777" w:rsidR="002C1AB4" w:rsidRDefault="002C1AB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Content>
      <w:p w14:paraId="25CDE468" w14:textId="7F37CFD1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0D0">
          <w:rPr>
            <w:noProof/>
          </w:rPr>
          <w:t>9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1E8C" w14:textId="77777777" w:rsidR="002C1AB4" w:rsidRDefault="002C1AB4" w:rsidP="00970F49">
      <w:pPr>
        <w:spacing w:after="0" w:line="240" w:lineRule="auto"/>
      </w:pPr>
      <w:r>
        <w:separator/>
      </w:r>
    </w:p>
  </w:footnote>
  <w:footnote w:type="continuationSeparator" w:id="0">
    <w:p w14:paraId="07812712" w14:textId="77777777" w:rsidR="002C1AB4" w:rsidRDefault="002C1AB4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92724">
    <w:abstractNumId w:val="14"/>
  </w:num>
  <w:num w:numId="2" w16cid:durableId="173887072">
    <w:abstractNumId w:val="8"/>
  </w:num>
  <w:num w:numId="3" w16cid:durableId="1812594936">
    <w:abstractNumId w:val="6"/>
  </w:num>
  <w:num w:numId="4" w16cid:durableId="167451089">
    <w:abstractNumId w:val="1"/>
  </w:num>
  <w:num w:numId="5" w16cid:durableId="1403334399">
    <w:abstractNumId w:val="0"/>
  </w:num>
  <w:num w:numId="6" w16cid:durableId="1668049841">
    <w:abstractNumId w:val="9"/>
  </w:num>
  <w:num w:numId="7" w16cid:durableId="895627742">
    <w:abstractNumId w:val="2"/>
  </w:num>
  <w:num w:numId="8" w16cid:durableId="1705523104">
    <w:abstractNumId w:val="5"/>
  </w:num>
  <w:num w:numId="9" w16cid:durableId="620651259">
    <w:abstractNumId w:val="18"/>
  </w:num>
  <w:num w:numId="10" w16cid:durableId="1729186187">
    <w:abstractNumId w:val="7"/>
  </w:num>
  <w:num w:numId="11" w16cid:durableId="585769373">
    <w:abstractNumId w:val="3"/>
  </w:num>
  <w:num w:numId="12" w16cid:durableId="1859463741">
    <w:abstractNumId w:val="10"/>
  </w:num>
  <w:num w:numId="13" w16cid:durableId="1766264450">
    <w:abstractNumId w:val="21"/>
  </w:num>
  <w:num w:numId="14" w16cid:durableId="1874460903">
    <w:abstractNumId w:val="11"/>
  </w:num>
  <w:num w:numId="15" w16cid:durableId="1972638271">
    <w:abstractNumId w:val="19"/>
  </w:num>
  <w:num w:numId="16" w16cid:durableId="1812139060">
    <w:abstractNumId w:val="22"/>
  </w:num>
  <w:num w:numId="17" w16cid:durableId="952173235">
    <w:abstractNumId w:val="20"/>
  </w:num>
  <w:num w:numId="18" w16cid:durableId="152912073">
    <w:abstractNumId w:val="17"/>
  </w:num>
  <w:num w:numId="19" w16cid:durableId="1004017061">
    <w:abstractNumId w:val="13"/>
  </w:num>
  <w:num w:numId="20" w16cid:durableId="476453679">
    <w:abstractNumId w:val="15"/>
  </w:num>
  <w:num w:numId="21" w16cid:durableId="1059595139">
    <w:abstractNumId w:val="12"/>
  </w:num>
  <w:num w:numId="22" w16cid:durableId="354891211">
    <w:abstractNumId w:val="4"/>
  </w:num>
  <w:num w:numId="23" w16cid:durableId="12747947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52F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17FD6"/>
    <w:rsid w:val="001229E8"/>
    <w:rsid w:val="00127743"/>
    <w:rsid w:val="00137545"/>
    <w:rsid w:val="0015561E"/>
    <w:rsid w:val="001627D5"/>
    <w:rsid w:val="0017612A"/>
    <w:rsid w:val="00185302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C0BF5"/>
    <w:rsid w:val="002C1AB4"/>
    <w:rsid w:val="002D36E9"/>
    <w:rsid w:val="002F2906"/>
    <w:rsid w:val="00307E89"/>
    <w:rsid w:val="003167DB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026AE"/>
    <w:rsid w:val="00417A94"/>
    <w:rsid w:val="004254FE"/>
    <w:rsid w:val="0042699D"/>
    <w:rsid w:val="00436FFC"/>
    <w:rsid w:val="00437406"/>
    <w:rsid w:val="00437D28"/>
    <w:rsid w:val="0044354A"/>
    <w:rsid w:val="0044394E"/>
    <w:rsid w:val="00454353"/>
    <w:rsid w:val="00461AC6"/>
    <w:rsid w:val="00473C4A"/>
    <w:rsid w:val="0047429B"/>
    <w:rsid w:val="004742E5"/>
    <w:rsid w:val="004904C5"/>
    <w:rsid w:val="004917C4"/>
    <w:rsid w:val="00493BEB"/>
    <w:rsid w:val="004A07A5"/>
    <w:rsid w:val="004B692B"/>
    <w:rsid w:val="004C3CAF"/>
    <w:rsid w:val="004C5673"/>
    <w:rsid w:val="004C703E"/>
    <w:rsid w:val="004D096E"/>
    <w:rsid w:val="004E785E"/>
    <w:rsid w:val="004E7905"/>
    <w:rsid w:val="005055FF"/>
    <w:rsid w:val="005079C3"/>
    <w:rsid w:val="00510059"/>
    <w:rsid w:val="005360A4"/>
    <w:rsid w:val="00554CBB"/>
    <w:rsid w:val="005560AC"/>
    <w:rsid w:val="00557CC0"/>
    <w:rsid w:val="0056194A"/>
    <w:rsid w:val="00565B7C"/>
    <w:rsid w:val="005857DF"/>
    <w:rsid w:val="00597AB3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1C28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CD0"/>
    <w:rsid w:val="00727F97"/>
    <w:rsid w:val="00730AE0"/>
    <w:rsid w:val="0074372D"/>
    <w:rsid w:val="0074635D"/>
    <w:rsid w:val="007604F9"/>
    <w:rsid w:val="00764773"/>
    <w:rsid w:val="007735DC"/>
    <w:rsid w:val="0078311A"/>
    <w:rsid w:val="00791D70"/>
    <w:rsid w:val="007A441F"/>
    <w:rsid w:val="007A61C5"/>
    <w:rsid w:val="007A6888"/>
    <w:rsid w:val="007B0DCC"/>
    <w:rsid w:val="007B2222"/>
    <w:rsid w:val="007B3FD5"/>
    <w:rsid w:val="007C6EF7"/>
    <w:rsid w:val="007D3601"/>
    <w:rsid w:val="007D6C20"/>
    <w:rsid w:val="007E73B4"/>
    <w:rsid w:val="00812516"/>
    <w:rsid w:val="00812C1D"/>
    <w:rsid w:val="00815B8C"/>
    <w:rsid w:val="008329A7"/>
    <w:rsid w:val="00832EBB"/>
    <w:rsid w:val="00834734"/>
    <w:rsid w:val="00835BF6"/>
    <w:rsid w:val="00874ADA"/>
    <w:rsid w:val="008761F3"/>
    <w:rsid w:val="00881DD2"/>
    <w:rsid w:val="00882B54"/>
    <w:rsid w:val="008860FF"/>
    <w:rsid w:val="008912AE"/>
    <w:rsid w:val="008B0F23"/>
    <w:rsid w:val="008B560B"/>
    <w:rsid w:val="008B7B6C"/>
    <w:rsid w:val="008C41F7"/>
    <w:rsid w:val="008D6DCF"/>
    <w:rsid w:val="008E5424"/>
    <w:rsid w:val="008F1CBE"/>
    <w:rsid w:val="00900604"/>
    <w:rsid w:val="00901689"/>
    <w:rsid w:val="009018F0"/>
    <w:rsid w:val="00906E82"/>
    <w:rsid w:val="009203A8"/>
    <w:rsid w:val="00930192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89F"/>
    <w:rsid w:val="009955F8"/>
    <w:rsid w:val="009A1CBC"/>
    <w:rsid w:val="009A36AD"/>
    <w:rsid w:val="009B18A2"/>
    <w:rsid w:val="009C2CA7"/>
    <w:rsid w:val="009D04EE"/>
    <w:rsid w:val="009E37D3"/>
    <w:rsid w:val="009E52E7"/>
    <w:rsid w:val="009E5BD9"/>
    <w:rsid w:val="009F57C0"/>
    <w:rsid w:val="00A04308"/>
    <w:rsid w:val="00A0510D"/>
    <w:rsid w:val="00A11569"/>
    <w:rsid w:val="00A204BB"/>
    <w:rsid w:val="00A20A67"/>
    <w:rsid w:val="00A27EE4"/>
    <w:rsid w:val="00A327DB"/>
    <w:rsid w:val="00A36EE2"/>
    <w:rsid w:val="00A4187F"/>
    <w:rsid w:val="00A57976"/>
    <w:rsid w:val="00A636B8"/>
    <w:rsid w:val="00A6671B"/>
    <w:rsid w:val="00A83229"/>
    <w:rsid w:val="00A8496D"/>
    <w:rsid w:val="00A85D42"/>
    <w:rsid w:val="00A87627"/>
    <w:rsid w:val="00A91D4B"/>
    <w:rsid w:val="00A9558F"/>
    <w:rsid w:val="00A962D4"/>
    <w:rsid w:val="00A9790B"/>
    <w:rsid w:val="00AA2B8A"/>
    <w:rsid w:val="00AD2200"/>
    <w:rsid w:val="00AD2CD2"/>
    <w:rsid w:val="00AE6AB7"/>
    <w:rsid w:val="00AE7A32"/>
    <w:rsid w:val="00B162B5"/>
    <w:rsid w:val="00B236AD"/>
    <w:rsid w:val="00B30A26"/>
    <w:rsid w:val="00B330F5"/>
    <w:rsid w:val="00B3384D"/>
    <w:rsid w:val="00B36AE8"/>
    <w:rsid w:val="00B37579"/>
    <w:rsid w:val="00B40FFB"/>
    <w:rsid w:val="00B4196F"/>
    <w:rsid w:val="00B45392"/>
    <w:rsid w:val="00B45AA4"/>
    <w:rsid w:val="00B610A2"/>
    <w:rsid w:val="00BA2CF0"/>
    <w:rsid w:val="00BA489B"/>
    <w:rsid w:val="00BC3813"/>
    <w:rsid w:val="00BC7808"/>
    <w:rsid w:val="00BC7AD4"/>
    <w:rsid w:val="00BE099A"/>
    <w:rsid w:val="00BE4F3C"/>
    <w:rsid w:val="00C06EBC"/>
    <w:rsid w:val="00C0723F"/>
    <w:rsid w:val="00C121F9"/>
    <w:rsid w:val="00C17B01"/>
    <w:rsid w:val="00C21E3A"/>
    <w:rsid w:val="00C26C83"/>
    <w:rsid w:val="00C310C6"/>
    <w:rsid w:val="00C31CA1"/>
    <w:rsid w:val="00C52383"/>
    <w:rsid w:val="00C56A9B"/>
    <w:rsid w:val="00C60209"/>
    <w:rsid w:val="00C70BF8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E57F4"/>
    <w:rsid w:val="00CF0DA9"/>
    <w:rsid w:val="00D02C00"/>
    <w:rsid w:val="00D04531"/>
    <w:rsid w:val="00D10778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21C"/>
    <w:rsid w:val="00D54881"/>
    <w:rsid w:val="00D617CC"/>
    <w:rsid w:val="00D71EC5"/>
    <w:rsid w:val="00D82186"/>
    <w:rsid w:val="00D83E4E"/>
    <w:rsid w:val="00D87A1E"/>
    <w:rsid w:val="00D96994"/>
    <w:rsid w:val="00DB5BB7"/>
    <w:rsid w:val="00DE39D8"/>
    <w:rsid w:val="00DE5614"/>
    <w:rsid w:val="00E0407E"/>
    <w:rsid w:val="00E04FDF"/>
    <w:rsid w:val="00E13E1B"/>
    <w:rsid w:val="00E15F2A"/>
    <w:rsid w:val="00E279E8"/>
    <w:rsid w:val="00E27CC8"/>
    <w:rsid w:val="00E332EE"/>
    <w:rsid w:val="00E579D6"/>
    <w:rsid w:val="00E67CB8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3099C"/>
    <w:rsid w:val="00F35F4F"/>
    <w:rsid w:val="00F50AC5"/>
    <w:rsid w:val="00F51AB0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2C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-sZFGMQpNctz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1989</Words>
  <Characters>11342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2</cp:revision>
  <dcterms:created xsi:type="dcterms:W3CDTF">2024-08-05T09:58:00Z</dcterms:created>
  <dcterms:modified xsi:type="dcterms:W3CDTF">2024-08-05T09:58:00Z</dcterms:modified>
</cp:coreProperties>
</file>