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83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>
        <w:tblPrEx/>
        <w:trPr/>
        <w:tc>
          <w:tcPr>
            <w:tcW w:w="5419" w:type="dxa"/>
            <w:textDirection w:val="lrTb"/>
            <w:noWrap w:val="false"/>
          </w:tcPr>
          <w:p>
            <w:pPr>
              <w:pStyle w:val="791"/>
              <w:rPr>
                <w:sz w:val="30"/>
              </w:rPr>
            </w:pPr>
            <w:r>
              <w:rPr>
                <w:b/>
                <w:lang w:val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04380" cy="1286510"/>
                      <wp:effectExtent l="0" t="0" r="0" b="889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60.19pt;height:101.3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  <w:tc>
          <w:tcPr>
            <w:tcW w:w="5071" w:type="dxa"/>
            <w:vAlign w:val="center"/>
            <w:textDirection w:val="lrTb"/>
            <w:noWrap w:val="false"/>
          </w:tcPr>
          <w:p>
            <w:pPr>
              <w:ind w:left="290"/>
              <w:jc w:val="center"/>
              <w:spacing w:line="360" w:lineRule="auto"/>
              <w:rPr>
                <w:sz w:val="30"/>
              </w:rPr>
            </w:pPr>
            <w:r>
              <w:rPr>
                <w:sz w:val="3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-48895</wp:posOffset>
                      </wp:positionV>
                      <wp:extent cx="2481580" cy="689610"/>
                      <wp:effectExtent l="0" t="0" r="0" b="0"/>
                      <wp:wrapNone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05193845" name="Рисунок 210519384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81580" cy="689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-251659264;o:allowoverlap:true;o:allowincell:true;mso-position-horizontal-relative:text;margin-left:38.75pt;mso-position-horizontal:absolute;mso-position-vertical-relative:text;margin-top:-3.85pt;mso-position-vertical:absolute;width:195.40pt;height:54.30pt;mso-wrap-distance-left:9.00pt;mso-wrap-distance-top:0.00pt;mso-wrap-distance-right:9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ПРОГРАММА ПРОВЕДЕНИЯ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</w:t>
      </w: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>
        <w:rPr>
          <w:rFonts w:ascii="Times New Roman" w:hAnsi="Times New Roman" w:cs="Times New Roman"/>
          <w:b/>
          <w:sz w:val="24"/>
          <w:szCs w:val="28"/>
        </w:rPr>
        <w:t xml:space="preserve">Оптоэ</w:t>
      </w:r>
      <w:r>
        <w:rPr>
          <w:rFonts w:ascii="Times New Roman" w:hAnsi="Times New Roman" w:cs="Times New Roman"/>
          <w:b/>
          <w:sz w:val="24"/>
          <w:szCs w:val="28"/>
        </w:rPr>
        <w:t xml:space="preserve">лектроника</w:t>
      </w:r>
      <w:r>
        <w:rPr>
          <w:rFonts w:ascii="Times New Roman" w:hAnsi="Times New Roman" w:cs="Times New Roman"/>
          <w:sz w:val="24"/>
          <w:szCs w:val="28"/>
        </w:rPr>
        <w:t xml:space="preserve"> (юниоры)</w:t>
      </w:r>
      <w:r>
        <w:rPr>
          <w:rFonts w:ascii="Times New Roman" w:hAnsi="Times New Roman" w:cs="Times New Roman"/>
          <w:sz w:val="24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Финала чемпионата высоких технологий 2024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783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>
        <w:tblPrEx/>
        <w:trPr>
          <w:trHeight w:val="555"/>
        </w:trPr>
        <w:tc>
          <w:tcPr>
            <w:gridSpan w:val="2"/>
            <w:shd w:val="clear" w:color="auto" w:fill="f5b183"/>
            <w:tcW w:w="75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Общая информация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514"/>
        </w:trPr>
        <w:tc>
          <w:tcPr>
            <w:tcW w:w="3145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Период проведения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16.09.2024 – 21.09.2024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480"/>
        </w:trPr>
        <w:tc>
          <w:tcPr>
            <w:tcW w:w="3145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ФИО</w:t>
            </w:r>
            <w:r>
              <w:rPr>
                <w:b/>
                <w:sz w:val="24"/>
                <w:szCs w:val="28"/>
              </w:rPr>
              <w:t xml:space="preserve"> Главного эксперта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Дроздова Евгения Сергеевна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480"/>
        </w:trPr>
        <w:tc>
          <w:tcPr>
            <w:tcW w:w="3145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Контакты Главного эксперта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8 (960) 517</w:t>
            </w:r>
            <w:r>
              <w:rPr>
                <w:sz w:val="24"/>
                <w:szCs w:val="28"/>
              </w:rPr>
              <w:t xml:space="preserve">-</w:t>
            </w:r>
            <w:r>
              <w:rPr>
                <w:sz w:val="24"/>
                <w:szCs w:val="28"/>
              </w:rPr>
              <w:t xml:space="preserve">97</w:t>
            </w:r>
            <w:r>
              <w:rPr>
                <w:sz w:val="24"/>
                <w:szCs w:val="28"/>
              </w:rPr>
              <w:t xml:space="preserve">-</w:t>
            </w:r>
            <w:r>
              <w:rPr>
                <w:sz w:val="24"/>
                <w:szCs w:val="28"/>
              </w:rPr>
              <w:t xml:space="preserve">93 </w:t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malenkaia1983@yandex.ru</w:t>
            </w:r>
            <w:r>
              <w:rPr>
                <w:sz w:val="24"/>
                <w:szCs w:val="28"/>
                <w:lang w:val="en-US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783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>
        <w:tblPrEx/>
        <w:trPr>
          <w:trHeight w:val="515"/>
        </w:trPr>
        <w:tc>
          <w:tcPr>
            <w:gridSpan w:val="2"/>
            <w:shd w:val="clear" w:color="auto" w:fill="fce5d5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</w:t>
            </w:r>
            <w:r>
              <w:rPr>
                <w:b/>
                <w:sz w:val="24"/>
                <w:szCs w:val="28"/>
              </w:rPr>
              <w:t xml:space="preserve">-</w:t>
            </w:r>
            <w:r>
              <w:rPr>
                <w:b/>
                <w:sz w:val="24"/>
                <w:szCs w:val="28"/>
              </w:rPr>
              <w:t xml:space="preserve">2 </w:t>
            </w:r>
            <w:r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 xml:space="preserve">1</w:t>
            </w:r>
            <w:r>
              <w:rPr>
                <w:b/>
                <w:sz w:val="24"/>
                <w:szCs w:val="28"/>
              </w:rPr>
              <w:t xml:space="preserve">6</w:t>
            </w:r>
            <w:r>
              <w:rPr>
                <w:b/>
                <w:sz w:val="24"/>
                <w:szCs w:val="28"/>
              </w:rPr>
              <w:t xml:space="preserve">»</w:t>
            </w:r>
            <w:r>
              <w:rPr>
                <w:b/>
                <w:sz w:val="24"/>
                <w:szCs w:val="28"/>
              </w:rPr>
              <w:t xml:space="preserve"> сентября</w:t>
            </w:r>
            <w:r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 xml:space="preserve">4</w:t>
            </w:r>
            <w:r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/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9:00 –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9:30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Регистрация экспертов на конкурсной площадке.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9:30 – 10:00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Инструктаж экспертов по ТБ и ОТ.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10:00 – 13:00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Ознакомление экспертов с нормативной и конкурсной документацией.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Обучение экспертов.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7caac" w:themeFill="accent2" w:themeFillTint="66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13:00 – 14:00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7caac" w:themeFill="accent2" w:themeFillTint="66"/>
            <w:tcW w:w="8618" w:type="dxa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Обед.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14:00 – 16:00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Ознакомление экспертов с критериями оценок.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Внесение 30% изменений в конкурсную документацию.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Блокировка схемы оценивания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Подписание протоколов.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7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8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  <w:tc>
          <w:tcPr>
            <w:tcW w:w="861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Ужин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ce5d5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</w:t>
            </w:r>
            <w:r>
              <w:rPr>
                <w:b/>
                <w:sz w:val="24"/>
                <w:szCs w:val="28"/>
              </w:rPr>
              <w:t xml:space="preserve">-</w:t>
            </w:r>
            <w:r>
              <w:rPr>
                <w:b/>
                <w:sz w:val="24"/>
                <w:szCs w:val="28"/>
              </w:rPr>
              <w:t xml:space="preserve">1 </w:t>
            </w:r>
            <w:r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/ «</w:t>
            </w:r>
            <w:r>
              <w:rPr>
                <w:b/>
                <w:sz w:val="24"/>
                <w:szCs w:val="28"/>
              </w:rPr>
              <w:t xml:space="preserve">1</w:t>
            </w:r>
            <w:r>
              <w:rPr>
                <w:b/>
                <w:sz w:val="24"/>
                <w:szCs w:val="28"/>
              </w:rPr>
              <w:t xml:space="preserve">7</w:t>
            </w:r>
            <w:r>
              <w:rPr>
                <w:b/>
                <w:sz w:val="24"/>
                <w:szCs w:val="28"/>
              </w:rPr>
              <w:t xml:space="preserve">»</w:t>
            </w:r>
            <w:r>
              <w:rPr>
                <w:b/>
                <w:sz w:val="24"/>
                <w:szCs w:val="28"/>
              </w:rPr>
              <w:t xml:space="preserve"> сентября</w:t>
            </w:r>
            <w:r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202</w:t>
            </w:r>
            <w:r>
              <w:rPr>
                <w:b/>
                <w:sz w:val="24"/>
                <w:szCs w:val="28"/>
              </w:rPr>
              <w:t xml:space="preserve">4</w:t>
            </w:r>
            <w:r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9:00 –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Регистрация экспертов и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на конкурсной площадке.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2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9:30 – 10:00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Инструктаж экспертов и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по ТБ и ОТ.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10:00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Ознакомление экспертов и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с нормативной и конкурсной документацией.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11:00 – 13:00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Ознакомление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с рабочими местами.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7caac" w:themeFill="accent2" w:themeFillTint="66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13:00 – 14:00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7caac" w:themeFill="accent2" w:themeFillTint="66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Обед.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14:00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7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Ознакомление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с рабочими местами.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Подписание протоколов.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8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Ужин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ce5d5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 xml:space="preserve">18</w:t>
            </w:r>
            <w:r>
              <w:rPr>
                <w:b/>
                <w:sz w:val="24"/>
                <w:szCs w:val="28"/>
              </w:rPr>
              <w:t xml:space="preserve">»</w:t>
            </w:r>
            <w:r>
              <w:rPr>
                <w:b/>
                <w:sz w:val="24"/>
                <w:szCs w:val="28"/>
              </w:rPr>
              <w:t xml:space="preserve"> сентября</w:t>
            </w:r>
            <w:r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 xml:space="preserve">4</w:t>
            </w:r>
            <w:r>
              <w:rPr>
                <w:b/>
                <w:sz w:val="24"/>
                <w:szCs w:val="28"/>
              </w:rPr>
              <w:t xml:space="preserve">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8:30 –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9:00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Регистрация экспертов и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на конкурсной площадке.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9:00 –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9:30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Инструктаж по ТО и ТБ. Брифинг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9:30 –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9:45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Подготовка рабочих мест к выполнению модуля А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«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Проектирование оптоэлектронных систем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».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bdd6ee" w:themeFill="accent1" w:themeFillTint="66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09:45 – 11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:45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bdd6ee" w:themeFill="accent1" w:themeFillTint="66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ыполнение задания по модулю А (2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ч).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11:45 – 12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Сбор экспертами результатов работы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Подготовка рабочих мест к выполнению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задания №1 «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Выполнение сборки оптоэлектронной системы на основе RGB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-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светодиодов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»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модуля Б.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7caac" w:themeFill="accent2" w:themeFillTint="66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12:00 – 13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7caac" w:themeFill="accent2" w:themeFillTint="66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Обед.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13:00 – 13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:15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Брифинг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bdd6ee" w:themeFill="accent1" w:themeFillTint="66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13:15 – 15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:15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shd w:val="clear" w:color="auto" w:fill="bdd6ee" w:themeFill="accent1" w:themeFillTint="66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Выполнение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задания №1 модуля Б (2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ч).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15:15 – 18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Сбор экспертами результатов работы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Подготовка рабочих мест к выполнению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задания №2 «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Выполнение сборки оптоэлектронной системы на основе технологии «гибкий неон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»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модуля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Б.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Проверка выполнения задания модуля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А и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задания №1 модуля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Б.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Занесение оценок.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6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7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Ужин для 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7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8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Ужин для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экспертов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ce5d5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 xml:space="preserve">19</w:t>
            </w:r>
            <w:r>
              <w:rPr>
                <w:b/>
                <w:sz w:val="24"/>
                <w:szCs w:val="28"/>
              </w:rPr>
              <w:t xml:space="preserve">»</w:t>
            </w:r>
            <w:r>
              <w:rPr>
                <w:b/>
                <w:sz w:val="24"/>
                <w:szCs w:val="28"/>
              </w:rPr>
              <w:t xml:space="preserve"> сентября</w:t>
            </w:r>
            <w:r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 xml:space="preserve">4</w:t>
            </w:r>
            <w:r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1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8:30 –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9:00</w:t>
            </w:r>
            <w:r>
              <w:rPr>
                <w:sz w:val="24"/>
                <w:szCs w:val="28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Регистрация экспертов и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на конкурсной площадке.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9:00 –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Инструктаж по ТО и ТБ. Брифинг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bdd6ee" w:themeFill="accent1" w:themeFillTint="66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09:30 – 11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bdd6ee" w:themeFill="accent1" w:themeFillTint="66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Выполнение задания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№2 модуля Б (2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ч).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:30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2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Сбор экспертами результатов работы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Подготовка рабочих мест к выполнению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задания №3 «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Выполнение сборки оптоэлектронной системы на базе адресных светодиодов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» модуля Б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7caac" w:themeFill="accent2" w:themeFillTint="66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2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3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7caac" w:themeFill="accent2" w:themeFillTint="66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Обед.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13:00 - 13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Брифинг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bdd6ee" w:themeFill="accent1" w:themeFillTint="66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13:30 – 15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bdd6ee" w:themeFill="accent1" w:themeFillTint="66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Выполнение задания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№3 модуля Б (2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ч).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15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</w:t>
            </w:r>
            <w:r>
              <w:rPr>
                <w:color w:val="000000"/>
                <w:sz w:val="24"/>
                <w:szCs w:val="24"/>
                <w:lang w:val="en-US" w:eastAsia="ja-JP"/>
              </w:rPr>
              <w:t xml:space="preserve">30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– 18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Сбор экспертами результатов работы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Подготовка рабочих мест к выполнению модуля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«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Программирование оптоэлектронных систем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».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Проверка выполнения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задания №2 и задания №3 модуля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Б.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Занесение оценок.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6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7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Ужин для 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7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8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Ужин для экспертов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ce5d5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 xml:space="preserve">20</w:t>
            </w:r>
            <w:r>
              <w:rPr>
                <w:b/>
                <w:sz w:val="24"/>
                <w:szCs w:val="28"/>
              </w:rPr>
              <w:t xml:space="preserve">»</w:t>
            </w:r>
            <w:r>
              <w:rPr>
                <w:b/>
                <w:sz w:val="24"/>
                <w:szCs w:val="28"/>
              </w:rPr>
              <w:t xml:space="preserve"> сентября</w:t>
            </w:r>
            <w:r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 xml:space="preserve">4</w:t>
            </w:r>
            <w:r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1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8:30 –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9:00</w:t>
            </w:r>
            <w:r>
              <w:rPr>
                <w:sz w:val="24"/>
                <w:szCs w:val="28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Регистрация экспертов и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на конкурсной площадке.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9:00 –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Инструктаж по ТО и ТБ. Брифинг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bdd6ee" w:themeFill="accent1" w:themeFillTint="66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09:30 – 11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bdd6ee" w:themeFill="accent1" w:themeFillTint="66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Выполнение задания по модулю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В (2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ч).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11:30 – 12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Сбор экспертами результатов работы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3"/>
        </w:trPr>
        <w:tc>
          <w:tcPr>
            <w:shd w:val="clear" w:color="auto" w:fill="f7caac" w:themeFill="accent2" w:themeFillTint="66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12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3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7caac" w:themeFill="accent2" w:themeFillTint="66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Обед.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3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3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Подготовка рабочих мест к выполнению модуля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Г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«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Диагностика работоспособности и ремонт оптоэлектронных систем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».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bdd6ee" w:themeFill="accent1" w:themeFillTint="66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3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:15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5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bdd6ee" w:themeFill="accent1" w:themeFillTint="66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Выполнение задания по модулю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Г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(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2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ч).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5:15 – 18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</w:t>
            </w:r>
            <w:r>
              <w:rPr>
                <w:color w:val="000000"/>
                <w:sz w:val="24"/>
                <w:szCs w:val="24"/>
                <w:lang w:val="en-US"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Сбор экспертами результатов работы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Проверка выполнения заданий по модулям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и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Г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Занесение и блокировка оценок.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6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7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Ужин для 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7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8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Ужин для экспертов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</w:tr>
      <w:tr>
        <w:tblPrEx/>
        <w:trPr>
          <w:trHeight w:val="538"/>
        </w:trPr>
        <w:tc>
          <w:tcPr>
            <w:gridSpan w:val="2"/>
            <w:shd w:val="clear" w:color="auto" w:fill="fce5d5"/>
            <w:tcW w:w="10456" w:type="dxa"/>
            <w:vAlign w:val="center"/>
            <w:textDirection w:val="lrTb"/>
            <w:noWrap w:val="false"/>
          </w:tcPr>
          <w:p>
            <w:pPr>
              <w:ind w:hanging="10"/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b/>
                <w:sz w:val="24"/>
                <w:szCs w:val="28"/>
              </w:rPr>
              <w:t xml:space="preserve">Д+1  / «21» </w:t>
            </w:r>
            <w:r>
              <w:rPr>
                <w:b/>
                <w:sz w:val="24"/>
                <w:szCs w:val="28"/>
              </w:rPr>
              <w:t xml:space="preserve">сентября 2</w:t>
            </w:r>
            <w:r>
              <w:rPr>
                <w:b/>
                <w:sz w:val="24"/>
                <w:szCs w:val="28"/>
              </w:rPr>
              <w:t xml:space="preserve">024 г.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09:00 – 18:00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Демонтаж площадки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720" w:right="720" w:bottom="720" w:left="720" w:header="624" w:footer="170" w:gutter="0"/>
      <w:pgNumType w:start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noto sans symbols">
    <w:panose1 w:val="05040102010807070707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DejaVu Sans">
    <w:panose1 w:val="020B0603030804020204"/>
  </w:font>
  <w:font w:name="Cambria">
    <w:panose1 w:val="02040503050406030204"/>
  </w:font>
  <w:font w:name="Calibri">
    <w:panose1 w:val="020F0502020204030204"/>
  </w:font>
  <w:font w:name="FrutigerLTStd-Light">
    <w:panose1 w:val="05040102010807070707"/>
  </w:font>
  <w:font w:name="Tahoma">
    <w:panose1 w:val="020B0506030602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CellMar>
        <w:left w:w="115" w:type="dxa"/>
        <w:top w:w="144" w:type="dxa"/>
        <w:right w:w="115" w:type="dxa"/>
        <w:bottom w:w="144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>
      <w:tblPrEx/>
      <w:trPr>
        <w:jc w:val="center"/>
      </w:trPr>
      <w:tc>
        <w:tcPr>
          <w:shd w:val="clear" w:color="auto" w:fill="auto"/>
          <w:tcW w:w="5954" w:type="dxa"/>
          <w:vAlign w:val="center"/>
          <w:textDirection w:val="lrTb"/>
          <w:noWrap w:val="false"/>
        </w:tcPr>
        <w:p>
          <w:pPr>
            <w:pStyle w:val="766"/>
            <w:tabs>
              <w:tab w:val="clear" w:pos="4677" w:leader="none"/>
              <w:tab w:val="clear" w:pos="9355" w:leader="none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  <w:tc>
        <w:tcPr>
          <w:shd w:val="clear" w:color="auto" w:fill="auto"/>
          <w:tcW w:w="3685" w:type="dxa"/>
          <w:vAlign w:val="center"/>
          <w:textDirection w:val="lrTb"/>
          <w:noWrap w:val="false"/>
        </w:tcPr>
        <w:p>
          <w:pPr>
            <w:pStyle w:val="766"/>
            <w:jc w:val="right"/>
            <w:tabs>
              <w:tab w:val="clear" w:pos="4677" w:leader="none"/>
              <w:tab w:val="clear" w:pos="9355" w:leader="none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 xml:space="preserve"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</w:tr>
  </w:tbl>
  <w:p>
    <w:pPr>
      <w:pStyle w:val="76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tabs>
        <w:tab w:val="clear" w:pos="9355" w:leader="none"/>
        <w:tab w:val="right" w:pos="10631" w:leader="none"/>
      </w:tabs>
      <w:rPr>
        <w:lang w:val="en-US"/>
      </w:rPr>
    </w:pPr>
    <w:r>
      <w:rPr>
        <w:lang w:val="en-US"/>
      </w:rPr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/>
      <w:suff w:val="tab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pStyle w:val="830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2007" w:hanging="360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pStyle w:val="804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8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pStyle w:val="818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isLgl w:val="false"/>
      <w:suff w:val="tab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pStyle w:val="78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isLgl w:val="false"/>
      <w:suff w:val="tab"/>
      <w:lvlText w:val="%1.%2."/>
      <w:lvlJc w:val="left"/>
      <w:pPr>
        <w:ind w:left="502" w:hanging="360"/>
      </w:pPr>
      <w:rPr>
        <w:rFonts w:ascii="Times New Roman" w:hAnsi="Times New Roman" w:eastAsia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isLgl w:val="false"/>
      <w:suff w:val="tab"/>
      <w:lvlText w:val="●"/>
      <w:lvlJc w:val="left"/>
      <w:pPr>
        <w:ind w:left="1800" w:hanging="720"/>
      </w:pPr>
      <w:rPr>
        <w:rFonts w:ascii="noto sans symbols" w:hAnsi="noto sans symbols" w:eastAsia="noto sans symbols" w:cs="noto sans symbols"/>
      </w:rPr>
    </w:lvl>
    <w:lvl w:ilvl="3">
      <w:start w:val="1"/>
      <w:numFmt w:val="decimal"/>
      <w:isLgl w:val="false"/>
      <w:suff w:val="tab"/>
      <w:lvlText w:val="%1.%2.●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●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●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●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●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●.%4.%5.%6.%7.%8.%9."/>
      <w:lvlJc w:val="left"/>
      <w:pPr>
        <w:ind w:left="5040" w:hanging="180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8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1"/>
    <w:link w:val="75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1"/>
    <w:link w:val="75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1"/>
    <w:link w:val="75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1"/>
    <w:link w:val="75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61"/>
    <w:link w:val="75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61"/>
    <w:link w:val="75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61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61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6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51"/>
    <w:next w:val="75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61"/>
    <w:link w:val="34"/>
    <w:uiPriority w:val="10"/>
    <w:rPr>
      <w:sz w:val="48"/>
      <w:szCs w:val="48"/>
    </w:rPr>
  </w:style>
  <w:style w:type="paragraph" w:styleId="36">
    <w:name w:val="Subtitle"/>
    <w:basedOn w:val="751"/>
    <w:next w:val="75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1"/>
    <w:link w:val="36"/>
    <w:uiPriority w:val="11"/>
    <w:rPr>
      <w:sz w:val="24"/>
      <w:szCs w:val="24"/>
    </w:rPr>
  </w:style>
  <w:style w:type="paragraph" w:styleId="38">
    <w:name w:val="Quote"/>
    <w:basedOn w:val="751"/>
    <w:next w:val="7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1"/>
    <w:next w:val="7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1"/>
    <w:link w:val="764"/>
    <w:uiPriority w:val="99"/>
  </w:style>
  <w:style w:type="character" w:styleId="45">
    <w:name w:val="Footer Char"/>
    <w:basedOn w:val="761"/>
    <w:link w:val="766"/>
    <w:uiPriority w:val="99"/>
  </w:style>
  <w:style w:type="character" w:styleId="47">
    <w:name w:val="Caption Char"/>
    <w:basedOn w:val="797"/>
    <w:link w:val="766"/>
    <w:uiPriority w:val="99"/>
  </w:style>
  <w:style w:type="table" w:styleId="49">
    <w:name w:val="Table Grid Light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00"/>
    <w:uiPriority w:val="99"/>
    <w:rPr>
      <w:sz w:val="18"/>
    </w:rPr>
  </w:style>
  <w:style w:type="paragraph" w:styleId="178">
    <w:name w:val="endnote text"/>
    <w:basedOn w:val="7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1"/>
    <w:uiPriority w:val="99"/>
    <w:semiHidden/>
    <w:unhideWhenUsed/>
    <w:rPr>
      <w:vertAlign w:val="superscript"/>
    </w:rPr>
  </w:style>
  <w:style w:type="paragraph" w:styleId="184">
    <w:name w:val="toc 4"/>
    <w:basedOn w:val="751"/>
    <w:next w:val="7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1"/>
    <w:next w:val="7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1"/>
    <w:next w:val="7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1"/>
    <w:next w:val="7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1"/>
    <w:next w:val="7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1"/>
    <w:next w:val="751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751"/>
    <w:next w:val="751"/>
    <w:uiPriority w:val="99"/>
    <w:unhideWhenUsed/>
    <w:pPr>
      <w:spacing w:after="0" w:afterAutospacing="0"/>
    </w:pPr>
  </w:style>
  <w:style w:type="paragraph" w:styleId="751" w:default="1">
    <w:name w:val="Normal"/>
    <w:qFormat/>
  </w:style>
  <w:style w:type="paragraph" w:styleId="752">
    <w:name w:val="Heading 1"/>
    <w:basedOn w:val="751"/>
    <w:next w:val="751"/>
    <w:link w:val="773"/>
    <w:qFormat/>
    <w:pPr>
      <w:keepNext/>
      <w:spacing w:before="240" w:after="120" w:line="360" w:lineRule="auto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753">
    <w:name w:val="Heading 2"/>
    <w:basedOn w:val="751"/>
    <w:next w:val="751"/>
    <w:link w:val="774"/>
    <w:qFormat/>
    <w:pPr>
      <w:keepNext/>
      <w:spacing w:before="240" w:after="120" w:line="360" w:lineRule="auto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754">
    <w:name w:val="Heading 3"/>
    <w:basedOn w:val="751"/>
    <w:next w:val="751"/>
    <w:link w:val="775"/>
    <w:qFormat/>
    <w:pPr>
      <w:keepNext/>
      <w:spacing w:before="120" w:after="0" w:line="360" w:lineRule="auto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755">
    <w:name w:val="Heading 4"/>
    <w:basedOn w:val="751"/>
    <w:next w:val="751"/>
    <w:link w:val="776"/>
    <w:qFormat/>
    <w:pPr>
      <w:keepNext/>
      <w:spacing w:after="0" w:line="360" w:lineRule="auto"/>
      <w:widowControl w:val="off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756">
    <w:name w:val="Heading 5"/>
    <w:basedOn w:val="751"/>
    <w:next w:val="751"/>
    <w:link w:val="777"/>
    <w:qFormat/>
    <w:pPr>
      <w:jc w:val="both"/>
      <w:keepNext/>
      <w:spacing w:after="0" w:line="360" w:lineRule="auto"/>
      <w:widowControl w:val="off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757">
    <w:name w:val="Heading 6"/>
    <w:basedOn w:val="751"/>
    <w:next w:val="751"/>
    <w:link w:val="778"/>
    <w:qFormat/>
    <w:pPr>
      <w:keepNext/>
      <w:spacing w:after="58" w:line="360" w:lineRule="auto"/>
      <w:widowControl w:val="off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758">
    <w:name w:val="Heading 7"/>
    <w:basedOn w:val="751"/>
    <w:next w:val="751"/>
    <w:link w:val="779"/>
    <w:qFormat/>
    <w:pPr>
      <w:jc w:val="both"/>
      <w:keepNext/>
      <w:spacing w:after="0" w:line="360" w:lineRule="auto"/>
      <w:widowControl w:val="off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759">
    <w:name w:val="Heading 8"/>
    <w:basedOn w:val="751"/>
    <w:next w:val="751"/>
    <w:link w:val="780"/>
    <w:qFormat/>
    <w:pPr>
      <w:jc w:val="both"/>
      <w:keepNext/>
      <w:spacing w:after="0" w:line="360" w:lineRule="auto"/>
      <w:widowControl w:val="off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760">
    <w:name w:val="Heading 9"/>
    <w:basedOn w:val="751"/>
    <w:next w:val="751"/>
    <w:link w:val="781"/>
    <w:qFormat/>
    <w:pPr>
      <w:ind w:left="360" w:firstLine="360"/>
      <w:jc w:val="both"/>
      <w:keepNext/>
      <w:spacing w:after="0" w:line="360" w:lineRule="auto"/>
      <w:widowControl w:val="off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paragraph" w:styleId="764">
    <w:name w:val="Header"/>
    <w:basedOn w:val="751"/>
    <w:link w:val="7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65" w:customStyle="1">
    <w:name w:val="Верхний колонтитул Знак"/>
    <w:basedOn w:val="761"/>
    <w:link w:val="764"/>
    <w:uiPriority w:val="99"/>
  </w:style>
  <w:style w:type="paragraph" w:styleId="766">
    <w:name w:val="Footer"/>
    <w:basedOn w:val="751"/>
    <w:link w:val="7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67" w:customStyle="1">
    <w:name w:val="Нижний колонтитул Знак"/>
    <w:basedOn w:val="761"/>
    <w:link w:val="766"/>
    <w:uiPriority w:val="99"/>
  </w:style>
  <w:style w:type="paragraph" w:styleId="768">
    <w:name w:val="No Spacing"/>
    <w:link w:val="769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769" w:customStyle="1">
    <w:name w:val="Без интервала Знак"/>
    <w:basedOn w:val="761"/>
    <w:link w:val="768"/>
    <w:uiPriority w:val="1"/>
    <w:rPr>
      <w:rFonts w:eastAsiaTheme="minorEastAsia"/>
      <w:lang w:eastAsia="ru-RU"/>
    </w:rPr>
  </w:style>
  <w:style w:type="character" w:styleId="770">
    <w:name w:val="Placeholder Text"/>
    <w:basedOn w:val="761"/>
    <w:uiPriority w:val="99"/>
    <w:semiHidden/>
    <w:rPr>
      <w:color w:val="808080"/>
    </w:rPr>
  </w:style>
  <w:style w:type="paragraph" w:styleId="771">
    <w:name w:val="Balloon Text"/>
    <w:basedOn w:val="751"/>
    <w:link w:val="772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72" w:customStyle="1">
    <w:name w:val="Текст выноски Знак"/>
    <w:basedOn w:val="761"/>
    <w:link w:val="771"/>
    <w:rPr>
      <w:rFonts w:ascii="Tahoma" w:hAnsi="Tahoma" w:cs="Tahoma"/>
      <w:sz w:val="16"/>
      <w:szCs w:val="16"/>
    </w:rPr>
  </w:style>
  <w:style w:type="character" w:styleId="773" w:customStyle="1">
    <w:name w:val="Заголовок 1 Знак"/>
    <w:basedOn w:val="761"/>
    <w:link w:val="752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774" w:customStyle="1">
    <w:name w:val="Заголовок 2 Знак"/>
    <w:basedOn w:val="761"/>
    <w:link w:val="753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775" w:customStyle="1">
    <w:name w:val="Заголовок 3 Знак"/>
    <w:basedOn w:val="761"/>
    <w:link w:val="754"/>
    <w:rPr>
      <w:rFonts w:ascii="Arial" w:hAnsi="Arial" w:eastAsia="Times New Roman" w:cs="Arial"/>
      <w:b/>
      <w:bCs/>
      <w:szCs w:val="26"/>
      <w:lang w:val="en-GB"/>
    </w:rPr>
  </w:style>
  <w:style w:type="character" w:styleId="776" w:customStyle="1">
    <w:name w:val="Заголовок 4 Знак"/>
    <w:basedOn w:val="761"/>
    <w:link w:val="755"/>
    <w:rPr>
      <w:rFonts w:ascii="Arial" w:hAnsi="Arial" w:eastAsia="Times New Roman" w:cs="Times New Roman"/>
      <w:b/>
      <w:sz w:val="28"/>
      <w:szCs w:val="20"/>
      <w:lang w:val="en-AU"/>
    </w:rPr>
  </w:style>
  <w:style w:type="character" w:styleId="777" w:customStyle="1">
    <w:name w:val="Заголовок 5 Знак"/>
    <w:basedOn w:val="761"/>
    <w:link w:val="756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778" w:customStyle="1">
    <w:name w:val="Заголовок 6 Знак"/>
    <w:basedOn w:val="761"/>
    <w:link w:val="757"/>
    <w:rPr>
      <w:rFonts w:ascii="Arial" w:hAnsi="Arial" w:eastAsia="Times New Roman" w:cs="Times New Roman"/>
      <w:b/>
      <w:sz w:val="24"/>
      <w:szCs w:val="20"/>
      <w:lang w:val="en-AU"/>
    </w:rPr>
  </w:style>
  <w:style w:type="character" w:styleId="779" w:customStyle="1">
    <w:name w:val="Заголовок 7 Знак"/>
    <w:basedOn w:val="761"/>
    <w:link w:val="758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780" w:customStyle="1">
    <w:name w:val="Заголовок 8 Знак"/>
    <w:basedOn w:val="761"/>
    <w:link w:val="759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781" w:customStyle="1">
    <w:name w:val="Заголовок 9 Знак"/>
    <w:basedOn w:val="761"/>
    <w:link w:val="760"/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782">
    <w:name w:val="Hyperlink"/>
    <w:uiPriority w:val="99"/>
    <w:rPr>
      <w:color w:val="0000ff"/>
      <w:u w:val="single"/>
    </w:rPr>
  </w:style>
  <w:style w:type="table" w:styleId="783">
    <w:name w:val="Table Grid"/>
    <w:basedOn w:val="7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84">
    <w:name w:val="toc 1"/>
    <w:basedOn w:val="751"/>
    <w:next w:val="751"/>
    <w:uiPriority w:val="39"/>
    <w:qFormat/>
    <w:pPr>
      <w:spacing w:after="0" w:line="360" w:lineRule="auto"/>
      <w:tabs>
        <w:tab w:val="right" w:pos="9825" w:leader="dot"/>
      </w:tabs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785" w:customStyle="1">
    <w:name w:val="numbered list"/>
    <w:basedOn w:val="786"/>
  </w:style>
  <w:style w:type="paragraph" w:styleId="786" w:customStyle="1">
    <w:name w:val="bullet"/>
    <w:basedOn w:val="751"/>
    <w:pPr>
      <w:numPr>
        <w:ilvl w:val="0"/>
        <w:numId w:val="1"/>
      </w:numPr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character" w:styleId="787">
    <w:name w:val="page number"/>
    <w:rPr>
      <w:rFonts w:ascii="Arial" w:hAnsi="Arial"/>
      <w:sz w:val="16"/>
    </w:rPr>
  </w:style>
  <w:style w:type="paragraph" w:styleId="788" w:customStyle="1">
    <w:name w:val="Doc subtitle1"/>
    <w:basedOn w:val="751"/>
    <w:link w:val="799"/>
    <w:pPr>
      <w:spacing w:after="0" w:line="360" w:lineRule="auto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789" w:customStyle="1">
    <w:name w:val="Doc subtitle2"/>
    <w:basedOn w:val="751"/>
    <w:pPr>
      <w:spacing w:after="0" w:line="360" w:lineRule="auto"/>
    </w:pPr>
    <w:rPr>
      <w:rFonts w:ascii="Arial" w:hAnsi="Arial" w:eastAsia="Times New Roman" w:cs="Times New Roman"/>
      <w:sz w:val="28"/>
      <w:szCs w:val="24"/>
      <w:lang w:val="en-GB"/>
    </w:rPr>
  </w:style>
  <w:style w:type="paragraph" w:styleId="790" w:customStyle="1">
    <w:name w:val="Doc title"/>
    <w:basedOn w:val="751"/>
    <w:pPr>
      <w:spacing w:after="0" w:line="360" w:lineRule="auto"/>
    </w:pPr>
    <w:rPr>
      <w:rFonts w:ascii="Arial" w:hAnsi="Arial" w:eastAsia="Times New Roman" w:cs="Times New Roman"/>
      <w:b/>
      <w:sz w:val="40"/>
      <w:szCs w:val="24"/>
      <w:lang w:val="en-GB"/>
    </w:rPr>
  </w:style>
  <w:style w:type="paragraph" w:styleId="791">
    <w:name w:val="Body Text"/>
    <w:basedOn w:val="751"/>
    <w:link w:val="792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z w:val="24"/>
      <w:szCs w:val="20"/>
      <w:lang w:val="en-AU"/>
    </w:rPr>
  </w:style>
  <w:style w:type="character" w:styleId="792" w:customStyle="1">
    <w:name w:val="Основной текст Знак"/>
    <w:basedOn w:val="761"/>
    <w:link w:val="791"/>
    <w:semiHidden/>
    <w:rPr>
      <w:rFonts w:ascii="Arial" w:hAnsi="Arial" w:eastAsia="Times New Roman" w:cs="Times New Roman"/>
      <w:sz w:val="24"/>
      <w:szCs w:val="20"/>
      <w:lang w:val="en-AU"/>
    </w:rPr>
  </w:style>
  <w:style w:type="paragraph" w:styleId="793">
    <w:name w:val="Body Text Indent 2"/>
    <w:basedOn w:val="751"/>
    <w:link w:val="794"/>
    <w:semiHidden/>
    <w:pPr>
      <w:ind w:left="720"/>
      <w:spacing w:after="0" w:line="360" w:lineRule="auto"/>
    </w:pPr>
    <w:rPr>
      <w:rFonts w:ascii="Arial" w:hAnsi="Arial" w:eastAsia="Times New Roman" w:cs="Times New Roman"/>
      <w:sz w:val="24"/>
      <w:szCs w:val="20"/>
      <w:lang w:val="en-US"/>
    </w:rPr>
  </w:style>
  <w:style w:type="character" w:styleId="794" w:customStyle="1">
    <w:name w:val="Основной текст с отступом 2 Знак"/>
    <w:basedOn w:val="761"/>
    <w:link w:val="793"/>
    <w:semiHidden/>
    <w:rPr>
      <w:rFonts w:ascii="Arial" w:hAnsi="Arial" w:eastAsia="Times New Roman" w:cs="Times New Roman"/>
      <w:sz w:val="24"/>
      <w:szCs w:val="20"/>
      <w:lang w:val="en-US"/>
    </w:rPr>
  </w:style>
  <w:style w:type="paragraph" w:styleId="795">
    <w:name w:val="Body Text 2"/>
    <w:basedOn w:val="751"/>
    <w:link w:val="796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pacing w:val="-3"/>
      <w:szCs w:val="20"/>
      <w:lang w:val="en-US"/>
    </w:rPr>
  </w:style>
  <w:style w:type="character" w:styleId="796" w:customStyle="1">
    <w:name w:val="Основной текст 2 Знак"/>
    <w:basedOn w:val="761"/>
    <w:link w:val="795"/>
    <w:semiHidden/>
    <w:rPr>
      <w:rFonts w:ascii="Arial" w:hAnsi="Arial" w:eastAsia="Times New Roman" w:cs="Times New Roman"/>
      <w:spacing w:val="-3"/>
      <w:szCs w:val="20"/>
      <w:lang w:val="en-US"/>
    </w:rPr>
  </w:style>
  <w:style w:type="paragraph" w:styleId="797">
    <w:name w:val="Caption"/>
    <w:basedOn w:val="751"/>
    <w:next w:val="751"/>
    <w:qFormat/>
    <w:pPr>
      <w:jc w:val="center"/>
      <w:spacing w:before="240" w:after="0" w:line="360" w:lineRule="auto"/>
      <w:widowControl w:val="off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798" w:customStyle="1">
    <w:name w:val="Абзац списка1"/>
    <w:basedOn w:val="751"/>
    <w:pPr>
      <w:ind w:left="720"/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character" w:styleId="799" w:customStyle="1">
    <w:name w:val="Doc subtitle1 Char"/>
    <w:link w:val="788"/>
    <w:rPr>
      <w:rFonts w:ascii="Arial" w:hAnsi="Arial" w:eastAsia="Times New Roman" w:cs="Times New Roman"/>
      <w:b/>
      <w:sz w:val="28"/>
      <w:szCs w:val="24"/>
      <w:lang w:val="en-GB"/>
    </w:rPr>
  </w:style>
  <w:style w:type="paragraph" w:styleId="800">
    <w:name w:val="footnote text"/>
    <w:basedOn w:val="751"/>
    <w:link w:val="801"/>
    <w:pPr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801" w:customStyle="1">
    <w:name w:val="Текст сноски Знак"/>
    <w:basedOn w:val="761"/>
    <w:link w:val="800"/>
    <w:rPr>
      <w:rFonts w:ascii="Times New Roman" w:hAnsi="Times New Roman" w:eastAsia="Times New Roman" w:cs="Times New Roman"/>
      <w:szCs w:val="20"/>
      <w:lang w:eastAsia="ru-RU"/>
    </w:rPr>
  </w:style>
  <w:style w:type="character" w:styleId="802">
    <w:name w:val="footnote reference"/>
    <w:rPr>
      <w:vertAlign w:val="superscript"/>
    </w:rPr>
  </w:style>
  <w:style w:type="character" w:styleId="803">
    <w:name w:val="FollowedHyperlink"/>
    <w:rPr>
      <w:color w:val="800080"/>
      <w:u w:val="single"/>
    </w:rPr>
  </w:style>
  <w:style w:type="paragraph" w:styleId="804" w:customStyle="1">
    <w:name w:val="цветной текст"/>
    <w:basedOn w:val="751"/>
    <w:qFormat/>
    <w:pPr>
      <w:numPr>
        <w:ilvl w:val="0"/>
        <w:numId w:val="3"/>
      </w:numPr>
      <w:jc w:val="both"/>
      <w:spacing w:after="0" w:line="360" w:lineRule="auto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styleId="805" w:customStyle="1">
    <w:name w:val="538552DCBB0F4C4BB087ED922D6A6322"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806" w:customStyle="1">
    <w:name w:val="выделение цвет"/>
    <w:basedOn w:val="751"/>
    <w:link w:val="819"/>
    <w:pPr>
      <w:jc w:val="both"/>
      <w:spacing w:after="0" w:line="360" w:lineRule="auto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807" w:customStyle="1">
    <w:name w:val="цвет в таблице"/>
    <w:rPr>
      <w:color w:val="2c8de6"/>
    </w:rPr>
  </w:style>
  <w:style w:type="paragraph" w:styleId="808">
    <w:name w:val="TOC Heading"/>
    <w:basedOn w:val="752"/>
    <w:next w:val="75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809">
    <w:name w:val="toc 2"/>
    <w:basedOn w:val="751"/>
    <w:next w:val="751"/>
    <w:uiPriority w:val="39"/>
    <w:qFormat/>
    <w:pPr>
      <w:spacing w:after="0" w:line="240" w:lineRule="auto"/>
      <w:tabs>
        <w:tab w:val="left" w:pos="142" w:leader="none"/>
        <w:tab w:val="right" w:pos="9639" w:leader="dot"/>
      </w:tabs>
    </w:pPr>
    <w:rPr>
      <w:rFonts w:ascii="Times New Roman" w:hAnsi="Times New Roman" w:eastAsia="Times New Roman" w:cs="Times New Roman"/>
      <w:szCs w:val="20"/>
      <w:lang w:eastAsia="ru-RU"/>
    </w:rPr>
  </w:style>
  <w:style w:type="paragraph" w:styleId="810">
    <w:name w:val="toc 3"/>
    <w:basedOn w:val="751"/>
    <w:next w:val="751"/>
    <w:uiPriority w:val="39"/>
    <w:unhideWhenUsed/>
    <w:qFormat/>
    <w:pPr>
      <w:ind w:left="440"/>
      <w:spacing w:after="100" w:line="276" w:lineRule="auto"/>
    </w:pPr>
    <w:rPr>
      <w:rFonts w:ascii="Calibri" w:hAnsi="Calibri" w:eastAsia="Times New Roman" w:cs="Times New Roman"/>
      <w:lang w:eastAsia="ru-RU"/>
    </w:rPr>
  </w:style>
  <w:style w:type="paragraph" w:styleId="811" w:customStyle="1">
    <w:name w:val="!Заголовок-1"/>
    <w:basedOn w:val="752"/>
    <w:link w:val="813"/>
    <w:qFormat/>
    <w:rPr>
      <w:lang w:val="ru-RU"/>
    </w:rPr>
  </w:style>
  <w:style w:type="paragraph" w:styleId="812" w:customStyle="1">
    <w:name w:val="!заголовок-2"/>
    <w:basedOn w:val="753"/>
    <w:link w:val="815"/>
    <w:qFormat/>
    <w:rPr>
      <w:lang w:val="ru-RU"/>
    </w:rPr>
  </w:style>
  <w:style w:type="character" w:styleId="813" w:customStyle="1">
    <w:name w:val="!Заголовок-1 Знак"/>
    <w:link w:val="811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styleId="814" w:customStyle="1">
    <w:name w:val="!Текст"/>
    <w:basedOn w:val="751"/>
    <w:link w:val="817"/>
    <w:qFormat/>
    <w:pPr>
      <w:jc w:val="both"/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815" w:customStyle="1">
    <w:name w:val="!заголовок-2 Знак"/>
    <w:link w:val="812"/>
    <w:rPr>
      <w:rFonts w:ascii="Arial" w:hAnsi="Arial" w:eastAsia="Times New Roman" w:cs="Times New Roman"/>
      <w:b/>
      <w:sz w:val="28"/>
      <w:szCs w:val="24"/>
    </w:rPr>
  </w:style>
  <w:style w:type="paragraph" w:styleId="816" w:customStyle="1">
    <w:name w:val="!Синий заголовок текста"/>
    <w:basedOn w:val="806"/>
    <w:link w:val="820"/>
    <w:qFormat/>
  </w:style>
  <w:style w:type="character" w:styleId="817" w:customStyle="1">
    <w:name w:val="!Текст Знак"/>
    <w:link w:val="814"/>
    <w:rPr>
      <w:rFonts w:ascii="Times New Roman" w:hAnsi="Times New Roman" w:eastAsia="Times New Roman" w:cs="Times New Roman"/>
      <w:szCs w:val="20"/>
      <w:lang w:eastAsia="ru-RU"/>
    </w:rPr>
  </w:style>
  <w:style w:type="paragraph" w:styleId="818" w:customStyle="1">
    <w:name w:val="!Список с точками"/>
    <w:basedOn w:val="751"/>
    <w:link w:val="822"/>
    <w:qFormat/>
    <w:pPr>
      <w:numPr>
        <w:ilvl w:val="0"/>
        <w:numId w:val="2"/>
      </w:numPr>
      <w:jc w:val="both"/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819" w:customStyle="1">
    <w:name w:val="выделение цвет Знак"/>
    <w:link w:val="806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820" w:customStyle="1">
    <w:name w:val="!Синий заголовок текста Знак"/>
    <w:link w:val="816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821">
    <w:name w:val="List Paragraph"/>
    <w:basedOn w:val="75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character" w:styleId="822" w:customStyle="1">
    <w:name w:val="!Список с точками Знак"/>
    <w:link w:val="818"/>
    <w:rPr>
      <w:rFonts w:ascii="Times New Roman" w:hAnsi="Times New Roman" w:eastAsia="Times New Roman" w:cs="Times New Roman"/>
      <w:szCs w:val="20"/>
      <w:lang w:eastAsia="ru-RU"/>
    </w:rPr>
  </w:style>
  <w:style w:type="paragraph" w:styleId="823" w:customStyle="1">
    <w:name w:val="Базовый"/>
    <w:pPr>
      <w:spacing w:after="200" w:line="276" w:lineRule="auto"/>
    </w:pPr>
    <w:rPr>
      <w:rFonts w:ascii="Times New Roman" w:hAnsi="Times New Roman" w:eastAsia="DejaVu Sans" w:cs="Times New Roman"/>
      <w:sz w:val="24"/>
      <w:szCs w:val="24"/>
    </w:rPr>
  </w:style>
  <w:style w:type="character" w:styleId="824" w:customStyle="1">
    <w:name w:val="Интернет-ссылка"/>
    <w:rPr>
      <w:color w:val="0000ff"/>
      <w:u w:val="single"/>
      <w:lang w:val="ru-RU" w:eastAsia="ru-RU" w:bidi="ru-RU"/>
    </w:rPr>
  </w:style>
  <w:style w:type="character" w:styleId="825">
    <w:name w:val="annotation reference"/>
    <w:basedOn w:val="761"/>
    <w:semiHidden/>
    <w:unhideWhenUsed/>
    <w:rPr>
      <w:sz w:val="16"/>
      <w:szCs w:val="16"/>
    </w:rPr>
  </w:style>
  <w:style w:type="paragraph" w:styleId="826">
    <w:name w:val="annotation text"/>
    <w:basedOn w:val="751"/>
    <w:link w:val="827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27" w:customStyle="1">
    <w:name w:val="Текст примечания Знак"/>
    <w:basedOn w:val="761"/>
    <w:link w:val="826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8">
    <w:name w:val="annotation subject"/>
    <w:basedOn w:val="826"/>
    <w:next w:val="826"/>
    <w:link w:val="829"/>
    <w:semiHidden/>
    <w:unhideWhenUsed/>
    <w:rPr>
      <w:b/>
      <w:bCs/>
    </w:rPr>
  </w:style>
  <w:style w:type="character" w:styleId="829" w:customStyle="1">
    <w:name w:val="Тема примечания Знак"/>
    <w:basedOn w:val="827"/>
    <w:link w:val="828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30" w:customStyle="1">
    <w:name w:val="Lista Black"/>
    <w:basedOn w:val="791"/>
    <w:uiPriority w:val="1"/>
    <w:qFormat/>
    <w:pPr>
      <w:numPr>
        <w:ilvl w:val="0"/>
        <w:numId w:val="8"/>
      </w:numPr>
      <w:jc w:val="left"/>
      <w:keepNext/>
      <w:spacing w:after="120" w:line="240" w:lineRule="auto"/>
    </w:pPr>
    <w:rPr>
      <w:rFonts w:ascii="Calibri" w:hAnsi="Calibri" w:eastAsia="FrutigerLTStd-Light" w:cstheme="minorBidi"/>
      <w:sz w:val="20"/>
      <w:lang w:val="en-US"/>
    </w:rPr>
  </w:style>
  <w:style w:type="character" w:styleId="831" w:customStyle="1">
    <w:name w:val="Основной текст (14)_"/>
    <w:basedOn w:val="761"/>
    <w:link w:val="832"/>
    <w:rPr>
      <w:rFonts w:ascii="Segoe UI" w:hAnsi="Segoe UI" w:eastAsia="Segoe UI" w:cs="Segoe UI"/>
      <w:sz w:val="19"/>
      <w:szCs w:val="19"/>
      <w:shd w:val="clear" w:color="auto" w:fill="ffffff"/>
    </w:rPr>
  </w:style>
  <w:style w:type="paragraph" w:styleId="832" w:customStyle="1">
    <w:name w:val="Основной текст (14)_3"/>
    <w:basedOn w:val="751"/>
    <w:link w:val="831"/>
    <w:pPr>
      <w:ind w:hanging="600"/>
      <w:spacing w:after="0" w:line="264" w:lineRule="exact"/>
      <w:shd w:val="clear" w:color="auto" w:fill="ffffff"/>
      <w:widowControl w:val="off"/>
    </w:pPr>
    <w:rPr>
      <w:rFonts w:ascii="Segoe UI" w:hAnsi="Segoe UI" w:eastAsia="Segoe UI" w:cs="Segoe UI"/>
      <w:sz w:val="19"/>
      <w:szCs w:val="19"/>
    </w:rPr>
  </w:style>
  <w:style w:type="character" w:styleId="833" w:customStyle="1">
    <w:name w:val="Неразрешенное упоминание1"/>
    <w:basedOn w:val="761"/>
    <w:uiPriority w:val="99"/>
    <w:semiHidden/>
    <w:unhideWhenUsed/>
    <w:rPr>
      <w:color w:val="605e5c"/>
      <w:shd w:val="clear" w:color="auto" w:fill="e1dfdd"/>
    </w:rPr>
  </w:style>
  <w:style w:type="character" w:styleId="834" w:customStyle="1">
    <w:name w:val="Неразрешенное упоминание2"/>
    <w:basedOn w:val="76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E055B-D14A-4549-9755-2A56DBCA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Компетенции Профессионалы</cp:lastModifiedBy>
  <cp:revision>8</cp:revision>
  <dcterms:created xsi:type="dcterms:W3CDTF">2024-07-16T16:12:00Z</dcterms:created>
  <dcterms:modified xsi:type="dcterms:W3CDTF">2024-08-09T07:22:47Z</dcterms:modified>
</cp:coreProperties>
</file>