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3B" w:rsidRDefault="00156C2E">
      <w:pPr>
        <w:pStyle w:val="10"/>
        <w:spacing w:after="0" w:line="240" w:lineRule="auto"/>
        <w:rPr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04540" cy="128651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3C3B" w:rsidRDefault="00156C2E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ПРОГРАММА ПРОВЕДЕНИЯ</w:t>
      </w:r>
    </w:p>
    <w:p w:rsidR="007D3C3B" w:rsidRDefault="00156C2E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Финала Чемпионата по профессиональному мастерству «Профессионалы» в 2026 г.</w:t>
      </w:r>
    </w:p>
    <w:p w:rsidR="007D3C3B" w:rsidRDefault="00156C2E">
      <w:pPr>
        <w:pStyle w:val="10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по компетенции Дизайн интерьера</w:t>
      </w:r>
    </w:p>
    <w:p w:rsidR="007D3C3B" w:rsidRDefault="00156C2E">
      <w:pPr>
        <w:pStyle w:val="10"/>
        <w:spacing w:after="0" w:line="240" w:lineRule="auto"/>
        <w:jc w:val="center"/>
        <w:rPr>
          <w:szCs w:val="28"/>
        </w:rPr>
      </w:pPr>
      <w:r>
        <w:rPr>
          <w:b/>
          <w:szCs w:val="28"/>
        </w:rPr>
        <w:t>г. Нижний Новгород</w:t>
      </w:r>
      <w:r>
        <w:rPr>
          <w:szCs w:val="28"/>
        </w:rPr>
        <w:br/>
      </w:r>
    </w:p>
    <w:tbl>
      <w:tblPr>
        <w:tblStyle w:val="afff7"/>
        <w:tblW w:w="7555" w:type="dxa"/>
        <w:tblLayout w:type="fixed"/>
        <w:tblLook w:val="04A0" w:firstRow="1" w:lastRow="0" w:firstColumn="1" w:lastColumn="0" w:noHBand="0" w:noVBand="1"/>
      </w:tblPr>
      <w:tblGrid>
        <w:gridCol w:w="3145"/>
        <w:gridCol w:w="4410"/>
      </w:tblGrid>
      <w:tr w:rsidR="007D3C3B">
        <w:trPr>
          <w:trHeight w:val="555"/>
        </w:trPr>
        <w:tc>
          <w:tcPr>
            <w:tcW w:w="7554" w:type="dxa"/>
            <w:gridSpan w:val="2"/>
            <w:shd w:val="clear" w:color="auto" w:fill="9BDB7F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Общая информация</w:t>
            </w:r>
          </w:p>
        </w:tc>
      </w:tr>
      <w:tr w:rsidR="007D3C3B">
        <w:tc>
          <w:tcPr>
            <w:tcW w:w="3145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Период проведения</w:t>
            </w:r>
          </w:p>
        </w:tc>
        <w:tc>
          <w:tcPr>
            <w:tcW w:w="4409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26.05.2026-01.04.2026</w:t>
            </w:r>
          </w:p>
        </w:tc>
      </w:tr>
      <w:tr w:rsidR="007D3C3B">
        <w:tc>
          <w:tcPr>
            <w:tcW w:w="3145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09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Федеральный</w:t>
            </w:r>
            <w:r>
              <w:rPr>
                <w:rFonts w:eastAsia="Times New Roman"/>
                <w:szCs w:val="28"/>
                <w:lang w:eastAsia="ru-RU"/>
              </w:rPr>
              <w:t xml:space="preserve"> технопарк профессионального образования</w:t>
            </w:r>
          </w:p>
          <w:p w:rsidR="007D3C3B" w:rsidRDefault="00156C2E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г.Нижний Новгород, ул. Варварская, д.32</w:t>
            </w:r>
          </w:p>
        </w:tc>
      </w:tr>
      <w:tr w:rsidR="007D3C3B">
        <w:trPr>
          <w:trHeight w:val="480"/>
        </w:trPr>
        <w:tc>
          <w:tcPr>
            <w:tcW w:w="3145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09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Велибеков Казихан Исмаилович</w:t>
            </w:r>
          </w:p>
        </w:tc>
      </w:tr>
      <w:tr w:rsidR="007D3C3B">
        <w:trPr>
          <w:trHeight w:val="480"/>
        </w:trPr>
        <w:tc>
          <w:tcPr>
            <w:tcW w:w="3145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09" w:type="dxa"/>
            <w:vAlign w:val="center"/>
          </w:tcPr>
          <w:p w:rsidR="007D3C3B" w:rsidRDefault="00156C2E">
            <w:pPr>
              <w:pStyle w:val="10"/>
              <w:spacing w:after="0" w:line="240" w:lineRule="auto"/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89853320839</w:t>
            </w:r>
          </w:p>
        </w:tc>
      </w:tr>
    </w:tbl>
    <w:p w:rsidR="007D3C3B" w:rsidRDefault="007D3C3B">
      <w:pPr>
        <w:pStyle w:val="10"/>
        <w:spacing w:after="0" w:line="240" w:lineRule="auto"/>
        <w:rPr>
          <w:sz w:val="28"/>
          <w:szCs w:val="28"/>
        </w:rPr>
      </w:pPr>
    </w:p>
    <w:tbl>
      <w:tblPr>
        <w:tblStyle w:val="afff7"/>
        <w:tblW w:w="10541" w:type="dxa"/>
        <w:tblLayout w:type="fixed"/>
        <w:tblLook w:val="04A0" w:firstRow="1" w:lastRow="0" w:firstColumn="1" w:lastColumn="0" w:noHBand="0" w:noVBand="1"/>
      </w:tblPr>
      <w:tblGrid>
        <w:gridCol w:w="1838"/>
        <w:gridCol w:w="8703"/>
      </w:tblGrid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Д-2  / «26» мая 2026 г.</w:t>
            </w:r>
          </w:p>
        </w:tc>
      </w:tr>
      <w:tr w:rsidR="007D3C3B">
        <w:trPr>
          <w:trHeight w:val="278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08:30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8703" w:type="dxa"/>
            <w:shd w:val="clear" w:color="auto" w:fill="auto"/>
          </w:tcPr>
          <w:p w:rsidR="007D3C3B" w:rsidRDefault="00194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bookmarkStart w:id="0" w:name="_Hlk183080370"/>
            <w:bookmarkEnd w:id="0"/>
            <w:r>
              <w:rPr>
                <w:sz w:val="28"/>
                <w:szCs w:val="28"/>
                <w:lang w:eastAsia="ru-RU"/>
              </w:rPr>
              <w:t>Приемка площадки ГЭ</w:t>
            </w:r>
          </w:p>
        </w:tc>
      </w:tr>
      <w:tr w:rsidR="007D3C3B">
        <w:trPr>
          <w:trHeight w:val="278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194711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10:0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 w:rsidP="00194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Регистрация</w:t>
            </w:r>
            <w:r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экспертов,</w:t>
            </w:r>
            <w:r>
              <w:rPr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инструктаж</w:t>
            </w:r>
            <w:r>
              <w:rPr>
                <w:spacing w:val="-3"/>
                <w:sz w:val="28"/>
                <w:szCs w:val="28"/>
                <w:lang w:eastAsia="ru-RU"/>
              </w:rPr>
              <w:t xml:space="preserve"> </w:t>
            </w:r>
            <w:r w:rsidR="00194711">
              <w:rPr>
                <w:sz w:val="28"/>
                <w:szCs w:val="28"/>
                <w:lang w:eastAsia="ru-RU"/>
              </w:rPr>
              <w:t xml:space="preserve">по </w:t>
            </w:r>
            <w:r>
              <w:rPr>
                <w:spacing w:val="-5"/>
                <w:sz w:val="28"/>
                <w:szCs w:val="28"/>
                <w:lang w:eastAsia="ru-RU"/>
              </w:rPr>
              <w:t>ОТ</w:t>
            </w:r>
          </w:p>
        </w:tc>
      </w:tr>
      <w:tr w:rsidR="007D3C3B">
        <w:trPr>
          <w:trHeight w:val="152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8703" w:type="dxa"/>
            <w:shd w:val="clear" w:color="auto" w:fill="auto"/>
          </w:tcPr>
          <w:p w:rsidR="007D3C3B" w:rsidRDefault="00194711">
            <w:pPr>
              <w:pStyle w:val="10"/>
              <w:spacing w:after="0" w:line="240" w:lineRule="auto"/>
              <w:rPr>
                <w:spacing w:val="-5"/>
                <w:sz w:val="28"/>
                <w:szCs w:val="28"/>
              </w:rPr>
            </w:pP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>Брифинг с экспертами наставниками</w:t>
            </w:r>
          </w:p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>Внесение экспертами 30% изменения в КЗ и КО.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94711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:00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14</w:t>
            </w:r>
            <w:r w:rsidR="00156C2E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shd w:val="clear" w:color="auto" w:fill="auto"/>
          </w:tcPr>
          <w:p w:rsidR="007D3C3B" w:rsidRDefault="0019471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Блокировка критериев оценки в системе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br/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Д-1  / «27» мая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2026 г.</w:t>
            </w:r>
          </w:p>
        </w:tc>
      </w:tr>
      <w:tr w:rsidR="007D3C3B">
        <w:trPr>
          <w:trHeight w:val="278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194711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10:0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03" w:type="dxa"/>
            <w:shd w:val="clear" w:color="auto" w:fill="auto"/>
          </w:tcPr>
          <w:p w:rsidR="007D3C3B" w:rsidRDefault="00194711">
            <w:pPr>
              <w:pStyle w:val="TableParagraph"/>
              <w:spacing w:line="264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Прибытие</w:t>
            </w:r>
            <w:r w:rsidR="00156C2E"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 w:rsidR="00156C2E">
              <w:rPr>
                <w:sz w:val="28"/>
                <w:szCs w:val="28"/>
                <w:lang w:eastAsia="ru-RU"/>
              </w:rPr>
              <w:t>конкурсантов и экспертов</w:t>
            </w:r>
            <w:r>
              <w:rPr>
                <w:sz w:val="28"/>
                <w:szCs w:val="28"/>
                <w:lang w:eastAsia="ru-RU"/>
              </w:rPr>
              <w:t xml:space="preserve"> на площадку проведения чемпионата</w:t>
            </w:r>
          </w:p>
          <w:p w:rsidR="00194711" w:rsidRDefault="00194711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Проведение инструктажа по ОТ  для конкурсантов</w:t>
            </w:r>
          </w:p>
          <w:p w:rsidR="007D3C3B" w:rsidRDefault="00156C2E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Жеребьевка</w:t>
            </w:r>
            <w:r>
              <w:rPr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распределения</w:t>
            </w:r>
            <w:r>
              <w:rPr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рабочих</w:t>
            </w:r>
            <w:r>
              <w:rPr>
                <w:spacing w:val="-17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ru-RU"/>
              </w:rPr>
              <w:t>мест.</w:t>
            </w:r>
          </w:p>
        </w:tc>
      </w:tr>
      <w:tr w:rsidR="007D3C3B">
        <w:trPr>
          <w:trHeight w:val="152"/>
        </w:trPr>
        <w:tc>
          <w:tcPr>
            <w:tcW w:w="1838" w:type="dxa"/>
            <w:shd w:val="clear" w:color="auto" w:fill="auto"/>
          </w:tcPr>
          <w:p w:rsidR="007D3C3B" w:rsidRDefault="00194711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10:0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370A26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12:0</w:t>
            </w:r>
            <w:r w:rsidR="00156C2E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03" w:type="dxa"/>
            <w:shd w:val="clear" w:color="auto" w:fill="auto"/>
          </w:tcPr>
          <w:p w:rsidR="00370A26" w:rsidRPr="00370A26" w:rsidRDefault="00156C2E">
            <w:pPr>
              <w:pStyle w:val="10"/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Знакомство конкурсантов с площадкой и оборудованием, с конкурсной и</w:t>
            </w:r>
            <w:r w:rsidR="00370A26">
              <w:rPr>
                <w:rFonts w:eastAsia="Times New Roman"/>
                <w:sz w:val="28"/>
                <w:szCs w:val="28"/>
                <w:lang w:eastAsia="ru-RU"/>
              </w:rPr>
              <w:t xml:space="preserve"> нормативной документацией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370A26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15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Пробная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печать</w:t>
            </w:r>
            <w:r>
              <w:rPr>
                <w:rFonts w:eastAsia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сопровождении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технического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администратора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370A26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:00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="00156C2E"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 w:rsidR="00156C2E"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16</w:t>
            </w:r>
            <w:r w:rsidR="00156C2E"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Подведение итогов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Д1  /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«28» мая 2026 г.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8:30</w:t>
            </w:r>
          </w:p>
        </w:tc>
        <w:tc>
          <w:tcPr>
            <w:tcW w:w="8703" w:type="dxa"/>
            <w:shd w:val="clear" w:color="auto" w:fill="auto"/>
          </w:tcPr>
          <w:p w:rsidR="007D3C3B" w:rsidRDefault="00370A26" w:rsidP="00370A26">
            <w:pPr>
              <w:pStyle w:val="TableParagraph"/>
              <w:spacing w:line="264" w:lineRule="exac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Прибытие</w:t>
            </w:r>
            <w:r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конкурсантов и экспертов на площадку проведения чемпионата</w:t>
            </w:r>
            <w:r w:rsidR="00156C2E"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8:30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8:50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 w:rsidP="00370A26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Повторный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инструктаж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r>
              <w:rPr>
                <w:rFonts w:eastAsia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охране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труда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8:50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9:20</w:t>
            </w:r>
          </w:p>
        </w:tc>
        <w:tc>
          <w:tcPr>
            <w:tcW w:w="8703" w:type="dxa"/>
            <w:shd w:val="clear" w:color="auto" w:fill="auto"/>
          </w:tcPr>
          <w:p w:rsidR="007D3C3B" w:rsidRDefault="00370A26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Брифинг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9:30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10:30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>А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10:30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>Б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lastRenderedPageBreak/>
              <w:t>12:00-</w:t>
            </w: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>Б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16:15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Перерыв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16:15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18:45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>Б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18:45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19:00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Работа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экспертов,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фиксация</w:t>
            </w:r>
            <w:r>
              <w:rPr>
                <w:rFonts w:eastAsia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работы</w:t>
            </w: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конкурсантов.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Д2  / «29» мая 2026 г.</w:t>
            </w:r>
          </w:p>
        </w:tc>
      </w:tr>
      <w:tr w:rsidR="007D3C3B">
        <w:trPr>
          <w:trHeight w:val="1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8:30 – 8:50</w:t>
            </w:r>
          </w:p>
        </w:tc>
        <w:tc>
          <w:tcPr>
            <w:tcW w:w="8703" w:type="dxa"/>
            <w:shd w:val="clear" w:color="auto" w:fill="auto"/>
          </w:tcPr>
          <w:p w:rsidR="007D3C3B" w:rsidRDefault="00370A26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Прибытие</w:t>
            </w:r>
            <w:r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конкурсантов и экспертов на площадку проведения чемпионата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8:50 – 9:00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Брифинг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9:00 –12:00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 конкурсного задания Модуль В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12.00-13:00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143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13:00 – 16:00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Выполнение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 задания Модуль В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16:00 – 16:15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16:15 – 18:15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 конкурсного задания Модуль В</w:t>
            </w:r>
          </w:p>
        </w:tc>
      </w:tr>
      <w:tr w:rsidR="007D3C3B">
        <w:trPr>
          <w:trHeight w:val="188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18:15 – 18:30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Работа экспертов, фиксация работы конкурсантов. 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Д3  / «30» мая 2026 г.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8:30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8:45</w:t>
            </w:r>
          </w:p>
        </w:tc>
        <w:tc>
          <w:tcPr>
            <w:tcW w:w="8703" w:type="dxa"/>
          </w:tcPr>
          <w:p w:rsidR="007D3C3B" w:rsidRDefault="00370A26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Прибытие</w:t>
            </w:r>
            <w:r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конкурсантов и экспертов на площадку проведения чемпионата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.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8:45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9:00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Брифинг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9:00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–12:00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>Г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12:00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13:00–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15:00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</w:t>
            </w:r>
            <w:r>
              <w:rPr>
                <w:rFonts w:eastAsia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Модуль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>
              <w:rPr>
                <w:rFonts w:eastAsia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-подготовка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презентации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защиты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15.00-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15:05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Технический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перерыв</w:t>
            </w:r>
          </w:p>
        </w:tc>
      </w:tr>
      <w:tr w:rsidR="007D3C3B">
        <w:trPr>
          <w:trHeight w:val="70"/>
        </w:trPr>
        <w:tc>
          <w:tcPr>
            <w:tcW w:w="1838" w:type="dxa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15:05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18:00</w:t>
            </w:r>
          </w:p>
        </w:tc>
        <w:tc>
          <w:tcPr>
            <w:tcW w:w="8703" w:type="dxa"/>
          </w:tcPr>
          <w:p w:rsidR="007D3C3B" w:rsidRDefault="00156C2E">
            <w:pPr>
              <w:pStyle w:val="10"/>
              <w:spacing w:after="0" w:line="240" w:lineRule="auto"/>
              <w:rPr>
                <w:spacing w:val="-2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Выполнение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конкурсного</w:t>
            </w: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задания: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защита</w:t>
            </w:r>
            <w:r>
              <w:rPr>
                <w:rFonts w:eastAsia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презентации</w:t>
            </w:r>
            <w:r>
              <w:rPr>
                <w:rFonts w:eastAsia="Times New Roman"/>
                <w:spacing w:val="-9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D3C3B">
        <w:trPr>
          <w:trHeight w:val="278"/>
        </w:trPr>
        <w:tc>
          <w:tcPr>
            <w:tcW w:w="1838" w:type="dxa"/>
          </w:tcPr>
          <w:p w:rsidR="007D3C3B" w:rsidRDefault="00156C2E">
            <w:pPr>
              <w:pStyle w:val="TableParagraph"/>
              <w:spacing w:line="258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18:00</w:t>
            </w:r>
            <w:r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–</w:t>
            </w:r>
            <w:r>
              <w:rPr>
                <w:spacing w:val="2"/>
                <w:sz w:val="28"/>
                <w:szCs w:val="28"/>
                <w:lang w:eastAsia="ru-RU"/>
              </w:rPr>
              <w:t xml:space="preserve"> 21</w:t>
            </w:r>
            <w:r>
              <w:rPr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</w:tcPr>
          <w:p w:rsidR="007D3C3B" w:rsidRDefault="00156C2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Работа</w:t>
            </w:r>
            <w:r>
              <w:rPr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экспертов,</w:t>
            </w:r>
            <w:r>
              <w:rPr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фиксация</w:t>
            </w:r>
            <w:r>
              <w:rPr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работы</w:t>
            </w:r>
            <w:r>
              <w:rPr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конкурсантов. </w:t>
            </w:r>
            <w:r>
              <w:rPr>
                <w:spacing w:val="-2"/>
                <w:sz w:val="28"/>
                <w:szCs w:val="28"/>
                <w:lang w:eastAsia="ru-RU"/>
              </w:rPr>
              <w:t>Оценка.</w:t>
            </w:r>
          </w:p>
        </w:tc>
      </w:tr>
      <w:tr w:rsidR="007D3C3B">
        <w:trPr>
          <w:trHeight w:val="277"/>
        </w:trPr>
        <w:tc>
          <w:tcPr>
            <w:tcW w:w="1838" w:type="dxa"/>
          </w:tcPr>
          <w:p w:rsidR="007D3C3B" w:rsidRDefault="00156C2E">
            <w:pPr>
              <w:pStyle w:val="TableParagraph"/>
              <w:spacing w:line="258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21:00</w:t>
            </w:r>
            <w:r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–</w:t>
            </w:r>
            <w:r>
              <w:rPr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ru-RU"/>
              </w:rPr>
              <w:t>22:00</w:t>
            </w:r>
          </w:p>
        </w:tc>
        <w:tc>
          <w:tcPr>
            <w:tcW w:w="8703" w:type="dxa"/>
          </w:tcPr>
          <w:p w:rsidR="007D3C3B" w:rsidRDefault="00156C2E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Подписание</w:t>
            </w:r>
            <w:r>
              <w:rPr>
                <w:spacing w:val="-17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итоговых</w:t>
            </w:r>
            <w:r>
              <w:rPr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протоколов,</w:t>
            </w:r>
            <w:r>
              <w:rPr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блокировка</w:t>
            </w:r>
            <w:r>
              <w:rPr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ru-RU"/>
              </w:rPr>
              <w:t>ЦСО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Д4  / «31» мая 2024 г.</w:t>
            </w:r>
          </w:p>
        </w:tc>
      </w:tr>
      <w:tr w:rsidR="007D3C3B">
        <w:trPr>
          <w:trHeight w:val="278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08:00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09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shd w:val="clear" w:color="auto" w:fill="auto"/>
          </w:tcPr>
          <w:p w:rsidR="007D3C3B" w:rsidRDefault="00370A26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Прибытие</w:t>
            </w:r>
            <w:r>
              <w:rPr>
                <w:spacing w:val="-11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конкурсантов и экспертов на площадку проведения чемпионата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br/>
            </w:r>
            <w:bookmarkStart w:id="1" w:name="_GoBack"/>
            <w:bookmarkEnd w:id="1"/>
            <w:r w:rsidR="00156C2E">
              <w:rPr>
                <w:rFonts w:eastAsia="Times New Roman"/>
                <w:sz w:val="28"/>
                <w:szCs w:val="28"/>
                <w:lang w:eastAsia="ru-RU"/>
              </w:rPr>
              <w:t>Жеребьевка и распределение по командам.</w:t>
            </w:r>
          </w:p>
        </w:tc>
      </w:tr>
      <w:tr w:rsidR="007D3C3B">
        <w:trPr>
          <w:trHeight w:val="152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09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Ознакомление с КЗ и ТЗ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09:30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10:00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Брифинг команд</w:t>
            </w:r>
          </w:p>
        </w:tc>
      </w:tr>
      <w:tr w:rsidR="007D3C3B">
        <w:trPr>
          <w:trHeight w:val="70"/>
        </w:trPr>
        <w:tc>
          <w:tcPr>
            <w:tcW w:w="1838" w:type="dxa"/>
            <w:tcBorders>
              <w:top w:val="nil"/>
            </w:tcBorders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12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tcBorders>
              <w:top w:val="nil"/>
            </w:tcBorders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Выполнение конкурсного задания Модуль Е.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13:00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Обед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16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4"/>
                <w:sz w:val="28"/>
                <w:szCs w:val="28"/>
                <w:lang w:eastAsia="ru-RU"/>
              </w:rPr>
              <w:t>Выполнение конкурсного задания Модуль Е.</w:t>
            </w:r>
          </w:p>
        </w:tc>
      </w:tr>
      <w:tr w:rsidR="007D3C3B">
        <w:trPr>
          <w:trHeight w:val="267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16:00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-3"/>
                <w:sz w:val="28"/>
                <w:szCs w:val="28"/>
                <w:lang w:eastAsia="ru-RU"/>
              </w:rPr>
              <w:t xml:space="preserve"> 16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:15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Перерыв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16:15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18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pacing w:val="-4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Работа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экспертов,</w:t>
            </w:r>
            <w:r>
              <w:rPr>
                <w:rFonts w:eastAsia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фиксация</w:t>
            </w:r>
            <w:r>
              <w:rPr>
                <w:rFonts w:eastAsia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работы</w:t>
            </w:r>
            <w:r>
              <w:rPr>
                <w:rFonts w:eastAsia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конкурсантов. 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Оценка.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18:30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–</w:t>
            </w:r>
            <w:r>
              <w:rPr>
                <w:rFonts w:eastAsia="Times New Roman"/>
                <w:spacing w:val="2"/>
                <w:sz w:val="28"/>
                <w:szCs w:val="28"/>
                <w:lang w:eastAsia="ru-RU"/>
              </w:rPr>
              <w:t xml:space="preserve"> 19</w:t>
            </w: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pacing w:val="-4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Подписание</w:t>
            </w:r>
            <w:r>
              <w:rPr>
                <w:rFonts w:eastAsia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итоговых</w:t>
            </w:r>
            <w:r>
              <w:rPr>
                <w:rFonts w:eastAsia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протоколов,</w:t>
            </w: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блокировка</w:t>
            </w:r>
            <w:r>
              <w:rPr>
                <w:rFonts w:eastAsia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pacing w:val="-5"/>
                <w:sz w:val="28"/>
                <w:szCs w:val="28"/>
                <w:lang w:eastAsia="ru-RU"/>
              </w:rPr>
              <w:t>ЦСО</w:t>
            </w:r>
          </w:p>
        </w:tc>
      </w:tr>
      <w:tr w:rsidR="007D3C3B">
        <w:trPr>
          <w:trHeight w:val="510"/>
        </w:trPr>
        <w:tc>
          <w:tcPr>
            <w:tcW w:w="10541" w:type="dxa"/>
            <w:gridSpan w:val="2"/>
            <w:shd w:val="clear" w:color="auto" w:fill="BEE7AB"/>
            <w:vAlign w:val="center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Д+1  / «1» июня 2026 г.</w:t>
            </w:r>
          </w:p>
        </w:tc>
      </w:tr>
      <w:tr w:rsidR="007D3C3B">
        <w:trPr>
          <w:trHeight w:val="70"/>
        </w:trPr>
        <w:tc>
          <w:tcPr>
            <w:tcW w:w="1838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pacing w:val="-2"/>
                <w:sz w:val="28"/>
                <w:szCs w:val="28"/>
                <w:lang w:eastAsia="ru-RU"/>
              </w:rPr>
              <w:t>18:00-22:00</w:t>
            </w:r>
          </w:p>
        </w:tc>
        <w:tc>
          <w:tcPr>
            <w:tcW w:w="8703" w:type="dxa"/>
            <w:shd w:val="clear" w:color="auto" w:fill="auto"/>
          </w:tcPr>
          <w:p w:rsidR="007D3C3B" w:rsidRDefault="00156C2E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Торжественная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церемония закрытия и награждения победителей Финала Чемпионатапо профессиональному мастерству «Профессионалы»</w:t>
            </w:r>
          </w:p>
        </w:tc>
      </w:tr>
    </w:tbl>
    <w:p w:rsidR="007D3C3B" w:rsidRDefault="007D3C3B">
      <w:pPr>
        <w:pStyle w:val="afff3"/>
        <w:spacing w:after="0" w:line="240" w:lineRule="auto"/>
        <w:rPr>
          <w:rFonts w:ascii="Times New Roman" w:hAnsi="Times New Roman"/>
          <w:szCs w:val="28"/>
        </w:rPr>
      </w:pPr>
    </w:p>
    <w:sectPr w:rsidR="007D3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2E" w:rsidRDefault="00156C2E">
      <w:r>
        <w:separator/>
      </w:r>
    </w:p>
  </w:endnote>
  <w:endnote w:type="continuationSeparator" w:id="0">
    <w:p w:rsidR="00156C2E" w:rsidRDefault="0015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swiss"/>
    <w:pitch w:val="variable"/>
  </w:font>
  <w:font w:name="Segoe UI">
    <w:panose1 w:val="020B0502040204020203"/>
    <w:charset w:val="01"/>
    <w:family w:val="swiss"/>
    <w:pitch w:val="variable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01"/>
    <w:family w:val="roman"/>
    <w:pitch w:val="variable"/>
  </w:font>
  <w:font w:name="FrutigerLTStd-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3B" w:rsidRDefault="007D3C3B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2225062"/>
      <w:docPartObj>
        <w:docPartGallery w:val="Page Numbers (Bottom of Page)"/>
        <w:docPartUnique/>
      </w:docPartObj>
    </w:sdtPr>
    <w:sdtEndPr/>
    <w:sdtContent>
      <w:p w:rsidR="007D3C3B" w:rsidRDefault="00156C2E">
        <w:pPr>
          <w:pStyle w:val="af2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70A2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3B" w:rsidRDefault="007D3C3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2E" w:rsidRDefault="00156C2E">
      <w:r>
        <w:separator/>
      </w:r>
    </w:p>
  </w:footnote>
  <w:footnote w:type="continuationSeparator" w:id="0">
    <w:p w:rsidR="00156C2E" w:rsidRDefault="0015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3B" w:rsidRDefault="007D3C3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3B" w:rsidRDefault="007D3C3B">
    <w:pPr>
      <w:pStyle w:val="af0"/>
      <w:tabs>
        <w:tab w:val="clear" w:pos="9355"/>
        <w:tab w:val="right" w:pos="10631"/>
      </w:tabs>
      <w:rPr>
        <w:lang w:val="en-US"/>
      </w:rPr>
    </w:pPr>
  </w:p>
  <w:p w:rsidR="007D3C3B" w:rsidRDefault="007D3C3B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3B" w:rsidRDefault="007D3C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77D3"/>
    <w:multiLevelType w:val="multilevel"/>
    <w:tmpl w:val="5AF28550"/>
    <w:lvl w:ilvl="0">
      <w:start w:val="1"/>
      <w:numFmt w:val="bullet"/>
      <w:pStyle w:val="number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EA3208"/>
    <w:multiLevelType w:val="multilevel"/>
    <w:tmpl w:val="49629372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8349B3"/>
    <w:multiLevelType w:val="multilevel"/>
    <w:tmpl w:val="23864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FC3E0B"/>
    <w:multiLevelType w:val="multilevel"/>
    <w:tmpl w:val="C3AE7D34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773183"/>
    <w:multiLevelType w:val="multilevel"/>
    <w:tmpl w:val="681A0350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3B"/>
    <w:rsid w:val="00156C2E"/>
    <w:rsid w:val="00194711"/>
    <w:rsid w:val="00370A26"/>
    <w:rsid w:val="007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131"/>
  <w15:docId w15:val="{09E2AEF7-A565-455B-ADDF-0C71502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10"/>
    <w:next w:val="10"/>
    <w:link w:val="11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Обычный1"/>
    <w:qFormat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Heading1Char">
    <w:name w:val="Heading 1 Char"/>
    <w:basedOn w:val="a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Заголовок Знак"/>
    <w:basedOn w:val="a2"/>
    <w:link w:val="a6"/>
    <w:uiPriority w:val="10"/>
    <w:qFormat/>
    <w:rPr>
      <w:sz w:val="48"/>
      <w:szCs w:val="48"/>
    </w:rPr>
  </w:style>
  <w:style w:type="character" w:customStyle="1" w:styleId="a7">
    <w:name w:val="Подзаголовок Знак"/>
    <w:basedOn w:val="a2"/>
    <w:link w:val="a8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link w:val="aa"/>
    <w:uiPriority w:val="30"/>
    <w:qFormat/>
    <w:rPr>
      <w:i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ad">
    <w:name w:val="Символ концевой сноски"/>
    <w:basedOn w:val="a2"/>
    <w:uiPriority w:val="99"/>
    <w:semiHidden/>
    <w:unhideWhenUsed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Верхний колонтитул Знак"/>
    <w:basedOn w:val="a2"/>
    <w:link w:val="af0"/>
    <w:uiPriority w:val="99"/>
    <w:qFormat/>
  </w:style>
  <w:style w:type="character" w:customStyle="1" w:styleId="af1">
    <w:name w:val="Нижний колонтитул Знак"/>
    <w:basedOn w:val="a2"/>
    <w:link w:val="af2"/>
    <w:uiPriority w:val="99"/>
    <w:qFormat/>
  </w:style>
  <w:style w:type="character" w:customStyle="1" w:styleId="af3">
    <w:name w:val="Без интервала Знак"/>
    <w:basedOn w:val="a2"/>
    <w:link w:val="af4"/>
    <w:uiPriority w:val="1"/>
    <w:qFormat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qFormat/>
    <w:rPr>
      <w:color w:val="808080"/>
    </w:rPr>
  </w:style>
  <w:style w:type="character" w:customStyle="1" w:styleId="af6">
    <w:name w:val="Текст выноски Знак"/>
    <w:basedOn w:val="a2"/>
    <w:link w:val="af7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rPr>
      <w:color w:val="0000FF"/>
      <w:u w:val="single"/>
      <w:lang w:val="ru-RU" w:eastAsia="ru-RU" w:bidi="ru-RU"/>
    </w:rPr>
  </w:style>
  <w:style w:type="character" w:styleId="af8">
    <w:name w:val="page number"/>
    <w:rPr>
      <w:rFonts w:ascii="Arial" w:hAnsi="Arial"/>
      <w:sz w:val="16"/>
    </w:rPr>
  </w:style>
  <w:style w:type="character" w:customStyle="1" w:styleId="af9">
    <w:name w:val="Основной текст Знак"/>
    <w:basedOn w:val="a2"/>
    <w:link w:val="afa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3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2 Знак"/>
    <w:basedOn w:val="a2"/>
    <w:link w:val="26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b">
    <w:name w:val="Текст сноски Знак"/>
    <w:basedOn w:val="a2"/>
    <w:link w:val="afc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Символ сноски"/>
    <w:qFormat/>
    <w:rPr>
      <w:vertAlign w:val="superscript"/>
    </w:rPr>
  </w:style>
  <w:style w:type="character" w:styleId="afe">
    <w:name w:val="footnote reference"/>
    <w:rPr>
      <w:vertAlign w:val="superscript"/>
    </w:rPr>
  </w:style>
  <w:style w:type="character" w:styleId="aff">
    <w:name w:val="FollowedHyperlink"/>
    <w:rPr>
      <w:color w:val="800080"/>
      <w:u w:val="single"/>
    </w:rPr>
  </w:style>
  <w:style w:type="character" w:customStyle="1" w:styleId="aff0">
    <w:name w:val="цвет в таблице"/>
    <w:qFormat/>
    <w:rPr>
      <w:color w:val="2C8DE6"/>
    </w:rPr>
  </w:style>
  <w:style w:type="character" w:customStyle="1" w:styleId="-1">
    <w:name w:val="!Заголовок-1 Знак"/>
    <w:link w:val="-10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f1">
    <w:name w:val="!Текст Знак"/>
    <w:link w:val="aff2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4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!Синий заголовок текста Знак"/>
    <w:link w:val="aff6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7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styleId="aff8">
    <w:name w:val="annotation reference"/>
    <w:basedOn w:val="a2"/>
    <w:semiHidden/>
    <w:unhideWhenUsed/>
    <w:qFormat/>
    <w:rPr>
      <w:sz w:val="16"/>
      <w:szCs w:val="16"/>
    </w:rPr>
  </w:style>
  <w:style w:type="character" w:customStyle="1" w:styleId="aff9">
    <w:name w:val="Текст примечания Знак"/>
    <w:basedOn w:val="a2"/>
    <w:link w:val="affa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Тема примечания Знак"/>
    <w:basedOn w:val="aff9"/>
    <w:link w:val="affc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Title"/>
    <w:basedOn w:val="10"/>
    <w:next w:val="afa"/>
    <w:link w:val="a5"/>
    <w:uiPriority w:val="10"/>
    <w:qFormat/>
    <w:pPr>
      <w:spacing w:before="300"/>
      <w:contextualSpacing/>
    </w:pPr>
    <w:rPr>
      <w:sz w:val="48"/>
      <w:szCs w:val="48"/>
    </w:rPr>
  </w:style>
  <w:style w:type="paragraph" w:styleId="afa">
    <w:name w:val="Body Text"/>
    <w:basedOn w:val="10"/>
    <w:link w:val="af9"/>
    <w:semiHidden/>
    <w:pPr>
      <w:widowControl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d">
    <w:name w:val="List"/>
    <w:basedOn w:val="afa"/>
    <w:rPr>
      <w:rFonts w:cs="Noto Sans Devanagari"/>
    </w:rPr>
  </w:style>
  <w:style w:type="paragraph" w:styleId="affe">
    <w:name w:val="caption"/>
    <w:basedOn w:val="10"/>
    <w:next w:val="10"/>
    <w:qFormat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fff">
    <w:name w:val="index heading"/>
    <w:basedOn w:val="a6"/>
  </w:style>
  <w:style w:type="paragraph" w:styleId="a8">
    <w:name w:val="Subtitle"/>
    <w:basedOn w:val="10"/>
    <w:next w:val="10"/>
    <w:link w:val="a7"/>
    <w:uiPriority w:val="11"/>
    <w:qFormat/>
    <w:pPr>
      <w:spacing w:before="200"/>
    </w:pPr>
  </w:style>
  <w:style w:type="paragraph" w:styleId="22">
    <w:name w:val="Quote"/>
    <w:basedOn w:val="10"/>
    <w:next w:val="10"/>
    <w:link w:val="21"/>
    <w:uiPriority w:val="29"/>
    <w:qFormat/>
    <w:pPr>
      <w:ind w:left="720" w:right="720"/>
    </w:pPr>
    <w:rPr>
      <w:i/>
    </w:rPr>
  </w:style>
  <w:style w:type="paragraph" w:styleId="aa">
    <w:name w:val="Intense Quote"/>
    <w:basedOn w:val="10"/>
    <w:next w:val="1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endnote text"/>
    <w:basedOn w:val="10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41">
    <w:name w:val="toc 4"/>
    <w:basedOn w:val="10"/>
    <w:next w:val="10"/>
    <w:uiPriority w:val="39"/>
    <w:unhideWhenUsed/>
    <w:pPr>
      <w:spacing w:after="57"/>
      <w:ind w:left="850"/>
    </w:pPr>
  </w:style>
  <w:style w:type="paragraph" w:styleId="51">
    <w:name w:val="toc 5"/>
    <w:basedOn w:val="10"/>
    <w:next w:val="10"/>
    <w:uiPriority w:val="39"/>
    <w:unhideWhenUsed/>
    <w:pPr>
      <w:spacing w:after="57"/>
      <w:ind w:left="1134"/>
    </w:pPr>
  </w:style>
  <w:style w:type="paragraph" w:styleId="61">
    <w:name w:val="toc 6"/>
    <w:basedOn w:val="10"/>
    <w:next w:val="10"/>
    <w:uiPriority w:val="39"/>
    <w:unhideWhenUsed/>
    <w:pPr>
      <w:spacing w:after="57"/>
      <w:ind w:left="1417"/>
    </w:pPr>
  </w:style>
  <w:style w:type="paragraph" w:styleId="71">
    <w:name w:val="toc 7"/>
    <w:basedOn w:val="10"/>
    <w:next w:val="10"/>
    <w:uiPriority w:val="39"/>
    <w:unhideWhenUsed/>
    <w:pPr>
      <w:spacing w:after="57"/>
      <w:ind w:left="1701"/>
    </w:pPr>
  </w:style>
  <w:style w:type="paragraph" w:styleId="81">
    <w:name w:val="toc 8"/>
    <w:basedOn w:val="10"/>
    <w:next w:val="10"/>
    <w:uiPriority w:val="39"/>
    <w:unhideWhenUsed/>
    <w:pPr>
      <w:spacing w:after="57"/>
      <w:ind w:left="1984"/>
    </w:pPr>
  </w:style>
  <w:style w:type="paragraph" w:styleId="91">
    <w:name w:val="toc 9"/>
    <w:basedOn w:val="10"/>
    <w:next w:val="10"/>
    <w:uiPriority w:val="39"/>
    <w:unhideWhenUsed/>
    <w:pPr>
      <w:spacing w:after="57"/>
      <w:ind w:left="2268"/>
    </w:pPr>
  </w:style>
  <w:style w:type="paragraph" w:styleId="afff0">
    <w:name w:val="table of figures"/>
    <w:basedOn w:val="10"/>
    <w:next w:val="10"/>
    <w:uiPriority w:val="99"/>
    <w:unhideWhenUsed/>
    <w:pPr>
      <w:spacing w:after="0"/>
    </w:pPr>
  </w:style>
  <w:style w:type="paragraph" w:customStyle="1" w:styleId="afff1">
    <w:name w:val="Верхний и нижний колонтитулы"/>
    <w:basedOn w:val="10"/>
    <w:qFormat/>
  </w:style>
  <w:style w:type="paragraph" w:styleId="af0">
    <w:name w:val="header"/>
    <w:basedOn w:val="10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10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 Spacing"/>
    <w:link w:val="af3"/>
    <w:uiPriority w:val="1"/>
    <w:qFormat/>
    <w:rPr>
      <w:rFonts w:ascii="Calibri" w:eastAsiaTheme="minorEastAsia" w:hAnsi="Calibri" w:cs="Arial"/>
      <w:lang w:eastAsia="ru-RU"/>
    </w:rPr>
  </w:style>
  <w:style w:type="paragraph" w:styleId="af7">
    <w:name w:val="Balloon Text"/>
    <w:basedOn w:val="10"/>
    <w:link w:val="af6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10"/>
    <w:next w:val="10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10"/>
    <w:qFormat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4">
    <w:name w:val="Body Text Indent 2"/>
    <w:basedOn w:val="10"/>
    <w:link w:val="23"/>
    <w:semiHidden/>
    <w:qFormat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6">
    <w:name w:val="Body Text 2"/>
    <w:basedOn w:val="10"/>
    <w:link w:val="25"/>
    <w:semiHidden/>
    <w:qFormat/>
    <w:pPr>
      <w:widowControl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6">
    <w:name w:val="Абзац списка1"/>
    <w:basedOn w:val="10"/>
    <w:qFormat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c">
    <w:name w:val="footnote text"/>
    <w:basedOn w:val="10"/>
    <w:link w:val="afb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f4">
    <w:name w:val="выделение цвет"/>
    <w:basedOn w:val="10"/>
    <w:link w:val="aff3"/>
    <w:qFormat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f2">
    <w:name w:val="TOC Heading"/>
    <w:basedOn w:val="1"/>
    <w:next w:val="10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10"/>
    <w:next w:val="10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10"/>
    <w:next w:val="10"/>
    <w:uiPriority w:val="39"/>
    <w:unhideWhenUsed/>
    <w:qFormat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Pr>
      <w:lang w:val="ru-RU"/>
    </w:rPr>
  </w:style>
  <w:style w:type="paragraph" w:customStyle="1" w:styleId="-20">
    <w:name w:val="!заголовок-2"/>
    <w:basedOn w:val="2"/>
    <w:link w:val="-2"/>
    <w:qFormat/>
    <w:rPr>
      <w:lang w:val="ru-RU"/>
    </w:rPr>
  </w:style>
  <w:style w:type="paragraph" w:customStyle="1" w:styleId="aff2">
    <w:name w:val="!Текст"/>
    <w:basedOn w:val="10"/>
    <w:link w:val="aff1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6">
    <w:name w:val="!Синий заголовок текста"/>
    <w:basedOn w:val="aff4"/>
    <w:link w:val="aff5"/>
    <w:qFormat/>
  </w:style>
  <w:style w:type="paragraph" w:customStyle="1" w:styleId="a0">
    <w:name w:val="!Список с точками"/>
    <w:basedOn w:val="10"/>
    <w:link w:val="aff7"/>
    <w:qFormat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f3">
    <w:name w:val="List Paragraph"/>
    <w:basedOn w:val="10"/>
    <w:uiPriority w:val="34"/>
    <w:qFormat/>
    <w:pPr>
      <w:ind w:left="720"/>
      <w:contextualSpacing/>
    </w:pPr>
    <w:rPr>
      <w:rFonts w:ascii="Calibri" w:eastAsia="Calibri" w:hAnsi="Calibri"/>
    </w:rPr>
  </w:style>
  <w:style w:type="paragraph" w:styleId="affa">
    <w:name w:val="annotation text"/>
    <w:basedOn w:val="10"/>
    <w:link w:val="aff9"/>
    <w:semiHidden/>
    <w:unhideWhenUsed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c">
    <w:name w:val="annotation subject"/>
    <w:basedOn w:val="affa"/>
    <w:next w:val="affa"/>
    <w:link w:val="affb"/>
    <w:semiHidden/>
    <w:unhideWhenUsed/>
    <w:qFormat/>
    <w:rPr>
      <w:b/>
      <w:bCs/>
    </w:rPr>
  </w:style>
  <w:style w:type="paragraph" w:customStyle="1" w:styleId="ListaBlack">
    <w:name w:val="Lista Black"/>
    <w:basedOn w:val="afa"/>
    <w:uiPriority w:val="1"/>
    <w:qFormat/>
    <w:pPr>
      <w:keepNext/>
      <w:numPr>
        <w:numId w:val="4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TableParagraph">
    <w:name w:val="Table Paragraph"/>
    <w:basedOn w:val="10"/>
    <w:uiPriority w:val="1"/>
    <w:qFormat/>
    <w:rsid w:val="003C3806"/>
    <w:pPr>
      <w:widowControl w:val="0"/>
      <w:spacing w:after="0" w:line="253" w:lineRule="exact"/>
      <w:ind w:left="18"/>
    </w:pPr>
    <w:rPr>
      <w:rFonts w:eastAsia="Times New Roman"/>
    </w:rPr>
  </w:style>
  <w:style w:type="paragraph" w:customStyle="1" w:styleId="afff4">
    <w:name w:val="Содержимое таблицы"/>
    <w:basedOn w:val="10"/>
    <w:qFormat/>
    <w:pPr>
      <w:widowControl w:val="0"/>
      <w:suppressLineNumbers/>
    </w:pPr>
  </w:style>
  <w:style w:type="paragraph" w:customStyle="1" w:styleId="afff5">
    <w:name w:val="Заголовок таблицы"/>
    <w:basedOn w:val="afff4"/>
    <w:qFormat/>
    <w:pPr>
      <w:jc w:val="center"/>
    </w:pPr>
    <w:rPr>
      <w:b/>
      <w:bCs/>
    </w:rPr>
  </w:style>
  <w:style w:type="numbering" w:customStyle="1" w:styleId="afff6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9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1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2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7">
    <w:name w:val="Table Grid"/>
    <w:basedOn w:val="a3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E622C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06DC-AB5D-4939-85E6-9C3A3D4DF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SK26_admin</cp:lastModifiedBy>
  <cp:revision>6</cp:revision>
  <dcterms:created xsi:type="dcterms:W3CDTF">2025-04-22T09:56:00Z</dcterms:created>
  <dcterms:modified xsi:type="dcterms:W3CDTF">2026-05-12T06:04:00Z</dcterms:modified>
  <dc:language>ru-RU</dc:language>
</cp:coreProperties>
</file>