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1"/>
        <w:tblW w:w="103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670"/>
        <w:gridCol w:w="4680"/>
      </w:tblGrid>
      <w:tr w14:paraId="64C6A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670" w:type="dxa"/>
          </w:tcPr>
          <w:p w14:paraId="6F4472A1">
            <w:pPr>
              <w:pStyle w:val="25"/>
              <w:rPr>
                <w:sz w:val="30"/>
                <w:lang w:eastAsia="ru-RU"/>
              </w:rPr>
            </w:pPr>
            <w:r>
              <w:rPr>
                <w:b/>
                <w:lang w:val="ru-RU" w:eastAsia="ru-RU"/>
              </w:rPr>
              <w:drawing>
                <wp:inline distT="0" distB="0" distL="0" distR="0">
                  <wp:extent cx="3343275" cy="128905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7"/>
                          <a:stretch>
                            <a:fillRect/>
                          </a:stretch>
                        </pic:blipFill>
                        <pic:spPr>
                          <a:xfrm>
                            <a:off x="0" y="0"/>
                            <a:ext cx="3450870" cy="1330586"/>
                          </a:xfrm>
                          <a:prstGeom prst="rect">
                            <a:avLst/>
                          </a:prstGeom>
                        </pic:spPr>
                      </pic:pic>
                    </a:graphicData>
                  </a:graphic>
                </wp:inline>
              </w:drawing>
            </w:r>
          </w:p>
        </w:tc>
        <w:tc>
          <w:tcPr>
            <w:tcW w:w="4680" w:type="dxa"/>
          </w:tcPr>
          <w:p w14:paraId="2AD880E9">
            <w:pPr>
              <w:spacing w:after="0" w:line="360" w:lineRule="auto"/>
              <w:ind w:left="290"/>
              <w:jc w:val="center"/>
              <w:rPr>
                <w:rFonts w:ascii="Times New Roman" w:hAnsi="Times New Roman" w:eastAsia="Times New Roman" w:cs="Times New Roman"/>
                <w:sz w:val="30"/>
                <w:szCs w:val="20"/>
                <w:lang w:eastAsia="ru-RU"/>
              </w:rPr>
            </w:pPr>
          </w:p>
        </w:tc>
      </w:tr>
    </w:tbl>
    <w:p w14:paraId="79C6E74C">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AutoText"/>
        </w:docPartObj>
      </w:sdtPr>
      <w:sdtEndPr>
        <w:rPr>
          <w:rFonts w:eastAsia="Arial Unicode MS" w:asciiTheme="minorHAnsi" w:hAnsiTheme="minorHAnsi" w:cstheme="minorBidi"/>
          <w:sz w:val="40"/>
          <w:szCs w:val="40"/>
        </w:rPr>
      </w:sdtEndPr>
      <w:sdtContent>
        <w:p w14:paraId="1353D921">
          <w:pPr>
            <w:spacing w:after="0" w:line="360" w:lineRule="auto"/>
            <w:jc w:val="right"/>
            <w:rPr>
              <w:rFonts w:ascii="Times New Roman" w:hAnsi="Times New Roman" w:cs="Times New Roman"/>
            </w:rPr>
          </w:pPr>
        </w:p>
        <w:p w14:paraId="3577B573">
          <w:pPr>
            <w:spacing w:after="0" w:line="360" w:lineRule="auto"/>
            <w:jc w:val="right"/>
            <w:rPr>
              <w:rFonts w:ascii="Times New Roman" w:hAnsi="Times New Roman" w:eastAsia="Arial Unicode MS" w:cs="Times New Roman"/>
              <w:sz w:val="72"/>
              <w:szCs w:val="72"/>
            </w:rPr>
          </w:pPr>
        </w:p>
        <w:p w14:paraId="3432ECD3">
          <w:pPr>
            <w:spacing w:after="0" w:line="360" w:lineRule="auto"/>
            <w:jc w:val="right"/>
            <w:rPr>
              <w:rFonts w:ascii="Times New Roman" w:hAnsi="Times New Roman" w:eastAsia="Arial Unicode MS" w:cs="Times New Roman"/>
              <w:sz w:val="72"/>
              <w:szCs w:val="72"/>
            </w:rPr>
          </w:pPr>
        </w:p>
        <w:p w14:paraId="27AA2978">
          <w:pPr>
            <w:spacing w:after="0" w:line="240" w:lineRule="auto"/>
            <w:jc w:val="center"/>
            <w:rPr>
              <w:rFonts w:ascii="Times New Roman" w:hAnsi="Times New Roman" w:eastAsia="Arial Unicode MS" w:cs="Times New Roman"/>
              <w:b/>
              <w:sz w:val="40"/>
              <w:szCs w:val="40"/>
            </w:rPr>
          </w:pPr>
          <w:r>
            <w:rPr>
              <w:rFonts w:ascii="Times New Roman" w:hAnsi="Times New Roman" w:eastAsia="Arial Unicode MS" w:cs="Times New Roman"/>
              <w:b/>
              <w:sz w:val="40"/>
              <w:szCs w:val="40"/>
            </w:rPr>
            <w:t>КОНКУРСНОЕ ЗАДАНИЕ КОМПЕТЕНЦИИ</w:t>
          </w:r>
        </w:p>
        <w:p w14:paraId="457276D4">
          <w:pPr>
            <w:spacing w:after="0" w:line="360" w:lineRule="auto"/>
            <w:jc w:val="center"/>
            <w:rPr>
              <w:rFonts w:ascii="Times New Roman" w:hAnsi="Times New Roman" w:eastAsia="Arial Unicode MS" w:cs="Times New Roman"/>
              <w:b/>
              <w:sz w:val="40"/>
              <w:szCs w:val="40"/>
            </w:rPr>
          </w:pPr>
          <w:r>
            <w:rPr>
              <w:rFonts w:ascii="Times New Roman" w:hAnsi="Times New Roman" w:eastAsia="Arial Unicode MS" w:cs="Times New Roman"/>
              <w:b/>
              <w:sz w:val="40"/>
              <w:szCs w:val="40"/>
            </w:rPr>
            <w:t>«</w:t>
          </w:r>
          <w:r>
            <w:rPr>
              <w:rFonts w:ascii="Times New Roman" w:hAnsi="Times New Roman" w:eastAsia="Arial Unicode MS" w:cs="Times New Roman"/>
              <w:b/>
              <w:sz w:val="40"/>
              <w:szCs w:val="40"/>
              <w:lang w:val="ru-RU"/>
            </w:rPr>
            <w:t>Обслуживание</w:t>
          </w:r>
          <w:r>
            <w:rPr>
              <w:rFonts w:hint="default" w:ascii="Times New Roman" w:hAnsi="Times New Roman" w:eastAsia="Arial Unicode MS" w:cs="Times New Roman"/>
              <w:b/>
              <w:sz w:val="40"/>
              <w:szCs w:val="40"/>
              <w:lang w:val="ru-RU"/>
            </w:rPr>
            <w:t xml:space="preserve"> железнодорожного пути</w:t>
          </w:r>
          <w:r>
            <w:rPr>
              <w:rFonts w:ascii="Times New Roman" w:hAnsi="Times New Roman" w:eastAsia="Arial Unicode MS" w:cs="Times New Roman"/>
              <w:b/>
              <w:sz w:val="40"/>
              <w:szCs w:val="40"/>
            </w:rPr>
            <w:t>»</w:t>
          </w:r>
        </w:p>
        <w:p w14:paraId="7EA5885A">
          <w:pPr>
            <w:spacing w:after="0" w:line="360" w:lineRule="auto"/>
            <w:jc w:val="center"/>
            <w:rPr>
              <w:rFonts w:ascii="Times New Roman" w:hAnsi="Times New Roman" w:eastAsia="Arial Unicode MS" w:cs="Times New Roman"/>
              <w:b/>
              <w:sz w:val="40"/>
              <w:szCs w:val="40"/>
            </w:rPr>
          </w:pPr>
          <w:r>
            <w:rPr>
              <w:rFonts w:ascii="Times New Roman" w:hAnsi="Times New Roman" w:eastAsia="Arial Unicode MS" w:cs="Times New Roman"/>
              <w:b/>
              <w:sz w:val="40"/>
              <w:szCs w:val="40"/>
            </w:rPr>
            <w:t>Финала чемпионата по профессиональному мастерству «Профессионалы» в 2026 г.</w:t>
          </w:r>
        </w:p>
      </w:sdtContent>
    </w:sdt>
    <w:p w14:paraId="7B1A9914">
      <w:pPr>
        <w:spacing w:after="0" w:line="360" w:lineRule="auto"/>
        <w:jc w:val="center"/>
        <w:rPr>
          <w:rFonts w:ascii="Times New Roman" w:hAnsi="Times New Roman" w:cs="Times New Roman"/>
          <w:b/>
          <w:lang w:bidi="en-US"/>
        </w:rPr>
      </w:pPr>
      <w:r>
        <w:rPr>
          <w:rFonts w:ascii="Times New Roman" w:hAnsi="Times New Roman" w:eastAsia="Arial Unicode MS" w:cs="Times New Roman"/>
          <w:b/>
          <w:sz w:val="40"/>
          <w:szCs w:val="40"/>
        </w:rPr>
        <w:t>г.Калуга</w:t>
      </w:r>
    </w:p>
    <w:p w14:paraId="2C6F3B76">
      <w:pPr>
        <w:spacing w:after="0" w:line="360" w:lineRule="auto"/>
        <w:rPr>
          <w:rFonts w:ascii="Times New Roman" w:hAnsi="Times New Roman" w:cs="Times New Roman"/>
          <w:lang w:bidi="en-US"/>
        </w:rPr>
      </w:pPr>
    </w:p>
    <w:p w14:paraId="067EA7AD">
      <w:pPr>
        <w:spacing w:after="0" w:line="360" w:lineRule="auto"/>
        <w:rPr>
          <w:rFonts w:ascii="Times New Roman" w:hAnsi="Times New Roman" w:cs="Times New Roman"/>
          <w:lang w:bidi="en-US"/>
        </w:rPr>
      </w:pPr>
    </w:p>
    <w:p w14:paraId="46763F90">
      <w:pPr>
        <w:spacing w:after="0" w:line="360" w:lineRule="auto"/>
        <w:rPr>
          <w:rFonts w:ascii="Times New Roman" w:hAnsi="Times New Roman" w:cs="Times New Roman"/>
          <w:lang w:bidi="en-US"/>
        </w:rPr>
      </w:pPr>
    </w:p>
    <w:p w14:paraId="34F693C3">
      <w:pPr>
        <w:spacing w:after="0" w:line="360" w:lineRule="auto"/>
        <w:rPr>
          <w:rFonts w:ascii="Times New Roman" w:hAnsi="Times New Roman" w:cs="Times New Roman"/>
          <w:lang w:bidi="en-US"/>
        </w:rPr>
      </w:pPr>
    </w:p>
    <w:p w14:paraId="57E4C59A">
      <w:pPr>
        <w:spacing w:after="0" w:line="360" w:lineRule="auto"/>
        <w:rPr>
          <w:rFonts w:ascii="Times New Roman" w:hAnsi="Times New Roman" w:cs="Times New Roman"/>
          <w:lang w:bidi="en-US"/>
        </w:rPr>
      </w:pPr>
    </w:p>
    <w:p w14:paraId="0579B891">
      <w:pPr>
        <w:spacing w:after="0" w:line="360" w:lineRule="auto"/>
        <w:rPr>
          <w:rFonts w:ascii="Times New Roman" w:hAnsi="Times New Roman" w:cs="Times New Roman"/>
          <w:lang w:bidi="en-US"/>
        </w:rPr>
      </w:pPr>
    </w:p>
    <w:p w14:paraId="121061DD">
      <w:pPr>
        <w:spacing w:after="0" w:line="360" w:lineRule="auto"/>
        <w:rPr>
          <w:rFonts w:ascii="Times New Roman" w:hAnsi="Times New Roman" w:cs="Times New Roman"/>
          <w:lang w:bidi="en-US"/>
        </w:rPr>
      </w:pPr>
    </w:p>
    <w:p w14:paraId="6B676B88">
      <w:pPr>
        <w:spacing w:after="0" w:line="360" w:lineRule="auto"/>
        <w:rPr>
          <w:rFonts w:ascii="Times New Roman" w:hAnsi="Times New Roman" w:cs="Times New Roman"/>
          <w:lang w:bidi="en-US"/>
        </w:rPr>
      </w:pPr>
    </w:p>
    <w:p w14:paraId="7F3357CD">
      <w:pPr>
        <w:spacing w:after="0" w:line="360" w:lineRule="auto"/>
        <w:rPr>
          <w:rFonts w:ascii="Times New Roman" w:hAnsi="Times New Roman" w:cs="Times New Roman"/>
          <w:lang w:bidi="en-US"/>
        </w:rPr>
      </w:pPr>
    </w:p>
    <w:p w14:paraId="7BF7B24E">
      <w:pPr>
        <w:spacing w:after="0" w:line="360" w:lineRule="auto"/>
        <w:rPr>
          <w:rFonts w:ascii="Times New Roman" w:hAnsi="Times New Roman" w:cs="Times New Roman"/>
          <w:lang w:bidi="en-US"/>
        </w:rPr>
      </w:pPr>
    </w:p>
    <w:p w14:paraId="3F4C3DFA">
      <w:pPr>
        <w:spacing w:after="0" w:line="360" w:lineRule="auto"/>
        <w:rPr>
          <w:rFonts w:ascii="Times New Roman" w:hAnsi="Times New Roman" w:cs="Times New Roman"/>
          <w:lang w:bidi="en-US"/>
        </w:rPr>
      </w:pPr>
    </w:p>
    <w:p w14:paraId="68570EA0">
      <w:pPr>
        <w:spacing w:after="0" w:line="360" w:lineRule="auto"/>
        <w:rPr>
          <w:rFonts w:ascii="Times New Roman" w:hAnsi="Times New Roman" w:cs="Times New Roman"/>
          <w:lang w:bidi="en-US"/>
        </w:rPr>
      </w:pPr>
    </w:p>
    <w:p w14:paraId="021CCD0B">
      <w:pPr>
        <w:spacing w:after="0" w:line="360" w:lineRule="auto"/>
        <w:rPr>
          <w:rFonts w:ascii="Times New Roman" w:hAnsi="Times New Roman" w:cs="Times New Roman"/>
          <w:lang w:bidi="en-US"/>
        </w:rPr>
      </w:pPr>
    </w:p>
    <w:p w14:paraId="4E50A404">
      <w:pPr>
        <w:spacing w:after="0" w:line="360" w:lineRule="auto"/>
        <w:jc w:val="center"/>
        <w:rPr>
          <w:rFonts w:ascii="Times New Roman" w:hAnsi="Times New Roman" w:cs="Times New Roman"/>
          <w:sz w:val="28"/>
          <w:szCs w:val="28"/>
          <w:lang w:bidi="en-US"/>
        </w:rPr>
      </w:pPr>
      <w:r>
        <w:rPr>
          <w:rFonts w:ascii="Times New Roman" w:hAnsi="Times New Roman" w:cs="Times New Roman"/>
          <w:sz w:val="28"/>
          <w:szCs w:val="28"/>
          <w:lang w:bidi="en-US"/>
        </w:rPr>
        <w:t>2026 г.</w:t>
      </w:r>
    </w:p>
    <w:p w14:paraId="565163D2">
      <w:pPr>
        <w:spacing w:after="0" w:line="360" w:lineRule="auto"/>
        <w:jc w:val="center"/>
        <w:rPr>
          <w:rFonts w:ascii="Times New Roman" w:hAnsi="Times New Roman" w:cs="Times New Roman"/>
          <w:sz w:val="28"/>
          <w:szCs w:val="28"/>
          <w:lang w:bidi="en-US"/>
        </w:rPr>
      </w:pPr>
    </w:p>
    <w:p w14:paraId="21C6B7A3">
      <w:pPr>
        <w:pStyle w:val="81"/>
        <w:shd w:val="clear" w:color="auto" w:fill="auto"/>
        <w:spacing w:line="360"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t>Конкурсное задание разработано экспертным сообществом и утверждено 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p>
    <w:p w14:paraId="12F26EC5">
      <w:pPr>
        <w:pStyle w:val="81"/>
        <w:shd w:val="clear" w:color="auto" w:fill="auto"/>
        <w:spacing w:line="360" w:lineRule="auto"/>
        <w:ind w:firstLine="0"/>
        <w:rPr>
          <w:rFonts w:ascii="Times New Roman" w:hAnsi="Times New Roman" w:eastAsia="Times New Roman" w:cs="Times New Roman"/>
          <w:szCs w:val="24"/>
        </w:rPr>
      </w:pPr>
    </w:p>
    <w:p w14:paraId="4119207B">
      <w:pPr>
        <w:pStyle w:val="48"/>
        <w:numPr>
          <w:ilvl w:val="0"/>
          <w:numId w:val="0"/>
        </w:numPr>
        <w:jc w:val="center"/>
        <w:rPr>
          <w:rFonts w:ascii="Times New Roman" w:hAnsi="Times New Roman"/>
          <w:b/>
          <w:sz w:val="28"/>
          <w:szCs w:val="28"/>
          <w:lang w:val="ru-RU"/>
        </w:rPr>
      </w:pPr>
      <w:r>
        <w:rPr>
          <w:rFonts w:ascii="Times New Roman" w:hAnsi="Times New Roman"/>
          <w:b/>
          <w:sz w:val="28"/>
          <w:szCs w:val="28"/>
          <w:lang w:val="ru-RU"/>
        </w:rPr>
        <w:t>Конкурсное задание включает в себя следующие разделы:</w:t>
      </w:r>
    </w:p>
    <w:p w14:paraId="435BA36B">
      <w:pPr>
        <w:pStyle w:val="26"/>
        <w:tabs>
          <w:tab w:val="right" w:leader="dot" w:pos="9355"/>
          <w:tab w:val="clear" w:pos="9825"/>
        </w:tabs>
        <w:rPr>
          <w:rFonts w:hint="default" w:ascii="Times New Roman" w:hAnsi="Times New Roman" w:cs="Times New Roman"/>
        </w:rPr>
      </w:pPr>
      <w:r>
        <w:rPr>
          <w:rFonts w:hint="default" w:ascii="Times New Roman" w:hAnsi="Times New Roman" w:cs="Times New Roman"/>
          <w:sz w:val="28"/>
          <w:lang w:val="ru-RU" w:eastAsia="ru-RU"/>
        </w:rPr>
        <w:fldChar w:fldCharType="begin"/>
      </w:r>
      <w:r>
        <w:rPr>
          <w:rFonts w:hint="default" w:ascii="Times New Roman" w:hAnsi="Times New Roman" w:cs="Times New Roman"/>
          <w:sz w:val="28"/>
          <w:lang w:val="ru-RU" w:eastAsia="ru-RU"/>
        </w:rPr>
        <w:instrText xml:space="preserve"> TOC \o "1-2" \h \z \u </w:instrText>
      </w:r>
      <w:r>
        <w:rPr>
          <w:rFonts w:hint="default" w:ascii="Times New Roman" w:hAnsi="Times New Roman" w:cs="Times New Roman"/>
          <w:sz w:val="28"/>
          <w:lang w:val="ru-RU" w:eastAsia="ru-RU"/>
        </w:rPr>
        <w:fldChar w:fldCharType="separate"/>
      </w:r>
      <w:r>
        <w:rPr>
          <w:rFonts w:hint="default" w:ascii="Times New Roman" w:hAnsi="Times New Roman" w:cs="Times New Roman"/>
          <w:lang w:val="ru-RU" w:eastAsia="ru-RU"/>
        </w:rPr>
        <w:fldChar w:fldCharType="begin"/>
      </w:r>
      <w:r>
        <w:rPr>
          <w:rFonts w:hint="default" w:ascii="Times New Roman" w:hAnsi="Times New Roman" w:cs="Times New Roman"/>
          <w:lang w:val="ru-RU" w:eastAsia="ru-RU"/>
        </w:rPr>
        <w:instrText xml:space="preserve"> HYPERLINK \l _Toc21441 </w:instrText>
      </w:r>
      <w:r>
        <w:rPr>
          <w:rFonts w:hint="default" w:ascii="Times New Roman" w:hAnsi="Times New Roman" w:cs="Times New Roman"/>
          <w:lang w:val="ru-RU" w:eastAsia="ru-RU"/>
        </w:rPr>
        <w:fldChar w:fldCharType="separate"/>
      </w:r>
      <w:r>
        <w:rPr>
          <w:rFonts w:hint="default" w:ascii="Times New Roman" w:hAnsi="Times New Roman" w:cs="Times New Roman"/>
          <w:szCs w:val="28"/>
        </w:rPr>
        <w:t>1.ОСНОВНЫЕ ТРЕБОВАНИЯ КОМПЕТЕНЦИИ</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_Toc21441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lang w:val="ru-RU" w:eastAsia="ru-RU"/>
        </w:rPr>
        <w:fldChar w:fldCharType="end"/>
      </w:r>
    </w:p>
    <w:p w14:paraId="0E2EBA56">
      <w:pPr>
        <w:pStyle w:val="26"/>
        <w:tabs>
          <w:tab w:val="right" w:leader="dot" w:pos="9355"/>
          <w:tab w:val="clear" w:pos="9825"/>
        </w:tabs>
        <w:rPr>
          <w:rFonts w:hint="default" w:ascii="Times New Roman" w:hAnsi="Times New Roman" w:cs="Times New Roman"/>
        </w:rPr>
      </w:pPr>
      <w:r>
        <w:rPr>
          <w:rFonts w:hint="default" w:ascii="Times New Roman" w:hAnsi="Times New Roman" w:cs="Times New Roman"/>
          <w:lang w:val="ru-RU" w:eastAsia="ru-RU"/>
        </w:rPr>
        <w:fldChar w:fldCharType="begin"/>
      </w:r>
      <w:r>
        <w:rPr>
          <w:rFonts w:hint="default" w:ascii="Times New Roman" w:hAnsi="Times New Roman" w:cs="Times New Roman"/>
          <w:lang w:val="ru-RU" w:eastAsia="ru-RU"/>
        </w:rPr>
        <w:instrText xml:space="preserve"> HYPERLINK \l _Toc9705 </w:instrText>
      </w:r>
      <w:r>
        <w:rPr>
          <w:rFonts w:hint="default" w:ascii="Times New Roman" w:hAnsi="Times New Roman" w:cs="Times New Roman"/>
          <w:lang w:val="ru-RU" w:eastAsia="ru-RU"/>
        </w:rPr>
        <w:fldChar w:fldCharType="separate"/>
      </w:r>
      <w:r>
        <w:rPr>
          <w:rFonts w:hint="default" w:ascii="Times New Roman" w:hAnsi="Times New Roman" w:cs="Times New Roman"/>
        </w:rPr>
        <w:t xml:space="preserve">1.1. Общие </w:t>
      </w:r>
      <w:r>
        <w:rPr>
          <w:rFonts w:hint="default" w:ascii="Times New Roman" w:hAnsi="Times New Roman" w:cs="Times New Roman"/>
          <w:lang w:val="ru-RU" w:eastAsia="ru-RU"/>
        </w:rPr>
        <w:t xml:space="preserve">сведения </w:t>
      </w:r>
      <w:r>
        <w:rPr>
          <w:rFonts w:hint="default" w:ascii="Times New Roman" w:hAnsi="Times New Roman" w:cs="Times New Roman"/>
        </w:rPr>
        <w:t>о требованиях компетенции</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_Toc9705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lang w:val="ru-RU" w:eastAsia="ru-RU"/>
        </w:rPr>
        <w:fldChar w:fldCharType="end"/>
      </w:r>
    </w:p>
    <w:p w14:paraId="38D21CD7">
      <w:pPr>
        <w:pStyle w:val="26"/>
        <w:tabs>
          <w:tab w:val="right" w:leader="dot" w:pos="9355"/>
          <w:tab w:val="clear" w:pos="9825"/>
        </w:tabs>
        <w:rPr>
          <w:rFonts w:hint="default" w:ascii="Times New Roman" w:hAnsi="Times New Roman" w:cs="Times New Roman"/>
        </w:rPr>
      </w:pPr>
      <w:r>
        <w:rPr>
          <w:rFonts w:hint="default" w:ascii="Times New Roman" w:hAnsi="Times New Roman" w:cs="Times New Roman"/>
          <w:lang w:val="ru-RU" w:eastAsia="ru-RU"/>
        </w:rPr>
        <w:fldChar w:fldCharType="begin"/>
      </w:r>
      <w:r>
        <w:rPr>
          <w:rFonts w:hint="default" w:ascii="Times New Roman" w:hAnsi="Times New Roman" w:cs="Times New Roman"/>
          <w:lang w:val="ru-RU" w:eastAsia="ru-RU"/>
        </w:rPr>
        <w:instrText xml:space="preserve"> HYPERLINK \l _Toc25051 </w:instrText>
      </w:r>
      <w:r>
        <w:rPr>
          <w:rFonts w:hint="default" w:ascii="Times New Roman" w:hAnsi="Times New Roman" w:cs="Times New Roman"/>
          <w:lang w:val="ru-RU" w:eastAsia="ru-RU"/>
        </w:rPr>
        <w:fldChar w:fldCharType="separate"/>
      </w:r>
      <w:r>
        <w:rPr>
          <w:rFonts w:hint="default" w:ascii="Times New Roman" w:hAnsi="Times New Roman" w:cs="Times New Roman"/>
        </w:rPr>
        <w:t>1.2. Перечень профессиональных задач специалиста</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_Toc25051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lang w:val="ru-RU" w:eastAsia="ru-RU"/>
        </w:rPr>
        <w:fldChar w:fldCharType="end"/>
      </w:r>
    </w:p>
    <w:p w14:paraId="71432441">
      <w:pPr>
        <w:pStyle w:val="26"/>
        <w:tabs>
          <w:tab w:val="right" w:leader="dot" w:pos="9355"/>
          <w:tab w:val="clear" w:pos="9825"/>
        </w:tabs>
        <w:rPr>
          <w:rFonts w:hint="default" w:ascii="Times New Roman" w:hAnsi="Times New Roman" w:cs="Times New Roman"/>
        </w:rPr>
      </w:pPr>
      <w:r>
        <w:rPr>
          <w:rFonts w:hint="default" w:ascii="Times New Roman" w:hAnsi="Times New Roman" w:cs="Times New Roman"/>
          <w:lang w:val="ru-RU" w:eastAsia="ru-RU"/>
        </w:rPr>
        <w:fldChar w:fldCharType="begin"/>
      </w:r>
      <w:r>
        <w:rPr>
          <w:rFonts w:hint="default" w:ascii="Times New Roman" w:hAnsi="Times New Roman" w:cs="Times New Roman"/>
          <w:lang w:val="ru-RU" w:eastAsia="ru-RU"/>
        </w:rPr>
        <w:instrText xml:space="preserve"> HYPERLINK \l _Toc24758 </w:instrText>
      </w:r>
      <w:r>
        <w:rPr>
          <w:rFonts w:hint="default" w:ascii="Times New Roman" w:hAnsi="Times New Roman" w:cs="Times New Roman"/>
          <w:lang w:val="ru-RU" w:eastAsia="ru-RU"/>
        </w:rPr>
        <w:fldChar w:fldCharType="separate"/>
      </w:r>
      <w:r>
        <w:rPr>
          <w:rFonts w:hint="default" w:ascii="Times New Roman" w:hAnsi="Times New Roman" w:cs="Times New Roman"/>
        </w:rPr>
        <w:t>по компетенции «</w:t>
      </w:r>
      <w:r>
        <w:rPr>
          <w:rFonts w:hint="default" w:ascii="Times New Roman" w:hAnsi="Times New Roman" w:cs="Times New Roman"/>
          <w:lang w:val="ru-RU"/>
        </w:rPr>
        <w:t>Обслуживание железнодорожного пути</w:t>
      </w:r>
      <w:r>
        <w:rPr>
          <w:rFonts w:hint="default" w:ascii="Times New Roman" w:hAnsi="Times New Roman" w:cs="Times New Roman"/>
        </w:rPr>
        <w: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_Toc24758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lang w:val="ru-RU" w:eastAsia="ru-RU"/>
        </w:rPr>
        <w:fldChar w:fldCharType="end"/>
      </w:r>
    </w:p>
    <w:p w14:paraId="5C5E216D">
      <w:pPr>
        <w:pStyle w:val="26"/>
        <w:tabs>
          <w:tab w:val="right" w:leader="dot" w:pos="9355"/>
          <w:tab w:val="clear" w:pos="9825"/>
        </w:tabs>
        <w:rPr>
          <w:rFonts w:hint="default" w:ascii="Times New Roman" w:hAnsi="Times New Roman" w:cs="Times New Roman"/>
        </w:rPr>
      </w:pPr>
      <w:r>
        <w:rPr>
          <w:rFonts w:hint="default" w:ascii="Times New Roman" w:hAnsi="Times New Roman" w:cs="Times New Roman"/>
          <w:lang w:val="ru-RU" w:eastAsia="ru-RU"/>
        </w:rPr>
        <w:fldChar w:fldCharType="begin"/>
      </w:r>
      <w:r>
        <w:rPr>
          <w:rFonts w:hint="default" w:ascii="Times New Roman" w:hAnsi="Times New Roman" w:cs="Times New Roman"/>
          <w:lang w:val="ru-RU" w:eastAsia="ru-RU"/>
        </w:rPr>
        <w:instrText xml:space="preserve"> HYPERLINK \l _Toc11837 </w:instrText>
      </w:r>
      <w:r>
        <w:rPr>
          <w:rFonts w:hint="default" w:ascii="Times New Roman" w:hAnsi="Times New Roman" w:cs="Times New Roman"/>
          <w:lang w:val="ru-RU" w:eastAsia="ru-RU"/>
        </w:rPr>
        <w:fldChar w:fldCharType="separate"/>
      </w:r>
      <w:r>
        <w:rPr>
          <w:rFonts w:hint="default" w:ascii="Times New Roman" w:hAnsi="Times New Roman" w:cs="Times New Roman"/>
        </w:rPr>
        <w:t>1.3. Требования к схеме оценки</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_Toc11837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cs="Times New Roman"/>
          <w:lang w:val="ru-RU" w:eastAsia="ru-RU"/>
        </w:rPr>
        <w:fldChar w:fldCharType="end"/>
      </w:r>
    </w:p>
    <w:p w14:paraId="674F97D6">
      <w:pPr>
        <w:pStyle w:val="26"/>
        <w:tabs>
          <w:tab w:val="right" w:leader="dot" w:pos="9355"/>
          <w:tab w:val="clear" w:pos="9825"/>
        </w:tabs>
        <w:rPr>
          <w:rFonts w:hint="default" w:ascii="Times New Roman" w:hAnsi="Times New Roman" w:cs="Times New Roman"/>
        </w:rPr>
      </w:pPr>
      <w:r>
        <w:rPr>
          <w:rFonts w:hint="default" w:ascii="Times New Roman" w:hAnsi="Times New Roman" w:cs="Times New Roman"/>
          <w:lang w:val="ru-RU" w:eastAsia="ru-RU"/>
        </w:rPr>
        <w:fldChar w:fldCharType="begin"/>
      </w:r>
      <w:r>
        <w:rPr>
          <w:rFonts w:hint="default" w:ascii="Times New Roman" w:hAnsi="Times New Roman" w:cs="Times New Roman"/>
          <w:lang w:val="ru-RU" w:eastAsia="ru-RU"/>
        </w:rPr>
        <w:instrText xml:space="preserve"> HYPERLINK \l _Toc210 </w:instrText>
      </w:r>
      <w:r>
        <w:rPr>
          <w:rFonts w:hint="default" w:ascii="Times New Roman" w:hAnsi="Times New Roman" w:cs="Times New Roman"/>
          <w:lang w:val="ru-RU" w:eastAsia="ru-RU"/>
        </w:rPr>
        <w:fldChar w:fldCharType="separate"/>
      </w:r>
      <w:r>
        <w:rPr>
          <w:rFonts w:hint="default" w:ascii="Times New Roman" w:hAnsi="Times New Roman" w:cs="Times New Roman"/>
        </w:rPr>
        <w:t>1.4. Спецификация оценки компетенции</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_Toc210 \h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cs="Times New Roman"/>
          <w:lang w:val="ru-RU" w:eastAsia="ru-RU"/>
        </w:rPr>
        <w:fldChar w:fldCharType="end"/>
      </w:r>
    </w:p>
    <w:p w14:paraId="71F0331B">
      <w:pPr>
        <w:pStyle w:val="26"/>
        <w:tabs>
          <w:tab w:val="right" w:leader="dot" w:pos="9355"/>
          <w:tab w:val="clear" w:pos="9825"/>
        </w:tabs>
        <w:rPr>
          <w:rFonts w:hint="default" w:ascii="Times New Roman" w:hAnsi="Times New Roman" w:cs="Times New Roman"/>
        </w:rPr>
      </w:pPr>
      <w:r>
        <w:rPr>
          <w:rFonts w:hint="default" w:ascii="Times New Roman" w:hAnsi="Times New Roman" w:cs="Times New Roman"/>
          <w:lang w:val="ru-RU" w:eastAsia="ru-RU"/>
        </w:rPr>
        <w:fldChar w:fldCharType="begin"/>
      </w:r>
      <w:r>
        <w:rPr>
          <w:rFonts w:hint="default" w:ascii="Times New Roman" w:hAnsi="Times New Roman" w:cs="Times New Roman"/>
          <w:lang w:val="ru-RU" w:eastAsia="ru-RU"/>
        </w:rPr>
        <w:instrText xml:space="preserve"> HYPERLINK \l _Toc19270 </w:instrText>
      </w:r>
      <w:r>
        <w:rPr>
          <w:rFonts w:hint="default" w:ascii="Times New Roman" w:hAnsi="Times New Roman" w:cs="Times New Roman"/>
          <w:lang w:val="ru-RU" w:eastAsia="ru-RU"/>
        </w:rPr>
        <w:fldChar w:fldCharType="separate"/>
      </w:r>
      <w:r>
        <w:rPr>
          <w:rFonts w:hint="default" w:ascii="Times New Roman" w:hAnsi="Times New Roman" w:cs="Times New Roman"/>
        </w:rPr>
        <w:t>1.5. Содержание конкурсного задания</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_Toc19270 \h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cs="Times New Roman"/>
          <w:lang w:val="ru-RU" w:eastAsia="ru-RU"/>
        </w:rPr>
        <w:fldChar w:fldCharType="end"/>
      </w:r>
    </w:p>
    <w:p w14:paraId="151FCE62">
      <w:pPr>
        <w:pStyle w:val="26"/>
        <w:tabs>
          <w:tab w:val="right" w:leader="dot" w:pos="9355"/>
          <w:tab w:val="clear" w:pos="9825"/>
        </w:tabs>
        <w:rPr>
          <w:rFonts w:hint="default" w:ascii="Times New Roman" w:hAnsi="Times New Roman" w:cs="Times New Roman"/>
        </w:rPr>
      </w:pPr>
      <w:r>
        <w:rPr>
          <w:rFonts w:hint="default" w:ascii="Times New Roman" w:hAnsi="Times New Roman" w:cs="Times New Roman"/>
          <w:lang w:val="ru-RU" w:eastAsia="ru-RU"/>
        </w:rPr>
        <w:fldChar w:fldCharType="begin"/>
      </w:r>
      <w:r>
        <w:rPr>
          <w:rFonts w:hint="default" w:ascii="Times New Roman" w:hAnsi="Times New Roman" w:cs="Times New Roman"/>
          <w:lang w:val="ru-RU" w:eastAsia="ru-RU"/>
        </w:rPr>
        <w:instrText xml:space="preserve"> HYPERLINK \l _Toc2622 </w:instrText>
      </w:r>
      <w:r>
        <w:rPr>
          <w:rFonts w:hint="default" w:ascii="Times New Roman" w:hAnsi="Times New Roman" w:cs="Times New Roman"/>
          <w:lang w:val="ru-RU" w:eastAsia="ru-RU"/>
        </w:rPr>
        <w:fldChar w:fldCharType="separate"/>
      </w:r>
      <w:r>
        <w:rPr>
          <w:rFonts w:hint="default" w:ascii="Times New Roman" w:hAnsi="Times New Roman" w:cs="Times New Roman"/>
        </w:rPr>
        <w:t>1.5.1. Разработка/выбор конкурсного задания</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_Toc2622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lang w:val="ru-RU" w:eastAsia="ru-RU"/>
        </w:rPr>
        <w:fldChar w:fldCharType="end"/>
      </w:r>
    </w:p>
    <w:p w14:paraId="42B64C60">
      <w:pPr>
        <w:pStyle w:val="26"/>
        <w:tabs>
          <w:tab w:val="right" w:leader="dot" w:pos="9355"/>
          <w:tab w:val="clear" w:pos="9825"/>
        </w:tabs>
        <w:rPr>
          <w:rFonts w:hint="default" w:ascii="Times New Roman" w:hAnsi="Times New Roman" w:cs="Times New Roman"/>
        </w:rPr>
      </w:pPr>
      <w:r>
        <w:rPr>
          <w:rFonts w:hint="default" w:ascii="Times New Roman" w:hAnsi="Times New Roman" w:cs="Times New Roman"/>
          <w:lang w:val="ru-RU" w:eastAsia="ru-RU"/>
        </w:rPr>
        <w:fldChar w:fldCharType="begin"/>
      </w:r>
      <w:r>
        <w:rPr>
          <w:rFonts w:hint="default" w:ascii="Times New Roman" w:hAnsi="Times New Roman" w:cs="Times New Roman"/>
          <w:lang w:val="ru-RU" w:eastAsia="ru-RU"/>
        </w:rPr>
        <w:instrText xml:space="preserve"> HYPERLINK \l _Toc910 </w:instrText>
      </w:r>
      <w:r>
        <w:rPr>
          <w:rFonts w:hint="default" w:ascii="Times New Roman" w:hAnsi="Times New Roman" w:cs="Times New Roman"/>
          <w:lang w:val="ru-RU" w:eastAsia="ru-RU"/>
        </w:rPr>
        <w:fldChar w:fldCharType="separate"/>
      </w:r>
      <w:r>
        <w:rPr>
          <w:rFonts w:hint="default" w:ascii="Times New Roman" w:hAnsi="Times New Roman" w:cs="Times New Roman"/>
        </w:rPr>
        <w:t>Индивидуальный формат:</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_Toc910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lang w:val="ru-RU" w:eastAsia="ru-RU"/>
        </w:rPr>
        <w:fldChar w:fldCharType="end"/>
      </w:r>
    </w:p>
    <w:p w14:paraId="3E66BC0D">
      <w:pPr>
        <w:pStyle w:val="26"/>
        <w:tabs>
          <w:tab w:val="right" w:leader="dot" w:pos="9355"/>
          <w:tab w:val="clear" w:pos="9825"/>
        </w:tabs>
        <w:rPr>
          <w:rFonts w:hint="default" w:ascii="Times New Roman" w:hAnsi="Times New Roman" w:cs="Times New Roman"/>
        </w:rPr>
      </w:pPr>
      <w:r>
        <w:rPr>
          <w:rFonts w:hint="default" w:ascii="Times New Roman" w:hAnsi="Times New Roman" w:cs="Times New Roman"/>
          <w:lang w:val="ru-RU" w:eastAsia="ru-RU"/>
        </w:rPr>
        <w:fldChar w:fldCharType="begin"/>
      </w:r>
      <w:r>
        <w:rPr>
          <w:rFonts w:hint="default" w:ascii="Times New Roman" w:hAnsi="Times New Roman" w:cs="Times New Roman"/>
          <w:lang w:val="ru-RU" w:eastAsia="ru-RU"/>
        </w:rPr>
        <w:instrText xml:space="preserve"> HYPERLINK \l _Toc357 </w:instrText>
      </w:r>
      <w:r>
        <w:rPr>
          <w:rFonts w:hint="default" w:ascii="Times New Roman" w:hAnsi="Times New Roman" w:cs="Times New Roman"/>
          <w:lang w:val="ru-RU" w:eastAsia="ru-RU"/>
        </w:rPr>
        <w:fldChar w:fldCharType="separate"/>
      </w:r>
      <w:r>
        <w:rPr>
          <w:rFonts w:hint="default" w:ascii="Times New Roman" w:hAnsi="Times New Roman" w:cs="Times New Roman"/>
        </w:rPr>
        <w:t>1.5.2. Структура модулей конкурсного задания</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_Toc357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lang w:val="ru-RU" w:eastAsia="ru-RU"/>
        </w:rPr>
        <w:fldChar w:fldCharType="end"/>
      </w:r>
    </w:p>
    <w:p w14:paraId="34278C41">
      <w:pPr>
        <w:pStyle w:val="26"/>
        <w:tabs>
          <w:tab w:val="right" w:leader="dot" w:pos="9355"/>
          <w:tab w:val="clear" w:pos="9825"/>
        </w:tabs>
        <w:rPr>
          <w:rFonts w:hint="default" w:ascii="Times New Roman" w:hAnsi="Times New Roman" w:cs="Times New Roman"/>
        </w:rPr>
      </w:pPr>
      <w:r>
        <w:rPr>
          <w:rFonts w:hint="default" w:ascii="Times New Roman" w:hAnsi="Times New Roman" w:cs="Times New Roman"/>
          <w:lang w:val="ru-RU" w:eastAsia="ru-RU"/>
        </w:rPr>
        <w:fldChar w:fldCharType="begin"/>
      </w:r>
      <w:r>
        <w:rPr>
          <w:rFonts w:hint="default" w:ascii="Times New Roman" w:hAnsi="Times New Roman" w:cs="Times New Roman"/>
          <w:lang w:val="ru-RU" w:eastAsia="ru-RU"/>
        </w:rPr>
        <w:instrText xml:space="preserve"> HYPERLINK \l _Toc25916 </w:instrText>
      </w:r>
      <w:r>
        <w:rPr>
          <w:rFonts w:hint="default" w:ascii="Times New Roman" w:hAnsi="Times New Roman" w:cs="Times New Roman"/>
          <w:lang w:val="ru-RU" w:eastAsia="ru-RU"/>
        </w:rPr>
        <w:fldChar w:fldCharType="separate"/>
      </w:r>
      <w:r>
        <w:rPr>
          <w:rFonts w:hint="default" w:ascii="Times New Roman" w:hAnsi="Times New Roman" w:cs="Times New Roman"/>
        </w:rPr>
        <w:t>Индивидуальный формат:</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_Toc25916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lang w:val="ru-RU" w:eastAsia="ru-RU"/>
        </w:rPr>
        <w:fldChar w:fldCharType="end"/>
      </w:r>
    </w:p>
    <w:p w14:paraId="56691674">
      <w:pPr>
        <w:pStyle w:val="26"/>
        <w:tabs>
          <w:tab w:val="right" w:leader="dot" w:pos="9355"/>
          <w:tab w:val="clear" w:pos="9825"/>
        </w:tabs>
        <w:rPr>
          <w:rFonts w:hint="default" w:ascii="Times New Roman" w:hAnsi="Times New Roman" w:cs="Times New Roman"/>
        </w:rPr>
      </w:pPr>
      <w:r>
        <w:rPr>
          <w:rFonts w:hint="default" w:ascii="Times New Roman" w:hAnsi="Times New Roman" w:cs="Times New Roman"/>
          <w:lang w:val="ru-RU" w:eastAsia="ru-RU"/>
        </w:rPr>
        <w:fldChar w:fldCharType="begin"/>
      </w:r>
      <w:r>
        <w:rPr>
          <w:rFonts w:hint="default" w:ascii="Times New Roman" w:hAnsi="Times New Roman" w:cs="Times New Roman"/>
          <w:lang w:val="ru-RU" w:eastAsia="ru-RU"/>
        </w:rPr>
        <w:instrText xml:space="preserve"> HYPERLINK \l _Toc4501 </w:instrText>
      </w:r>
      <w:r>
        <w:rPr>
          <w:rFonts w:hint="default" w:ascii="Times New Roman" w:hAnsi="Times New Roman" w:cs="Times New Roman"/>
          <w:lang w:val="ru-RU" w:eastAsia="ru-RU"/>
        </w:rPr>
        <w:fldChar w:fldCharType="separate"/>
      </w:r>
      <w:r>
        <w:rPr>
          <w:rFonts w:hint="default" w:ascii="Times New Roman" w:hAnsi="Times New Roman" w:cs="Times New Roman"/>
        </w:rPr>
        <w:t>2. СПЕЦИАЛЬНЫЕ ПРАВИЛА КОМПЕТЕНЦИИ</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_Toc4501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cs="Times New Roman"/>
          <w:lang w:val="ru-RU" w:eastAsia="ru-RU"/>
        </w:rPr>
        <w:fldChar w:fldCharType="end"/>
      </w:r>
    </w:p>
    <w:p w14:paraId="75381E86">
      <w:pPr>
        <w:pStyle w:val="26"/>
        <w:tabs>
          <w:tab w:val="right" w:leader="dot" w:pos="9355"/>
          <w:tab w:val="clear" w:pos="9825"/>
        </w:tabs>
        <w:rPr>
          <w:rFonts w:hint="default" w:ascii="Times New Roman" w:hAnsi="Times New Roman" w:cs="Times New Roman"/>
        </w:rPr>
      </w:pPr>
      <w:r>
        <w:rPr>
          <w:rFonts w:hint="default" w:ascii="Times New Roman" w:hAnsi="Times New Roman" w:cs="Times New Roman"/>
          <w:lang w:val="ru-RU" w:eastAsia="ru-RU"/>
        </w:rPr>
        <w:fldChar w:fldCharType="begin"/>
      </w:r>
      <w:r>
        <w:rPr>
          <w:rFonts w:hint="default" w:ascii="Times New Roman" w:hAnsi="Times New Roman" w:cs="Times New Roman"/>
          <w:lang w:val="ru-RU" w:eastAsia="ru-RU"/>
        </w:rPr>
        <w:instrText xml:space="preserve"> HYPERLINK \l _Toc29982 </w:instrText>
      </w:r>
      <w:r>
        <w:rPr>
          <w:rFonts w:hint="default" w:ascii="Times New Roman" w:hAnsi="Times New Roman" w:cs="Times New Roman"/>
          <w:lang w:val="ru-RU" w:eastAsia="ru-RU"/>
        </w:rPr>
        <w:fldChar w:fldCharType="separate"/>
      </w:r>
      <w:r>
        <w:rPr>
          <w:rFonts w:hint="default" w:ascii="Times New Roman" w:hAnsi="Times New Roman" w:cs="Times New Roman"/>
          <w:lang w:val="ru-RU"/>
        </w:rPr>
        <w:t>2.1. Личный инструмент конкурсанта</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_Toc29982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cs="Times New Roman"/>
          <w:lang w:val="ru-RU" w:eastAsia="ru-RU"/>
        </w:rPr>
        <w:fldChar w:fldCharType="end"/>
      </w:r>
    </w:p>
    <w:p w14:paraId="646859AA">
      <w:pPr>
        <w:pStyle w:val="26"/>
        <w:tabs>
          <w:tab w:val="right" w:leader="dot" w:pos="9355"/>
          <w:tab w:val="clear" w:pos="9825"/>
        </w:tabs>
        <w:rPr>
          <w:rFonts w:hint="default" w:ascii="Times New Roman" w:hAnsi="Times New Roman" w:cs="Times New Roman"/>
        </w:rPr>
      </w:pPr>
      <w:r>
        <w:rPr>
          <w:rFonts w:hint="default" w:ascii="Times New Roman" w:hAnsi="Times New Roman" w:cs="Times New Roman"/>
          <w:lang w:val="ru-RU" w:eastAsia="ru-RU"/>
        </w:rPr>
        <w:fldChar w:fldCharType="begin"/>
      </w:r>
      <w:r>
        <w:rPr>
          <w:rFonts w:hint="default" w:ascii="Times New Roman" w:hAnsi="Times New Roman" w:cs="Times New Roman"/>
          <w:lang w:val="ru-RU" w:eastAsia="ru-RU"/>
        </w:rPr>
        <w:instrText xml:space="preserve"> HYPERLINK \l _Toc53 </w:instrText>
      </w:r>
      <w:r>
        <w:rPr>
          <w:rFonts w:hint="default" w:ascii="Times New Roman" w:hAnsi="Times New Roman" w:cs="Times New Roman"/>
          <w:lang w:val="ru-RU" w:eastAsia="ru-RU"/>
        </w:rPr>
        <w:fldChar w:fldCharType="separate"/>
      </w:r>
      <w:r>
        <w:rPr>
          <w:rFonts w:hint="default" w:ascii="Times New Roman" w:hAnsi="Times New Roman" w:cs="Times New Roman"/>
          <w:lang w:val="ru-RU"/>
        </w:rPr>
        <w:t>2.2. Материалы, оборудование и инструменты, запрещенные на площадке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_Toc53 \h </w:instrText>
      </w:r>
      <w:r>
        <w:rPr>
          <w:rFonts w:hint="default" w:ascii="Times New Roman" w:hAnsi="Times New Roman" w:cs="Times New Roman"/>
        </w:rPr>
        <w:fldChar w:fldCharType="separate"/>
      </w:r>
      <w:r>
        <w:rPr>
          <w:rFonts w:hint="default" w:ascii="Times New Roman" w:hAnsi="Times New Roman" w:cs="Times New Roman"/>
        </w:rPr>
        <w:t>12</w:t>
      </w:r>
      <w:r>
        <w:rPr>
          <w:rFonts w:hint="default" w:ascii="Times New Roman" w:hAnsi="Times New Roman" w:cs="Times New Roman"/>
        </w:rPr>
        <w:fldChar w:fldCharType="end"/>
      </w:r>
      <w:r>
        <w:rPr>
          <w:rFonts w:hint="default" w:ascii="Times New Roman" w:hAnsi="Times New Roman" w:cs="Times New Roman"/>
          <w:lang w:val="ru-RU" w:eastAsia="ru-RU"/>
        </w:rPr>
        <w:fldChar w:fldCharType="end"/>
      </w:r>
    </w:p>
    <w:p w14:paraId="665940BB">
      <w:pPr>
        <w:pStyle w:val="26"/>
        <w:tabs>
          <w:tab w:val="right" w:leader="dot" w:pos="9355"/>
          <w:tab w:val="clear" w:pos="9825"/>
        </w:tabs>
        <w:rPr>
          <w:rFonts w:hint="default" w:ascii="Times New Roman" w:hAnsi="Times New Roman" w:cs="Times New Roman"/>
        </w:rPr>
      </w:pPr>
      <w:r>
        <w:rPr>
          <w:rFonts w:hint="default" w:ascii="Times New Roman" w:hAnsi="Times New Roman" w:cs="Times New Roman"/>
          <w:lang w:val="ru-RU" w:eastAsia="ru-RU"/>
        </w:rPr>
        <w:fldChar w:fldCharType="begin"/>
      </w:r>
      <w:r>
        <w:rPr>
          <w:rFonts w:hint="default" w:ascii="Times New Roman" w:hAnsi="Times New Roman" w:cs="Times New Roman"/>
          <w:lang w:val="ru-RU" w:eastAsia="ru-RU"/>
        </w:rPr>
        <w:instrText xml:space="preserve"> HYPERLINK \l _Toc12173 </w:instrText>
      </w:r>
      <w:r>
        <w:rPr>
          <w:rFonts w:hint="default" w:ascii="Times New Roman" w:hAnsi="Times New Roman" w:cs="Times New Roman"/>
          <w:lang w:val="ru-RU" w:eastAsia="ru-RU"/>
        </w:rPr>
        <w:fldChar w:fldCharType="separate"/>
      </w:r>
      <w:r>
        <w:rPr>
          <w:rFonts w:hint="default" w:ascii="Times New Roman" w:hAnsi="Times New Roman" w:cs="Times New Roman"/>
          <w:lang w:val="ru-RU"/>
        </w:rPr>
        <w:t>3. Приложения</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_Toc12173 \h </w:instrText>
      </w:r>
      <w:r>
        <w:rPr>
          <w:rFonts w:hint="default" w:ascii="Times New Roman" w:hAnsi="Times New Roman" w:cs="Times New Roman"/>
        </w:rPr>
        <w:fldChar w:fldCharType="separate"/>
      </w:r>
      <w:r>
        <w:rPr>
          <w:rFonts w:hint="default" w:ascii="Times New Roman" w:hAnsi="Times New Roman" w:cs="Times New Roman"/>
        </w:rPr>
        <w:t>12</w:t>
      </w:r>
      <w:r>
        <w:rPr>
          <w:rFonts w:hint="default" w:ascii="Times New Roman" w:hAnsi="Times New Roman" w:cs="Times New Roman"/>
        </w:rPr>
        <w:fldChar w:fldCharType="end"/>
      </w:r>
      <w:r>
        <w:rPr>
          <w:rFonts w:hint="default" w:ascii="Times New Roman" w:hAnsi="Times New Roman" w:cs="Times New Roman"/>
          <w:lang w:val="ru-RU" w:eastAsia="ru-RU"/>
        </w:rPr>
        <w:fldChar w:fldCharType="end"/>
      </w:r>
    </w:p>
    <w:p w14:paraId="2AA2F7C5">
      <w:pPr>
        <w:pStyle w:val="48"/>
        <w:numPr>
          <w:ilvl w:val="0"/>
          <w:numId w:val="0"/>
        </w:numPr>
        <w:tabs>
          <w:tab w:val="left" w:pos="142"/>
          <w:tab w:val="right" w:leader="dot" w:pos="9639"/>
        </w:tabs>
        <w:jc w:val="both"/>
        <w:rPr>
          <w:rFonts w:ascii="Times New Roman" w:hAnsi="Times New Roman"/>
          <w:bCs/>
          <w:sz w:val="24"/>
          <w:szCs w:val="20"/>
          <w:lang w:val="ru-RU" w:eastAsia="ru-RU"/>
        </w:rPr>
      </w:pPr>
      <w:r>
        <w:rPr>
          <w:rFonts w:hint="default" w:ascii="Times New Roman" w:hAnsi="Times New Roman" w:cs="Times New Roman"/>
          <w:bCs/>
          <w:szCs w:val="28"/>
          <w:lang w:val="ru-RU" w:eastAsia="ru-RU"/>
        </w:rPr>
        <w:fldChar w:fldCharType="end"/>
      </w:r>
    </w:p>
    <w:p w14:paraId="5C3B808D">
      <w:pPr>
        <w:pStyle w:val="48"/>
        <w:numPr>
          <w:ilvl w:val="0"/>
          <w:numId w:val="0"/>
        </w:numPr>
        <w:ind w:hanging="360"/>
        <w:jc w:val="both"/>
        <w:rPr>
          <w:rFonts w:ascii="Times New Roman" w:hAnsi="Times New Roman"/>
          <w:bCs/>
          <w:sz w:val="24"/>
          <w:szCs w:val="20"/>
          <w:lang w:val="ru-RU" w:eastAsia="ru-RU"/>
        </w:rPr>
      </w:pPr>
      <w:bookmarkStart w:id="25" w:name="_GoBack"/>
      <w:bookmarkEnd w:id="25"/>
    </w:p>
    <w:p w14:paraId="551B8AAF">
      <w:pPr>
        <w:pStyle w:val="48"/>
        <w:numPr>
          <w:ilvl w:val="0"/>
          <w:numId w:val="0"/>
        </w:numPr>
        <w:ind w:hanging="360"/>
        <w:jc w:val="both"/>
        <w:rPr>
          <w:rFonts w:ascii="Times New Roman" w:hAnsi="Times New Roman"/>
          <w:bCs/>
          <w:sz w:val="24"/>
          <w:szCs w:val="20"/>
          <w:lang w:val="ru-RU" w:eastAsia="ru-RU"/>
        </w:rPr>
      </w:pPr>
    </w:p>
    <w:p w14:paraId="4BAFDB28">
      <w:pPr>
        <w:pStyle w:val="48"/>
        <w:numPr>
          <w:ilvl w:val="0"/>
          <w:numId w:val="0"/>
        </w:numPr>
        <w:ind w:hanging="360"/>
        <w:jc w:val="both"/>
        <w:rPr>
          <w:rFonts w:ascii="Times New Roman" w:hAnsi="Times New Roman"/>
          <w:bCs/>
          <w:sz w:val="24"/>
          <w:szCs w:val="20"/>
          <w:lang w:val="ru-RU" w:eastAsia="ru-RU"/>
        </w:rPr>
      </w:pPr>
    </w:p>
    <w:p w14:paraId="18A13D20">
      <w:pPr>
        <w:pStyle w:val="48"/>
        <w:numPr>
          <w:ilvl w:val="0"/>
          <w:numId w:val="0"/>
        </w:numPr>
        <w:ind w:hanging="360"/>
        <w:jc w:val="both"/>
        <w:rPr>
          <w:rFonts w:ascii="Times New Roman" w:hAnsi="Times New Roman"/>
          <w:bCs/>
          <w:sz w:val="24"/>
          <w:szCs w:val="20"/>
          <w:lang w:val="ru-RU" w:eastAsia="ru-RU"/>
        </w:rPr>
      </w:pPr>
    </w:p>
    <w:p w14:paraId="4C92C34A">
      <w:pPr>
        <w:pStyle w:val="48"/>
        <w:numPr>
          <w:ilvl w:val="0"/>
          <w:numId w:val="0"/>
        </w:numPr>
        <w:ind w:hanging="360"/>
        <w:jc w:val="both"/>
        <w:rPr>
          <w:rFonts w:ascii="Times New Roman" w:hAnsi="Times New Roman"/>
          <w:bCs/>
          <w:sz w:val="24"/>
          <w:szCs w:val="20"/>
          <w:lang w:val="ru-RU" w:eastAsia="ru-RU"/>
        </w:rPr>
      </w:pPr>
    </w:p>
    <w:p w14:paraId="54D46C99">
      <w:pPr>
        <w:pStyle w:val="48"/>
        <w:numPr>
          <w:ilvl w:val="0"/>
          <w:numId w:val="0"/>
        </w:numPr>
        <w:ind w:hanging="360"/>
        <w:jc w:val="both"/>
        <w:rPr>
          <w:rFonts w:ascii="Times New Roman" w:hAnsi="Times New Roman"/>
          <w:bCs/>
          <w:sz w:val="24"/>
          <w:szCs w:val="20"/>
          <w:lang w:val="ru-RU" w:eastAsia="ru-RU"/>
        </w:rPr>
      </w:pPr>
    </w:p>
    <w:p w14:paraId="213500F2">
      <w:pPr>
        <w:pStyle w:val="64"/>
        <w:rPr>
          <w:lang w:eastAsia="ru-RU"/>
        </w:rPr>
      </w:pPr>
    </w:p>
    <w:p w14:paraId="62D835F8">
      <w:pPr>
        <w:pStyle w:val="64"/>
        <w:rPr>
          <w:lang w:eastAsia="ru-RU"/>
        </w:rPr>
      </w:pPr>
    </w:p>
    <w:p w14:paraId="3A563A89">
      <w:pPr>
        <w:pStyle w:val="48"/>
        <w:numPr>
          <w:ilvl w:val="0"/>
          <w:numId w:val="0"/>
        </w:numPr>
        <w:ind w:hanging="360"/>
        <w:jc w:val="both"/>
        <w:rPr>
          <w:rFonts w:ascii="Times New Roman" w:hAnsi="Times New Roman"/>
          <w:bCs/>
          <w:sz w:val="24"/>
          <w:szCs w:val="20"/>
          <w:lang w:val="ru-RU" w:eastAsia="ru-RU"/>
        </w:rPr>
      </w:pPr>
    </w:p>
    <w:p w14:paraId="530BBC64">
      <w:pPr>
        <w:pStyle w:val="48"/>
        <w:numPr>
          <w:ilvl w:val="0"/>
          <w:numId w:val="0"/>
        </w:numPr>
        <w:jc w:val="center"/>
        <w:rPr>
          <w:rFonts w:ascii="Times New Roman" w:hAnsi="Times New Roman"/>
          <w:b/>
          <w:bCs/>
          <w:sz w:val="28"/>
          <w:szCs w:val="28"/>
          <w:lang w:val="ru-RU" w:eastAsia="ru-RU"/>
        </w:rPr>
      </w:pPr>
      <w:r>
        <w:rPr>
          <w:rFonts w:ascii="Times New Roman" w:hAnsi="Times New Roman"/>
          <w:b/>
          <w:bCs/>
          <w:sz w:val="28"/>
          <w:szCs w:val="28"/>
          <w:lang w:val="ru-RU" w:eastAsia="ru-RU"/>
        </w:rPr>
        <w:t>ИСПОЛЬЗУЕМЫЕ СОКРАЩЕНИЯ</w:t>
      </w:r>
    </w:p>
    <w:p w14:paraId="04649BDF">
      <w:pPr>
        <w:pStyle w:val="48"/>
        <w:numPr>
          <w:ilvl w:val="0"/>
          <w:numId w:val="5"/>
        </w:numPr>
        <w:contextualSpacing/>
        <w:jc w:val="both"/>
        <w:rPr>
          <w:rFonts w:ascii="Times New Roman" w:hAnsi="Times New Roman"/>
          <w:sz w:val="28"/>
          <w:szCs w:val="28"/>
          <w:lang w:val="ru-RU" w:eastAsia="ru-RU"/>
        </w:rPr>
      </w:pPr>
      <w:r>
        <w:rPr>
          <w:rFonts w:ascii="Times New Roman" w:hAnsi="Times New Roman"/>
          <w:sz w:val="28"/>
          <w:szCs w:val="28"/>
          <w:lang w:val="ru-RU" w:eastAsia="ru-RU"/>
        </w:rPr>
        <w:t>ФГОС – Федеральный государственный образовательный стандарт</w:t>
      </w:r>
    </w:p>
    <w:p w14:paraId="5EB526C9">
      <w:pPr>
        <w:pStyle w:val="48"/>
        <w:numPr>
          <w:ilvl w:val="0"/>
          <w:numId w:val="5"/>
        </w:numPr>
        <w:contextualSpacing/>
        <w:jc w:val="both"/>
        <w:rPr>
          <w:rFonts w:ascii="Times New Roman" w:hAnsi="Times New Roman"/>
          <w:sz w:val="28"/>
          <w:szCs w:val="28"/>
          <w:lang w:val="ru-RU" w:eastAsia="ru-RU"/>
        </w:rPr>
      </w:pPr>
      <w:r>
        <w:rPr>
          <w:rFonts w:ascii="Times New Roman" w:hAnsi="Times New Roman"/>
          <w:sz w:val="28"/>
          <w:szCs w:val="28"/>
          <w:lang w:val="ru-RU" w:eastAsia="ru-RU"/>
        </w:rPr>
        <w:t>ПС – Профессиональный стандарт</w:t>
      </w:r>
    </w:p>
    <w:p w14:paraId="520CE34C">
      <w:pPr>
        <w:pStyle w:val="48"/>
        <w:numPr>
          <w:ilvl w:val="0"/>
          <w:numId w:val="5"/>
        </w:numPr>
        <w:contextualSpacing/>
        <w:jc w:val="both"/>
        <w:rPr>
          <w:rFonts w:ascii="Times New Roman" w:hAnsi="Times New Roman"/>
          <w:sz w:val="28"/>
          <w:szCs w:val="28"/>
          <w:lang w:val="ru-RU" w:eastAsia="ru-RU"/>
        </w:rPr>
      </w:pPr>
      <w:r>
        <w:rPr>
          <w:rFonts w:ascii="Times New Roman" w:hAnsi="Times New Roman"/>
          <w:sz w:val="28"/>
          <w:szCs w:val="28"/>
          <w:lang w:val="ru-RU" w:eastAsia="ru-RU"/>
        </w:rPr>
        <w:t>КЗ – Конкурсное задание</w:t>
      </w:r>
    </w:p>
    <w:p w14:paraId="4B10E18D">
      <w:pPr>
        <w:pStyle w:val="48"/>
        <w:numPr>
          <w:ilvl w:val="0"/>
          <w:numId w:val="5"/>
        </w:numPr>
        <w:contextualSpacing/>
        <w:jc w:val="both"/>
        <w:rPr>
          <w:rFonts w:ascii="Times New Roman" w:hAnsi="Times New Roman"/>
          <w:sz w:val="28"/>
          <w:szCs w:val="28"/>
          <w:lang w:val="ru-RU" w:eastAsia="ru-RU"/>
        </w:rPr>
      </w:pPr>
      <w:r>
        <w:rPr>
          <w:rFonts w:ascii="Times New Roman" w:hAnsi="Times New Roman"/>
          <w:sz w:val="28"/>
          <w:szCs w:val="28"/>
          <w:lang w:val="ru-RU" w:eastAsia="ru-RU"/>
        </w:rPr>
        <w:t>ИЛ – Инфраструктурный лист</w:t>
      </w:r>
    </w:p>
    <w:p w14:paraId="0592B452">
      <w:pPr>
        <w:pStyle w:val="48"/>
        <w:numPr>
          <w:ilvl w:val="0"/>
          <w:numId w:val="5"/>
        </w:numPr>
        <w:contextualSpacing/>
        <w:jc w:val="both"/>
        <w:rPr>
          <w:rFonts w:ascii="Times New Roman" w:hAnsi="Times New Roman"/>
          <w:sz w:val="28"/>
          <w:szCs w:val="28"/>
          <w:lang w:val="ru-RU" w:eastAsia="ru-RU"/>
        </w:rPr>
      </w:pPr>
      <w:r>
        <w:rPr>
          <w:rFonts w:ascii="Times New Roman" w:hAnsi="Times New Roman" w:eastAsia="Segoe UI"/>
          <w:sz w:val="28"/>
          <w:szCs w:val="28"/>
          <w:lang w:val="ru-RU" w:bidi="en-US"/>
        </w:rPr>
        <w:t>ФГОС – Федеральный государственный образовательный стандарт</w:t>
      </w:r>
    </w:p>
    <w:p w14:paraId="5C19211A">
      <w:pPr>
        <w:pStyle w:val="48"/>
        <w:numPr>
          <w:ilvl w:val="0"/>
          <w:numId w:val="5"/>
        </w:numPr>
        <w:contextualSpacing/>
        <w:jc w:val="both"/>
        <w:rPr>
          <w:rFonts w:ascii="Times New Roman" w:hAnsi="Times New Roman"/>
          <w:sz w:val="28"/>
          <w:szCs w:val="28"/>
          <w:lang w:val="ru-RU" w:eastAsia="ru-RU"/>
        </w:rPr>
      </w:pPr>
      <w:r>
        <w:rPr>
          <w:rFonts w:ascii="Times New Roman" w:hAnsi="Times New Roman" w:eastAsia="Segoe UI"/>
          <w:sz w:val="28"/>
          <w:szCs w:val="28"/>
          <w:lang w:val="ru-RU" w:bidi="en-US"/>
        </w:rPr>
        <w:t>ПС – Профессиональный стандарт</w:t>
      </w:r>
    </w:p>
    <w:p w14:paraId="46D05746">
      <w:pPr>
        <w:pStyle w:val="48"/>
        <w:numPr>
          <w:ilvl w:val="0"/>
          <w:numId w:val="0"/>
        </w:numPr>
        <w:ind w:hanging="360"/>
        <w:jc w:val="both"/>
        <w:rPr>
          <w:rFonts w:ascii="Times New Roman" w:hAnsi="Times New Roman"/>
          <w:bCs/>
          <w:sz w:val="28"/>
          <w:szCs w:val="28"/>
          <w:lang w:val="ru-RU" w:eastAsia="ru-RU"/>
        </w:rPr>
      </w:pPr>
    </w:p>
    <w:p w14:paraId="64BC363E">
      <w:pPr>
        <w:spacing w:after="0" w:line="240" w:lineRule="auto"/>
        <w:jc w:val="both"/>
        <w:rPr>
          <w:rFonts w:ascii="Times New Roman" w:hAnsi="Times New Roman" w:cs="Times New Roman"/>
          <w:b/>
          <w:bCs/>
        </w:rPr>
      </w:pPr>
      <w:bookmarkStart w:id="0" w:name="_Toc450204622"/>
      <w:r>
        <w:rPr>
          <w:rFonts w:ascii="Times New Roman" w:hAnsi="Times New Roman" w:cs="Times New Roman"/>
          <w:b/>
          <w:bCs/>
        </w:rPr>
        <w:br w:type="page"/>
      </w:r>
      <w:bookmarkEnd w:id="0"/>
    </w:p>
    <w:p w14:paraId="41910107">
      <w:pPr>
        <w:pStyle w:val="63"/>
        <w:spacing w:before="0" w:after="0"/>
        <w:jc w:val="center"/>
        <w:rPr>
          <w:rFonts w:ascii="Times New Roman" w:hAnsi="Times New Roman"/>
          <w:color w:val="auto"/>
          <w:sz w:val="28"/>
          <w:szCs w:val="28"/>
        </w:rPr>
      </w:pPr>
      <w:bookmarkStart w:id="1" w:name="_Toc21441"/>
      <w:r>
        <w:rPr>
          <w:rFonts w:ascii="Times New Roman" w:hAnsi="Times New Roman"/>
          <w:color w:val="auto"/>
          <w:sz w:val="28"/>
          <w:szCs w:val="28"/>
        </w:rPr>
        <w:t>1.ОСНОВНЫЕ ТРЕБОВАНИЯ КОМПЕТЕНЦИИ</w:t>
      </w:r>
      <w:bookmarkEnd w:id="1"/>
    </w:p>
    <w:p w14:paraId="4F09DA88">
      <w:pPr>
        <w:pStyle w:val="64"/>
        <w:spacing w:before="0" w:after="0"/>
        <w:jc w:val="center"/>
        <w:rPr>
          <w:rFonts w:ascii="Times New Roman" w:hAnsi="Times New Roman"/>
          <w:szCs w:val="28"/>
        </w:rPr>
      </w:pPr>
      <w:bookmarkStart w:id="2" w:name="_Toc9705"/>
      <w:r>
        <w:rPr>
          <w:rFonts w:ascii="Times New Roman" w:hAnsi="Times New Roman"/>
          <w:szCs w:val="28"/>
        </w:rPr>
        <w:t>1.1. Общие сведения о требованиях компетенции</w:t>
      </w:r>
      <w:bookmarkEnd w:id="2"/>
    </w:p>
    <w:p w14:paraId="1B4CEC64">
      <w:pPr>
        <w:spacing w:after="0" w:line="360" w:lineRule="auto"/>
        <w:ind w:firstLine="709"/>
        <w:jc w:val="both"/>
        <w:rPr>
          <w:rFonts w:ascii="Times New Roman" w:hAnsi="Times New Roman" w:cs="Times New Roman"/>
          <w:sz w:val="28"/>
          <w:szCs w:val="28"/>
        </w:rPr>
      </w:pPr>
      <w:bookmarkStart w:id="3" w:name="_Toc78885652"/>
      <w:r>
        <w:rPr>
          <w:rFonts w:ascii="Times New Roman" w:hAnsi="Times New Roman" w:cs="Times New Roman"/>
          <w:sz w:val="28"/>
          <w:szCs w:val="28"/>
        </w:rPr>
        <w:t>Требования компетенции (ТК) «Обслуживание железнодорожного пути»</w:t>
      </w:r>
      <w:bookmarkStart w:id="4" w:name="_Hlk123050441"/>
      <w:r>
        <w:rPr>
          <w:rFonts w:ascii="Times New Roman" w:hAnsi="Times New Roman" w:cs="Times New Roman"/>
          <w:sz w:val="28"/>
          <w:szCs w:val="28"/>
        </w:rPr>
        <w:t xml:space="preserve"> определяют знания, умения, навыки и трудовые функции</w:t>
      </w:r>
      <w:bookmarkEnd w:id="4"/>
      <w:r>
        <w:rPr>
          <w:rFonts w:ascii="Times New Roman" w:hAnsi="Times New Roman" w:cs="Times New Roman"/>
          <w:sz w:val="28"/>
          <w:szCs w:val="28"/>
        </w:rPr>
        <w:t>, которые лежат в основе наиболее актуальных требований работодателей отрасли.</w:t>
      </w:r>
    </w:p>
    <w:p w14:paraId="711585B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w:t>
      </w:r>
    </w:p>
    <w:p w14:paraId="61B822C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p>
    <w:p w14:paraId="701A65C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14:paraId="3FBFACC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14:paraId="3FAB3FF6">
      <w:pPr>
        <w:pStyle w:val="64"/>
        <w:spacing w:before="0" w:after="0"/>
        <w:jc w:val="center"/>
        <w:rPr>
          <w:rFonts w:ascii="Times New Roman" w:hAnsi="Times New Roman"/>
          <w:szCs w:val="28"/>
        </w:rPr>
      </w:pPr>
      <w:bookmarkStart w:id="5" w:name="_Toc25051"/>
      <w:r>
        <w:rPr>
          <w:rFonts w:ascii="Times New Roman" w:hAnsi="Times New Roman"/>
          <w:szCs w:val="28"/>
        </w:rPr>
        <w:t>1.</w:t>
      </w:r>
      <w:bookmarkEnd w:id="3"/>
      <w:r>
        <w:rPr>
          <w:rFonts w:ascii="Times New Roman" w:hAnsi="Times New Roman"/>
          <w:szCs w:val="28"/>
        </w:rPr>
        <w:t>2. Перечень профессиональных задач специалиста</w:t>
      </w:r>
      <w:bookmarkEnd w:id="5"/>
      <w:r>
        <w:rPr>
          <w:rFonts w:ascii="Times New Roman" w:hAnsi="Times New Roman"/>
          <w:szCs w:val="28"/>
        </w:rPr>
        <w:t xml:space="preserve"> </w:t>
      </w:r>
    </w:p>
    <w:p w14:paraId="68F001AF">
      <w:pPr>
        <w:pStyle w:val="64"/>
        <w:spacing w:before="0" w:after="0"/>
        <w:jc w:val="center"/>
        <w:rPr>
          <w:rFonts w:ascii="Times New Roman" w:hAnsi="Times New Roman"/>
          <w:szCs w:val="28"/>
        </w:rPr>
      </w:pPr>
      <w:bookmarkStart w:id="6" w:name="_Toc24758"/>
      <w:r>
        <w:rPr>
          <w:rFonts w:ascii="Times New Roman" w:hAnsi="Times New Roman"/>
          <w:szCs w:val="28"/>
        </w:rPr>
        <w:t>по компетенции «</w:t>
      </w:r>
      <w:r>
        <w:rPr>
          <w:rFonts w:ascii="Times New Roman" w:hAnsi="Times New Roman"/>
          <w:szCs w:val="28"/>
          <w:lang w:val="ru-RU"/>
        </w:rPr>
        <w:t>Обслуживание</w:t>
      </w:r>
      <w:r>
        <w:rPr>
          <w:rFonts w:hint="default" w:ascii="Times New Roman" w:hAnsi="Times New Roman"/>
          <w:szCs w:val="28"/>
          <w:lang w:val="ru-RU"/>
        </w:rPr>
        <w:t xml:space="preserve"> железнодорожного пути</w:t>
      </w:r>
      <w:r>
        <w:rPr>
          <w:rFonts w:ascii="Times New Roman" w:hAnsi="Times New Roman"/>
          <w:szCs w:val="28"/>
        </w:rPr>
        <w:t>»</w:t>
      </w:r>
      <w:bookmarkEnd w:id="6"/>
    </w:p>
    <w:p w14:paraId="110EC742">
      <w:pPr>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Перечень видов профессиональной деятельности, умений, знаний и профессиональных трудовых функций специалиста (</w:t>
      </w:r>
      <w:r>
        <w:rPr>
          <w:rFonts w:ascii="Times New Roman" w:hAnsi="Times New Roman" w:cs="Times New Roman"/>
          <w:i/>
          <w:iCs/>
          <w:sz w:val="28"/>
          <w:szCs w:val="28"/>
        </w:rPr>
        <w:t>из ФГОС/ПС/ЕТКС</w:t>
      </w:r>
      <w:r>
        <w:rPr>
          <w:rFonts w:ascii="Times New Roman" w:hAnsi="Times New Roman" w:cs="Times New Roman"/>
          <w:iCs/>
          <w:sz w:val="28"/>
          <w:szCs w:val="28"/>
        </w:rPr>
        <w:t>) базируется на требованиях современного рынка труда к данному специалисту.</w:t>
      </w:r>
    </w:p>
    <w:p w14:paraId="386F8449">
      <w:pPr>
        <w:spacing w:after="0" w:line="360" w:lineRule="auto"/>
        <w:ind w:firstLine="709"/>
        <w:jc w:val="both"/>
        <w:rPr>
          <w:rFonts w:ascii="Times New Roman" w:hAnsi="Times New Roman" w:cs="Times New Roman"/>
          <w:i/>
          <w:iCs/>
          <w:sz w:val="20"/>
          <w:szCs w:val="20"/>
        </w:rPr>
      </w:pPr>
      <w:r>
        <w:rPr>
          <w:rFonts w:ascii="Times New Roman" w:hAnsi="Times New Roman" w:cs="Times New Roman"/>
          <w:i/>
          <w:iCs/>
          <w:sz w:val="20"/>
          <w:szCs w:val="20"/>
        </w:rPr>
        <w:t>(таблицы 1, 2 и 3 заполняются только для индивидуального формата)</w:t>
      </w:r>
    </w:p>
    <w:p w14:paraId="72D62D45">
      <w:pPr>
        <w:spacing w:after="0" w:line="360" w:lineRule="auto"/>
        <w:jc w:val="right"/>
        <w:rPr>
          <w:rFonts w:ascii="Times New Roman" w:hAnsi="Times New Roman" w:cs="Times New Roman"/>
          <w:iCs/>
          <w:sz w:val="28"/>
          <w:szCs w:val="28"/>
        </w:rPr>
      </w:pPr>
      <w:r>
        <w:rPr>
          <w:rFonts w:ascii="Times New Roman" w:hAnsi="Times New Roman" w:cs="Times New Roman"/>
          <w:iCs/>
          <w:sz w:val="28"/>
          <w:szCs w:val="28"/>
        </w:rPr>
        <w:t>Таблица 1</w:t>
      </w:r>
    </w:p>
    <w:p w14:paraId="3283A28F">
      <w:pPr>
        <w:spacing w:after="0" w:line="360" w:lineRule="auto"/>
        <w:jc w:val="center"/>
        <w:rPr>
          <w:rFonts w:ascii="Times New Roman" w:hAnsi="Times New Roman"/>
          <w:b/>
          <w:bCs/>
          <w:color w:val="000000"/>
          <w:sz w:val="28"/>
          <w:szCs w:val="28"/>
        </w:rPr>
      </w:pPr>
      <w:r>
        <w:rPr>
          <w:rFonts w:ascii="Times New Roman" w:hAnsi="Times New Roman"/>
          <w:b/>
          <w:bCs/>
          <w:color w:val="000000"/>
          <w:sz w:val="28"/>
          <w:szCs w:val="28"/>
        </w:rPr>
        <w:t>Перечень профессиональных задач специалиста</w:t>
      </w:r>
    </w:p>
    <w:tbl>
      <w:tblPr>
        <w:tblStyle w:val="12"/>
        <w:tblpPr w:leftFromText="180" w:rightFromText="180" w:vertAnchor="text" w:horzAnchor="page" w:tblpX="1714" w:tblpY="489"/>
        <w:tblOverlap w:val="never"/>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32"/>
        <w:gridCol w:w="6912"/>
        <w:gridCol w:w="2027"/>
      </w:tblGrid>
      <w:tr w14:paraId="7B80A5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0" w:type="pct"/>
            <w:shd w:val="clear" w:color="auto" w:fill="92D050"/>
            <w:vAlign w:val="center"/>
          </w:tcPr>
          <w:p w14:paraId="474AAC6E">
            <w:pPr>
              <w:spacing w:after="0"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 п/п</w:t>
            </w:r>
          </w:p>
        </w:tc>
        <w:tc>
          <w:tcPr>
            <w:tcW w:w="3611" w:type="pct"/>
            <w:shd w:val="clear" w:color="auto" w:fill="92D050"/>
            <w:vAlign w:val="center"/>
          </w:tcPr>
          <w:p w14:paraId="333BBD6F">
            <w:pPr>
              <w:spacing w:after="0" w:line="276" w:lineRule="auto"/>
              <w:contextualSpacing/>
              <w:jc w:val="center"/>
              <w:rPr>
                <w:rFonts w:ascii="Times New Roman" w:hAnsi="Times New Roman" w:cs="Times New Roman"/>
                <w:b/>
                <w:sz w:val="24"/>
                <w:szCs w:val="24"/>
                <w:highlight w:val="green"/>
              </w:rPr>
            </w:pPr>
            <w:r>
              <w:rPr>
                <w:rFonts w:ascii="Times New Roman" w:hAnsi="Times New Roman" w:cs="Times New Roman"/>
                <w:b/>
                <w:sz w:val="24"/>
                <w:szCs w:val="24"/>
              </w:rPr>
              <w:t>Раздел</w:t>
            </w:r>
          </w:p>
        </w:tc>
        <w:tc>
          <w:tcPr>
            <w:tcW w:w="1059" w:type="pct"/>
            <w:shd w:val="clear" w:color="auto" w:fill="92D050"/>
            <w:vAlign w:val="center"/>
          </w:tcPr>
          <w:p w14:paraId="3AF93045">
            <w:pPr>
              <w:spacing w:after="0" w:line="276" w:lineRule="auto"/>
              <w:contextualSpacing/>
              <w:jc w:val="both"/>
              <w:rPr>
                <w:rFonts w:ascii="Times New Roman" w:hAnsi="Times New Roman" w:cs="Times New Roman"/>
                <w:b/>
                <w:sz w:val="24"/>
                <w:szCs w:val="24"/>
              </w:rPr>
            </w:pPr>
            <w:r>
              <w:rPr>
                <w:rFonts w:ascii="Times New Roman" w:hAnsi="Times New Roman" w:cs="Times New Roman"/>
                <w:b/>
                <w:sz w:val="24"/>
                <w:szCs w:val="24"/>
              </w:rPr>
              <w:t>Важность в %</w:t>
            </w:r>
          </w:p>
        </w:tc>
      </w:tr>
      <w:tr w14:paraId="5E312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0" w:type="pct"/>
            <w:vMerge w:val="restart"/>
            <w:shd w:val="clear" w:color="auto" w:fill="BEBEBE" w:themeFill="background1" w:themeFillShade="BF"/>
            <w:vAlign w:val="center"/>
          </w:tcPr>
          <w:p w14:paraId="574B2C8B">
            <w:pPr>
              <w:spacing w:after="0" w:line="276" w:lineRule="auto"/>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3611" w:type="pct"/>
            <w:shd w:val="clear" w:color="auto" w:fill="auto"/>
            <w:vAlign w:val="center"/>
          </w:tcPr>
          <w:p w14:paraId="4B32F9EF">
            <w:pPr>
              <w:spacing w:after="0" w:line="276"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Бережливое производство</w:t>
            </w:r>
          </w:p>
        </w:tc>
        <w:tc>
          <w:tcPr>
            <w:tcW w:w="1059" w:type="pct"/>
            <w:vMerge w:val="restart"/>
            <w:shd w:val="clear" w:color="auto" w:fill="auto"/>
            <w:vAlign w:val="center"/>
          </w:tcPr>
          <w:p w14:paraId="7DF32708">
            <w:pPr>
              <w:spacing w:after="0" w:line="276"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8</w:t>
            </w:r>
          </w:p>
        </w:tc>
      </w:tr>
      <w:tr w14:paraId="507870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0" w:type="pct"/>
            <w:vMerge w:val="continue"/>
            <w:shd w:val="clear" w:color="auto" w:fill="BEBEBE" w:themeFill="background1" w:themeFillShade="BF"/>
            <w:vAlign w:val="center"/>
          </w:tcPr>
          <w:p w14:paraId="151A8A8A">
            <w:pPr>
              <w:spacing w:after="0" w:line="276" w:lineRule="auto"/>
              <w:contextualSpacing/>
              <w:jc w:val="center"/>
              <w:rPr>
                <w:rFonts w:ascii="Times New Roman" w:hAnsi="Times New Roman" w:cs="Times New Roman"/>
                <w:sz w:val="24"/>
                <w:szCs w:val="24"/>
              </w:rPr>
            </w:pPr>
          </w:p>
        </w:tc>
        <w:tc>
          <w:tcPr>
            <w:tcW w:w="3611" w:type="pct"/>
            <w:shd w:val="clear" w:color="auto" w:fill="auto"/>
            <w:vAlign w:val="center"/>
          </w:tcPr>
          <w:p w14:paraId="613B4F42">
            <w:pPr>
              <w:pBdr>
                <w:top w:val="none" w:color="auto" w:sz="0" w:space="0"/>
                <w:left w:val="none" w:color="auto" w:sz="0" w:space="0"/>
                <w:bottom w:val="none" w:color="auto" w:sz="0" w:space="0"/>
                <w:right w:val="none" w:color="auto" w:sz="0" w:space="0"/>
                <w:between w:val="none" w:color="auto" w:sz="0" w:space="0"/>
              </w:pBdr>
              <w:spacing w:after="0" w:line="276" w:lineRule="auto"/>
              <w:ind w:firstLine="625"/>
              <w:contextualSpacing/>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w:t>
            </w:r>
            <w:r>
              <w:rPr>
                <w:rFonts w:ascii="Times New Roman" w:hAnsi="Times New Roman" w:cs="Times New Roman"/>
                <w:sz w:val="24"/>
                <w:szCs w:val="24"/>
              </w:rPr>
              <w:t>Специалист должен знать и понимать:</w:t>
            </w:r>
          </w:p>
          <w:p w14:paraId="764868F9">
            <w:pPr>
              <w:spacing w:after="0" w:line="276" w:lineRule="auto"/>
              <w:ind w:firstLine="625"/>
              <w:contextualSpacing/>
              <w:jc w:val="both"/>
              <w:rPr>
                <w:rFonts w:ascii="Times New Roman" w:hAnsi="Times New Roman" w:cs="Times New Roman"/>
                <w:sz w:val="24"/>
                <w:szCs w:val="24"/>
              </w:rPr>
            </w:pPr>
            <w:r>
              <w:rPr>
                <w:rFonts w:ascii="Times New Roman" w:hAnsi="Times New Roman" w:cs="Times New Roman"/>
                <w:sz w:val="24"/>
                <w:szCs w:val="24"/>
              </w:rPr>
              <w:t>Требования, предъявляемые к рациональной организации труда</w:t>
            </w:r>
          </w:p>
          <w:p w14:paraId="3105115A">
            <w:pPr>
              <w:spacing w:after="0" w:line="276" w:lineRule="auto"/>
              <w:ind w:firstLine="625"/>
              <w:contextualSpacing/>
              <w:jc w:val="both"/>
              <w:rPr>
                <w:rFonts w:ascii="Times New Roman" w:hAnsi="Times New Roman" w:cs="Times New Roman"/>
                <w:sz w:val="24"/>
                <w:szCs w:val="24"/>
              </w:rPr>
            </w:pPr>
            <w:r>
              <w:rPr>
                <w:rFonts w:ascii="Times New Roman" w:hAnsi="Times New Roman" w:cs="Times New Roman"/>
                <w:sz w:val="24"/>
                <w:szCs w:val="24"/>
              </w:rPr>
              <w:t>Требования, предъявляемые к качеству выполняемых работ</w:t>
            </w:r>
          </w:p>
          <w:p w14:paraId="76C0E633">
            <w:pPr>
              <w:spacing w:after="0" w:line="276" w:lineRule="auto"/>
              <w:ind w:firstLine="625"/>
              <w:contextualSpacing/>
              <w:jc w:val="both"/>
              <w:rPr>
                <w:rFonts w:ascii="Times New Roman" w:hAnsi="Times New Roman" w:cs="Times New Roman"/>
                <w:sz w:val="24"/>
                <w:szCs w:val="24"/>
              </w:rPr>
            </w:pPr>
            <w:r>
              <w:rPr>
                <w:rFonts w:ascii="Times New Roman" w:hAnsi="Times New Roman" w:cs="Times New Roman"/>
                <w:sz w:val="24"/>
                <w:szCs w:val="24"/>
              </w:rPr>
              <w:t>Правила пользования инструментом, приспособлениями, измерительными приборами</w:t>
            </w:r>
          </w:p>
          <w:p w14:paraId="4017D884">
            <w:pPr>
              <w:spacing w:after="0" w:line="276" w:lineRule="auto"/>
              <w:ind w:firstLine="625"/>
              <w:contextualSpacing/>
              <w:jc w:val="both"/>
              <w:rPr>
                <w:rFonts w:ascii="Times New Roman" w:hAnsi="Times New Roman" w:cs="Times New Roman"/>
                <w:sz w:val="24"/>
                <w:szCs w:val="24"/>
              </w:rPr>
            </w:pPr>
            <w:r>
              <w:rPr>
                <w:rFonts w:ascii="Times New Roman" w:hAnsi="Times New Roman" w:cs="Times New Roman"/>
                <w:sz w:val="24"/>
                <w:szCs w:val="24"/>
              </w:rPr>
              <w:t>Устройство конструкций верхнего строения железнодорожного пути, земляного полотна</w:t>
            </w:r>
          </w:p>
          <w:p w14:paraId="683C70B1">
            <w:pPr>
              <w:spacing w:after="0" w:line="276" w:lineRule="auto"/>
              <w:ind w:firstLine="625"/>
              <w:contextualSpacing/>
              <w:jc w:val="both"/>
              <w:rPr>
                <w:rFonts w:ascii="Times New Roman" w:hAnsi="Times New Roman" w:cs="Times New Roman"/>
                <w:sz w:val="24"/>
                <w:szCs w:val="24"/>
              </w:rPr>
            </w:pPr>
            <w:r>
              <w:rPr>
                <w:rFonts w:ascii="Times New Roman" w:hAnsi="Times New Roman" w:cs="Times New Roman"/>
                <w:sz w:val="24"/>
                <w:szCs w:val="24"/>
              </w:rPr>
              <w:t>Правила содержания конструкций верхнего строения железнодорожного пути, земляного полотна</w:t>
            </w:r>
          </w:p>
        </w:tc>
        <w:tc>
          <w:tcPr>
            <w:tcW w:w="1059" w:type="pct"/>
            <w:vMerge w:val="continue"/>
            <w:shd w:val="clear" w:color="auto" w:fill="auto"/>
            <w:vAlign w:val="center"/>
          </w:tcPr>
          <w:p w14:paraId="7E5906D9">
            <w:pPr>
              <w:spacing w:after="0" w:line="276" w:lineRule="auto"/>
              <w:contextualSpacing/>
              <w:jc w:val="both"/>
              <w:rPr>
                <w:rFonts w:ascii="Times New Roman" w:hAnsi="Times New Roman" w:cs="Times New Roman"/>
                <w:sz w:val="24"/>
                <w:szCs w:val="24"/>
              </w:rPr>
            </w:pPr>
          </w:p>
        </w:tc>
      </w:tr>
      <w:tr w14:paraId="60F43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0" w:type="pct"/>
            <w:vMerge w:val="continue"/>
            <w:shd w:val="clear" w:color="auto" w:fill="BEBEBE" w:themeFill="background1" w:themeFillShade="BF"/>
            <w:vAlign w:val="center"/>
          </w:tcPr>
          <w:p w14:paraId="4B880CE9">
            <w:pPr>
              <w:spacing w:after="0" w:line="276" w:lineRule="auto"/>
              <w:contextualSpacing/>
              <w:jc w:val="center"/>
              <w:rPr>
                <w:rFonts w:ascii="Times New Roman" w:hAnsi="Times New Roman" w:cs="Times New Roman"/>
                <w:sz w:val="24"/>
                <w:szCs w:val="24"/>
              </w:rPr>
            </w:pPr>
          </w:p>
        </w:tc>
        <w:tc>
          <w:tcPr>
            <w:tcW w:w="3611" w:type="pct"/>
            <w:shd w:val="clear" w:color="auto" w:fill="auto"/>
            <w:vAlign w:val="center"/>
          </w:tcPr>
          <w:p w14:paraId="396CE177">
            <w:pPr>
              <w:pBdr>
                <w:top w:val="none" w:color="auto" w:sz="0" w:space="0"/>
                <w:left w:val="none" w:color="auto" w:sz="0" w:space="0"/>
                <w:bottom w:val="none" w:color="auto" w:sz="0" w:space="0"/>
                <w:right w:val="none" w:color="auto" w:sz="0" w:space="0"/>
                <w:between w:val="none" w:color="auto" w:sz="0" w:space="0"/>
              </w:pBdr>
              <w:spacing w:after="0" w:line="276" w:lineRule="auto"/>
              <w:ind w:firstLine="625"/>
              <w:contextualSpacing/>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w:t>
            </w:r>
            <w:r>
              <w:rPr>
                <w:rFonts w:ascii="Times New Roman" w:hAnsi="Times New Roman" w:cs="Times New Roman"/>
                <w:sz w:val="24"/>
                <w:szCs w:val="24"/>
              </w:rPr>
              <w:t>Специалист должен уметь:</w:t>
            </w:r>
          </w:p>
          <w:p w14:paraId="1D3BBF7E">
            <w:pPr>
              <w:spacing w:after="0" w:line="276" w:lineRule="auto"/>
              <w:ind w:firstLine="625"/>
              <w:contextualSpacing/>
              <w:jc w:val="both"/>
              <w:rPr>
                <w:rFonts w:ascii="Times New Roman" w:hAnsi="Times New Roman" w:cs="Times New Roman"/>
                <w:sz w:val="24"/>
                <w:szCs w:val="24"/>
              </w:rPr>
            </w:pPr>
            <w:r>
              <w:rPr>
                <w:rFonts w:ascii="Times New Roman" w:hAnsi="Times New Roman" w:cs="Times New Roman"/>
                <w:sz w:val="24"/>
                <w:szCs w:val="24"/>
              </w:rPr>
              <w:t>Визуально определять неисправность приспособлений, инструмента, средств индивидуальной защиты</w:t>
            </w:r>
          </w:p>
        </w:tc>
        <w:tc>
          <w:tcPr>
            <w:tcW w:w="1059" w:type="pct"/>
            <w:vMerge w:val="continue"/>
            <w:shd w:val="clear" w:color="auto" w:fill="auto"/>
            <w:vAlign w:val="center"/>
          </w:tcPr>
          <w:p w14:paraId="39C9AA3B">
            <w:pPr>
              <w:spacing w:after="0" w:line="276" w:lineRule="auto"/>
              <w:contextualSpacing/>
              <w:jc w:val="both"/>
              <w:rPr>
                <w:rFonts w:ascii="Times New Roman" w:hAnsi="Times New Roman" w:cs="Times New Roman"/>
                <w:sz w:val="24"/>
                <w:szCs w:val="24"/>
              </w:rPr>
            </w:pPr>
          </w:p>
        </w:tc>
      </w:tr>
      <w:tr w14:paraId="3AEDD5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0" w:type="pct"/>
            <w:vMerge w:val="restart"/>
            <w:shd w:val="clear" w:color="auto" w:fill="BEBEBE" w:themeFill="background1" w:themeFillShade="BF"/>
            <w:vAlign w:val="center"/>
          </w:tcPr>
          <w:p w14:paraId="0769923B">
            <w:pPr>
              <w:spacing w:after="0" w:line="276" w:lineRule="auto"/>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3611" w:type="pct"/>
            <w:shd w:val="clear" w:color="auto" w:fill="auto"/>
            <w:vAlign w:val="center"/>
          </w:tcPr>
          <w:p w14:paraId="0C5775FA">
            <w:pPr>
              <w:spacing w:after="0" w:line="276"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Охрана труда</w:t>
            </w:r>
          </w:p>
        </w:tc>
        <w:tc>
          <w:tcPr>
            <w:tcW w:w="1059" w:type="pct"/>
            <w:vMerge w:val="restart"/>
            <w:shd w:val="clear" w:color="auto" w:fill="auto"/>
            <w:vAlign w:val="center"/>
          </w:tcPr>
          <w:p w14:paraId="724C2B4D">
            <w:pPr>
              <w:spacing w:after="0" w:line="276"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10</w:t>
            </w:r>
          </w:p>
        </w:tc>
      </w:tr>
      <w:tr w14:paraId="3C6A9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0" w:type="pct"/>
            <w:vMerge w:val="continue"/>
            <w:shd w:val="clear" w:color="auto" w:fill="BEBEBE" w:themeFill="background1" w:themeFillShade="BF"/>
            <w:vAlign w:val="center"/>
          </w:tcPr>
          <w:p w14:paraId="5D7876E2">
            <w:pPr>
              <w:spacing w:after="0" w:line="276" w:lineRule="auto"/>
              <w:contextualSpacing/>
              <w:jc w:val="center"/>
              <w:rPr>
                <w:rFonts w:ascii="Times New Roman" w:hAnsi="Times New Roman" w:cs="Times New Roman"/>
                <w:sz w:val="24"/>
                <w:szCs w:val="24"/>
              </w:rPr>
            </w:pPr>
          </w:p>
        </w:tc>
        <w:tc>
          <w:tcPr>
            <w:tcW w:w="3611" w:type="pct"/>
            <w:shd w:val="clear" w:color="auto" w:fill="auto"/>
            <w:vAlign w:val="center"/>
          </w:tcPr>
          <w:p w14:paraId="405D96E3">
            <w:pPr>
              <w:pBdr>
                <w:top w:val="none" w:color="auto" w:sz="0" w:space="0"/>
                <w:left w:val="none" w:color="auto" w:sz="0" w:space="0"/>
                <w:bottom w:val="none" w:color="auto" w:sz="0" w:space="0"/>
                <w:right w:val="none" w:color="auto" w:sz="0" w:space="0"/>
                <w:between w:val="none" w:color="auto" w:sz="0" w:space="0"/>
              </w:pBdr>
              <w:spacing w:after="0" w:line="276" w:lineRule="auto"/>
              <w:ind w:firstLine="767"/>
              <w:contextualSpacing/>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w:t>
            </w:r>
            <w:r>
              <w:rPr>
                <w:rFonts w:ascii="Times New Roman" w:hAnsi="Times New Roman" w:cs="Times New Roman"/>
                <w:sz w:val="24"/>
                <w:szCs w:val="24"/>
              </w:rPr>
              <w:t>Специалист должен знать и понимать:</w:t>
            </w:r>
          </w:p>
          <w:p w14:paraId="4CB08AD7">
            <w:pPr>
              <w:spacing w:after="0" w:line="276" w:lineRule="auto"/>
              <w:ind w:firstLine="767"/>
              <w:contextualSpacing/>
              <w:jc w:val="both"/>
              <w:rPr>
                <w:rFonts w:ascii="Times New Roman" w:hAnsi="Times New Roman" w:cs="Times New Roman"/>
                <w:sz w:val="24"/>
                <w:szCs w:val="24"/>
              </w:rPr>
            </w:pPr>
            <w:r>
              <w:rPr>
                <w:rFonts w:ascii="Times New Roman" w:hAnsi="Times New Roman" w:cs="Times New Roman"/>
                <w:sz w:val="24"/>
                <w:szCs w:val="24"/>
              </w:rPr>
              <w:t>Требования охраны труда в объеме, необходимом для выполнения работ</w:t>
            </w:r>
          </w:p>
          <w:p w14:paraId="325241D9">
            <w:pPr>
              <w:spacing w:after="0" w:line="276" w:lineRule="auto"/>
              <w:ind w:firstLine="767"/>
              <w:contextualSpacing/>
              <w:jc w:val="both"/>
              <w:rPr>
                <w:rFonts w:ascii="Times New Roman" w:hAnsi="Times New Roman" w:cs="Times New Roman"/>
                <w:sz w:val="24"/>
                <w:szCs w:val="24"/>
              </w:rPr>
            </w:pPr>
            <w:r>
              <w:rPr>
                <w:rFonts w:ascii="Times New Roman" w:hAnsi="Times New Roman" w:cs="Times New Roman"/>
                <w:sz w:val="24"/>
                <w:szCs w:val="24"/>
              </w:rPr>
              <w:t>Правила пожарной безопасности в объеме, необходимом для выполнения работ</w:t>
            </w:r>
          </w:p>
          <w:p w14:paraId="499E3B93">
            <w:pPr>
              <w:spacing w:after="0" w:line="276" w:lineRule="auto"/>
              <w:ind w:firstLine="767"/>
              <w:contextualSpacing/>
              <w:jc w:val="both"/>
              <w:rPr>
                <w:rFonts w:ascii="Times New Roman" w:hAnsi="Times New Roman" w:cs="Times New Roman"/>
                <w:sz w:val="24"/>
                <w:szCs w:val="24"/>
              </w:rPr>
            </w:pPr>
            <w:r>
              <w:rPr>
                <w:rFonts w:ascii="Times New Roman" w:hAnsi="Times New Roman" w:cs="Times New Roman"/>
                <w:sz w:val="24"/>
                <w:szCs w:val="24"/>
              </w:rPr>
              <w:t>Правила применения средств индивидуальной защиты</w:t>
            </w:r>
          </w:p>
        </w:tc>
        <w:tc>
          <w:tcPr>
            <w:tcW w:w="1059" w:type="pct"/>
            <w:vMerge w:val="continue"/>
            <w:shd w:val="clear" w:color="auto" w:fill="auto"/>
            <w:vAlign w:val="center"/>
          </w:tcPr>
          <w:p w14:paraId="4CC0EAB8">
            <w:pPr>
              <w:spacing w:after="0" w:line="276" w:lineRule="auto"/>
              <w:contextualSpacing/>
              <w:jc w:val="both"/>
              <w:rPr>
                <w:rFonts w:ascii="Times New Roman" w:hAnsi="Times New Roman" w:cs="Times New Roman"/>
                <w:sz w:val="24"/>
                <w:szCs w:val="24"/>
              </w:rPr>
            </w:pPr>
          </w:p>
        </w:tc>
      </w:tr>
      <w:tr w14:paraId="26618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0" w:type="pct"/>
            <w:vMerge w:val="continue"/>
            <w:shd w:val="clear" w:color="auto" w:fill="BEBEBE" w:themeFill="background1" w:themeFillShade="BF"/>
            <w:vAlign w:val="center"/>
          </w:tcPr>
          <w:p w14:paraId="690A3799">
            <w:pPr>
              <w:spacing w:after="0" w:line="276" w:lineRule="auto"/>
              <w:contextualSpacing/>
              <w:jc w:val="center"/>
              <w:rPr>
                <w:rFonts w:ascii="Times New Roman" w:hAnsi="Times New Roman" w:cs="Times New Roman"/>
                <w:sz w:val="24"/>
                <w:szCs w:val="24"/>
              </w:rPr>
            </w:pPr>
          </w:p>
        </w:tc>
        <w:tc>
          <w:tcPr>
            <w:tcW w:w="3611" w:type="pct"/>
            <w:shd w:val="clear" w:color="auto" w:fill="auto"/>
            <w:vAlign w:val="center"/>
          </w:tcPr>
          <w:p w14:paraId="74843EFF">
            <w:pPr>
              <w:pBdr>
                <w:top w:val="none" w:color="auto" w:sz="0" w:space="0"/>
                <w:left w:val="none" w:color="auto" w:sz="0" w:space="0"/>
                <w:bottom w:val="none" w:color="auto" w:sz="0" w:space="0"/>
                <w:right w:val="none" w:color="auto" w:sz="0" w:space="0"/>
                <w:between w:val="none" w:color="auto" w:sz="0" w:space="0"/>
              </w:pBdr>
              <w:spacing w:after="0" w:line="276" w:lineRule="auto"/>
              <w:ind w:firstLine="767"/>
              <w:contextualSpacing/>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w:t>
            </w:r>
            <w:r>
              <w:rPr>
                <w:rFonts w:ascii="Times New Roman" w:hAnsi="Times New Roman" w:cs="Times New Roman"/>
                <w:sz w:val="24"/>
                <w:szCs w:val="24"/>
              </w:rPr>
              <w:t>Специалист должен уметь:</w:t>
            </w:r>
          </w:p>
          <w:p w14:paraId="73FA5722">
            <w:pPr>
              <w:spacing w:after="0" w:line="276" w:lineRule="auto"/>
              <w:ind w:firstLine="767"/>
              <w:contextualSpacing/>
              <w:jc w:val="both"/>
              <w:rPr>
                <w:rFonts w:ascii="Times New Roman" w:hAnsi="Times New Roman" w:cs="Times New Roman"/>
                <w:sz w:val="24"/>
                <w:szCs w:val="24"/>
              </w:rPr>
            </w:pPr>
            <w:r>
              <w:rPr>
                <w:rFonts w:ascii="Times New Roman" w:hAnsi="Times New Roman" w:cs="Times New Roman"/>
                <w:sz w:val="24"/>
                <w:szCs w:val="24"/>
              </w:rPr>
              <w:t>Пользоваться приспособлениями, инструментом, применять средства индивидуальной защиты при осмотре конструкции верхнего строения железнодорожного пути, земляного полотна.</w:t>
            </w:r>
          </w:p>
        </w:tc>
        <w:tc>
          <w:tcPr>
            <w:tcW w:w="1059" w:type="pct"/>
            <w:vMerge w:val="continue"/>
            <w:shd w:val="clear" w:color="auto" w:fill="auto"/>
            <w:vAlign w:val="center"/>
          </w:tcPr>
          <w:p w14:paraId="036A33CD">
            <w:pPr>
              <w:spacing w:after="0" w:line="276" w:lineRule="auto"/>
              <w:contextualSpacing/>
              <w:jc w:val="both"/>
              <w:rPr>
                <w:rFonts w:ascii="Times New Roman" w:hAnsi="Times New Roman" w:cs="Times New Roman"/>
                <w:sz w:val="24"/>
                <w:szCs w:val="24"/>
              </w:rPr>
            </w:pPr>
          </w:p>
        </w:tc>
      </w:tr>
      <w:tr w14:paraId="5638C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0" w:type="pct"/>
            <w:vMerge w:val="restart"/>
            <w:shd w:val="clear" w:color="auto" w:fill="BEBEBE" w:themeFill="background1" w:themeFillShade="BF"/>
            <w:vAlign w:val="center"/>
          </w:tcPr>
          <w:p w14:paraId="26AE0D46">
            <w:pPr>
              <w:spacing w:after="0" w:line="276" w:lineRule="auto"/>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3611" w:type="pct"/>
            <w:shd w:val="clear" w:color="auto" w:fill="auto"/>
            <w:vAlign w:val="center"/>
          </w:tcPr>
          <w:p w14:paraId="2F4626D5">
            <w:pPr>
              <w:spacing w:after="0" w:line="276"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Технология производства работ </w:t>
            </w:r>
          </w:p>
        </w:tc>
        <w:tc>
          <w:tcPr>
            <w:tcW w:w="1059" w:type="pct"/>
            <w:vMerge w:val="restart"/>
            <w:shd w:val="clear" w:color="auto" w:fill="auto"/>
            <w:vAlign w:val="center"/>
          </w:tcPr>
          <w:p w14:paraId="3C0E4657">
            <w:pPr>
              <w:spacing w:after="0" w:line="276"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68</w:t>
            </w:r>
          </w:p>
        </w:tc>
      </w:tr>
      <w:tr w14:paraId="79DDD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0" w:type="pct"/>
            <w:vMerge w:val="continue"/>
            <w:shd w:val="clear" w:color="auto" w:fill="BEBEBE" w:themeFill="background1" w:themeFillShade="BF"/>
            <w:vAlign w:val="center"/>
          </w:tcPr>
          <w:p w14:paraId="10AF576D">
            <w:pPr>
              <w:spacing w:after="0" w:line="276" w:lineRule="auto"/>
              <w:contextualSpacing/>
              <w:jc w:val="center"/>
              <w:rPr>
                <w:rFonts w:ascii="Times New Roman" w:hAnsi="Times New Roman" w:cs="Times New Roman"/>
                <w:sz w:val="24"/>
                <w:szCs w:val="24"/>
              </w:rPr>
            </w:pPr>
          </w:p>
        </w:tc>
        <w:tc>
          <w:tcPr>
            <w:tcW w:w="3611" w:type="pct"/>
            <w:shd w:val="clear" w:color="auto" w:fill="auto"/>
            <w:vAlign w:val="center"/>
          </w:tcPr>
          <w:p w14:paraId="398464D3">
            <w:pPr>
              <w:pBdr>
                <w:top w:val="none" w:color="auto" w:sz="0" w:space="0"/>
                <w:left w:val="none" w:color="auto" w:sz="0" w:space="0"/>
                <w:bottom w:val="none" w:color="auto" w:sz="0" w:space="0"/>
                <w:right w:val="none" w:color="auto" w:sz="0" w:space="0"/>
                <w:between w:val="none" w:color="auto" w:sz="0" w:space="0"/>
              </w:pBdr>
              <w:spacing w:after="0" w:line="276" w:lineRule="auto"/>
              <w:ind w:firstLine="767"/>
              <w:contextualSpacing/>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w:t>
            </w:r>
            <w:r>
              <w:rPr>
                <w:rFonts w:ascii="Times New Roman" w:hAnsi="Times New Roman" w:cs="Times New Roman"/>
                <w:sz w:val="24"/>
                <w:szCs w:val="24"/>
              </w:rPr>
              <w:t>Специалист должен знать и понимать:</w:t>
            </w:r>
          </w:p>
          <w:p w14:paraId="70BAE23F">
            <w:pPr>
              <w:spacing w:after="0" w:line="276" w:lineRule="auto"/>
              <w:ind w:firstLine="767"/>
              <w:contextualSpacing/>
              <w:jc w:val="both"/>
              <w:rPr>
                <w:rFonts w:ascii="Times New Roman" w:hAnsi="Times New Roman" w:cs="Times New Roman"/>
                <w:sz w:val="24"/>
                <w:szCs w:val="24"/>
              </w:rPr>
            </w:pPr>
            <w:r>
              <w:rPr>
                <w:rFonts w:ascii="Times New Roman" w:hAnsi="Times New Roman" w:cs="Times New Roman"/>
                <w:sz w:val="24"/>
                <w:szCs w:val="24"/>
              </w:rPr>
              <w:t>Технология выполнения работ по осмотру конструкции верхнего строения железнодорожного пути, земляного полотна, обвальных мест, балластной призмы, обочин, откосов, кюветов, водоотводных сооружений земляного полотна, путевых, сигнальных знаков, обстановочных знаков на неохраняемых переездах, охранных приспособлений, противоугонов, костылей, шурупов, болтов, скреплений, крепежных узлов, кронштейнов, рельсовых зазоров, коробок защитного покрова</w:t>
            </w:r>
          </w:p>
          <w:p w14:paraId="03C7D3A7">
            <w:pPr>
              <w:spacing w:after="0" w:line="276" w:lineRule="auto"/>
              <w:ind w:firstLine="767"/>
              <w:contextualSpacing/>
              <w:jc w:val="both"/>
              <w:rPr>
                <w:rFonts w:ascii="Times New Roman" w:hAnsi="Times New Roman" w:cs="Times New Roman"/>
                <w:sz w:val="24"/>
                <w:szCs w:val="24"/>
              </w:rPr>
            </w:pPr>
            <w:r>
              <w:rPr>
                <w:rFonts w:ascii="Times New Roman" w:hAnsi="Times New Roman" w:cs="Times New Roman"/>
                <w:sz w:val="24"/>
                <w:szCs w:val="24"/>
              </w:rPr>
              <w:t>Способы устранения основных неисправностей железнодорожного пути</w:t>
            </w:r>
          </w:p>
          <w:p w14:paraId="3764DF3C">
            <w:pPr>
              <w:spacing w:after="0" w:line="276" w:lineRule="auto"/>
              <w:ind w:firstLine="767"/>
              <w:contextualSpacing/>
              <w:jc w:val="both"/>
              <w:rPr>
                <w:rFonts w:ascii="Times New Roman" w:hAnsi="Times New Roman" w:cs="Times New Roman"/>
                <w:sz w:val="24"/>
                <w:szCs w:val="24"/>
              </w:rPr>
            </w:pPr>
            <w:r>
              <w:rPr>
                <w:rFonts w:ascii="Times New Roman" w:hAnsi="Times New Roman" w:cs="Times New Roman"/>
                <w:sz w:val="24"/>
                <w:szCs w:val="24"/>
              </w:rPr>
              <w:t>Порядок осмотра конструкций верхнего строения железнодорожного пути, земляного полотна</w:t>
            </w:r>
          </w:p>
          <w:p w14:paraId="333CB899">
            <w:pPr>
              <w:spacing w:after="0" w:line="276" w:lineRule="auto"/>
              <w:ind w:firstLine="767"/>
              <w:contextualSpacing/>
              <w:jc w:val="both"/>
              <w:rPr>
                <w:rFonts w:ascii="Times New Roman" w:hAnsi="Times New Roman" w:cs="Times New Roman"/>
                <w:sz w:val="24"/>
                <w:szCs w:val="24"/>
              </w:rPr>
            </w:pPr>
            <w:r>
              <w:rPr>
                <w:rFonts w:ascii="Times New Roman" w:hAnsi="Times New Roman" w:cs="Times New Roman"/>
                <w:sz w:val="24"/>
                <w:szCs w:val="24"/>
              </w:rPr>
              <w:t>Способы предупреждения обвалов и осыпей</w:t>
            </w:r>
          </w:p>
        </w:tc>
        <w:tc>
          <w:tcPr>
            <w:tcW w:w="1059" w:type="pct"/>
            <w:vMerge w:val="continue"/>
            <w:shd w:val="clear" w:color="auto" w:fill="auto"/>
            <w:vAlign w:val="center"/>
          </w:tcPr>
          <w:p w14:paraId="5F2EF571">
            <w:pPr>
              <w:spacing w:after="0" w:line="276" w:lineRule="auto"/>
              <w:contextualSpacing/>
              <w:jc w:val="both"/>
              <w:rPr>
                <w:rFonts w:ascii="Times New Roman" w:hAnsi="Times New Roman" w:cs="Times New Roman"/>
                <w:sz w:val="24"/>
                <w:szCs w:val="24"/>
              </w:rPr>
            </w:pPr>
          </w:p>
        </w:tc>
      </w:tr>
      <w:tr w14:paraId="0A050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0" w:type="pct"/>
            <w:vMerge w:val="continue"/>
            <w:shd w:val="clear" w:color="auto" w:fill="BEBEBE" w:themeFill="background1" w:themeFillShade="BF"/>
            <w:vAlign w:val="center"/>
          </w:tcPr>
          <w:p w14:paraId="4D81C7EA">
            <w:pPr>
              <w:spacing w:after="0" w:line="276" w:lineRule="auto"/>
              <w:contextualSpacing/>
              <w:jc w:val="center"/>
              <w:rPr>
                <w:rFonts w:ascii="Times New Roman" w:hAnsi="Times New Roman" w:cs="Times New Roman"/>
                <w:sz w:val="24"/>
                <w:szCs w:val="24"/>
              </w:rPr>
            </w:pPr>
          </w:p>
        </w:tc>
        <w:tc>
          <w:tcPr>
            <w:tcW w:w="3611" w:type="pct"/>
            <w:shd w:val="clear" w:color="auto" w:fill="auto"/>
            <w:vAlign w:val="center"/>
          </w:tcPr>
          <w:p w14:paraId="14A980E5">
            <w:pPr>
              <w:pBdr>
                <w:top w:val="none" w:color="auto" w:sz="0" w:space="0"/>
                <w:left w:val="none" w:color="auto" w:sz="0" w:space="0"/>
                <w:bottom w:val="none" w:color="auto" w:sz="0" w:space="0"/>
                <w:right w:val="none" w:color="auto" w:sz="0" w:space="0"/>
                <w:between w:val="none" w:color="auto" w:sz="0" w:space="0"/>
              </w:pBdr>
              <w:spacing w:after="0" w:line="276" w:lineRule="auto"/>
              <w:ind w:firstLine="767"/>
              <w:contextualSpacing/>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w:t>
            </w:r>
            <w:r>
              <w:rPr>
                <w:rFonts w:ascii="Times New Roman" w:hAnsi="Times New Roman" w:cs="Times New Roman"/>
                <w:sz w:val="24"/>
                <w:szCs w:val="24"/>
              </w:rPr>
              <w:t>Специалист должен уметь:</w:t>
            </w:r>
          </w:p>
          <w:p w14:paraId="05E2DCF7">
            <w:pPr>
              <w:spacing w:after="0" w:line="276" w:lineRule="auto"/>
              <w:ind w:firstLine="767"/>
              <w:contextualSpacing/>
              <w:jc w:val="both"/>
              <w:rPr>
                <w:rFonts w:ascii="Times New Roman" w:hAnsi="Times New Roman" w:cs="Times New Roman"/>
                <w:sz w:val="24"/>
                <w:szCs w:val="24"/>
              </w:rPr>
            </w:pPr>
            <w:r>
              <w:rPr>
                <w:rFonts w:ascii="Times New Roman" w:hAnsi="Times New Roman" w:cs="Times New Roman"/>
                <w:sz w:val="24"/>
                <w:szCs w:val="24"/>
              </w:rPr>
              <w:t>Визуально определять правильность положения железнодорожного пути в плане и целостность рельсовых нитей, состояние стыков между уравнительными рельсами и рельсовыми плетями, рельсовых соединителей и заземлений</w:t>
            </w:r>
          </w:p>
          <w:p w14:paraId="6336A559">
            <w:pPr>
              <w:spacing w:after="0" w:line="276" w:lineRule="auto"/>
              <w:ind w:firstLine="767"/>
              <w:contextualSpacing/>
              <w:jc w:val="both"/>
              <w:rPr>
                <w:rFonts w:ascii="Times New Roman" w:hAnsi="Times New Roman" w:cs="Times New Roman"/>
                <w:sz w:val="24"/>
                <w:szCs w:val="24"/>
              </w:rPr>
            </w:pPr>
            <w:r>
              <w:rPr>
                <w:rFonts w:ascii="Times New Roman" w:hAnsi="Times New Roman" w:cs="Times New Roman"/>
                <w:sz w:val="24"/>
                <w:szCs w:val="24"/>
              </w:rPr>
              <w:t>Пользоваться измерительными приборами при осмотре конструкции верхнего строения железнодорожного пути, земляного полотна</w:t>
            </w:r>
          </w:p>
          <w:p w14:paraId="21CFB0A6">
            <w:pPr>
              <w:spacing w:after="0" w:line="276" w:lineRule="auto"/>
              <w:ind w:firstLine="767"/>
              <w:contextualSpacing/>
              <w:jc w:val="both"/>
              <w:rPr>
                <w:rFonts w:ascii="Times New Roman" w:hAnsi="Times New Roman" w:cs="Times New Roman"/>
                <w:sz w:val="24"/>
                <w:szCs w:val="24"/>
              </w:rPr>
            </w:pPr>
            <w:r>
              <w:rPr>
                <w:rFonts w:ascii="Times New Roman" w:hAnsi="Times New Roman" w:cs="Times New Roman"/>
                <w:sz w:val="24"/>
                <w:szCs w:val="24"/>
              </w:rPr>
              <w:t>Визуально и инструментально определять несоответствие конструкции верхнего строения железнодорожного пути, земляного полотна требованиям технической документации</w:t>
            </w:r>
          </w:p>
        </w:tc>
        <w:tc>
          <w:tcPr>
            <w:tcW w:w="1059" w:type="pct"/>
            <w:vMerge w:val="continue"/>
            <w:shd w:val="clear" w:color="auto" w:fill="auto"/>
            <w:vAlign w:val="center"/>
          </w:tcPr>
          <w:p w14:paraId="1D9BE094">
            <w:pPr>
              <w:spacing w:after="0" w:line="276" w:lineRule="auto"/>
              <w:contextualSpacing/>
              <w:jc w:val="both"/>
              <w:rPr>
                <w:rFonts w:ascii="Times New Roman" w:hAnsi="Times New Roman" w:cs="Times New Roman"/>
                <w:sz w:val="24"/>
                <w:szCs w:val="24"/>
              </w:rPr>
            </w:pPr>
          </w:p>
        </w:tc>
      </w:tr>
      <w:tr w14:paraId="5694B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0" w:type="pct"/>
            <w:vMerge w:val="restart"/>
            <w:shd w:val="clear" w:color="auto" w:fill="BEBEBE" w:themeFill="background1" w:themeFillShade="BF"/>
            <w:vAlign w:val="center"/>
          </w:tcPr>
          <w:p w14:paraId="72FCC5AB">
            <w:pPr>
              <w:spacing w:after="0" w:line="276" w:lineRule="auto"/>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3611" w:type="pct"/>
            <w:shd w:val="clear" w:color="auto" w:fill="auto"/>
            <w:vAlign w:val="center"/>
          </w:tcPr>
          <w:p w14:paraId="0BC53F51">
            <w:pPr>
              <w:spacing w:after="0" w:line="276"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Заполнение технической документации</w:t>
            </w:r>
          </w:p>
        </w:tc>
        <w:tc>
          <w:tcPr>
            <w:tcW w:w="1059" w:type="pct"/>
            <w:vMerge w:val="restart"/>
            <w:shd w:val="clear" w:color="auto" w:fill="auto"/>
            <w:vAlign w:val="center"/>
          </w:tcPr>
          <w:p w14:paraId="3D6D563C">
            <w:pPr>
              <w:spacing w:after="0" w:line="276"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14</w:t>
            </w:r>
          </w:p>
        </w:tc>
      </w:tr>
      <w:tr w14:paraId="5C1BD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0" w:type="pct"/>
            <w:vMerge w:val="continue"/>
            <w:shd w:val="clear" w:color="auto" w:fill="BEBEBE" w:themeFill="background1" w:themeFillShade="BF"/>
            <w:vAlign w:val="center"/>
          </w:tcPr>
          <w:p w14:paraId="3AB2E0DE">
            <w:pPr>
              <w:spacing w:after="0" w:line="276" w:lineRule="auto"/>
              <w:contextualSpacing/>
              <w:jc w:val="center"/>
              <w:rPr>
                <w:rFonts w:ascii="Times New Roman" w:hAnsi="Times New Roman" w:cs="Times New Roman"/>
                <w:sz w:val="24"/>
                <w:szCs w:val="24"/>
              </w:rPr>
            </w:pPr>
          </w:p>
        </w:tc>
        <w:tc>
          <w:tcPr>
            <w:tcW w:w="3611" w:type="pct"/>
            <w:shd w:val="clear" w:color="auto" w:fill="auto"/>
            <w:vAlign w:val="center"/>
          </w:tcPr>
          <w:p w14:paraId="5120ECE3">
            <w:pPr>
              <w:pBdr>
                <w:top w:val="none" w:color="auto" w:sz="0" w:space="0"/>
                <w:left w:val="none" w:color="auto" w:sz="0" w:space="0"/>
                <w:bottom w:val="none" w:color="auto" w:sz="0" w:space="0"/>
                <w:right w:val="none" w:color="auto" w:sz="0" w:space="0"/>
                <w:between w:val="none" w:color="auto" w:sz="0" w:space="0"/>
              </w:pBdr>
              <w:spacing w:after="0" w:line="276" w:lineRule="auto"/>
              <w:ind w:firstLine="767"/>
              <w:contextualSpacing/>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w:t>
            </w:r>
            <w:r>
              <w:rPr>
                <w:rFonts w:ascii="Times New Roman" w:hAnsi="Times New Roman" w:cs="Times New Roman"/>
                <w:sz w:val="24"/>
                <w:szCs w:val="24"/>
              </w:rPr>
              <w:t>Специалист должен знать и понимать:</w:t>
            </w:r>
          </w:p>
          <w:p w14:paraId="4E1E538E">
            <w:pPr>
              <w:spacing w:after="0" w:line="276" w:lineRule="auto"/>
              <w:ind w:firstLine="767"/>
              <w:contextualSpacing/>
              <w:jc w:val="both"/>
              <w:rPr>
                <w:rFonts w:ascii="Times New Roman" w:hAnsi="Times New Roman" w:cs="Times New Roman"/>
                <w:sz w:val="24"/>
                <w:szCs w:val="24"/>
              </w:rPr>
            </w:pPr>
            <w:r>
              <w:rPr>
                <w:rFonts w:ascii="Times New Roman" w:hAnsi="Times New Roman" w:cs="Times New Roman"/>
                <w:sz w:val="24"/>
                <w:szCs w:val="24"/>
              </w:rPr>
              <w:t>Правила технической эксплуатации железных дорог в объеме, необходимом для выполнения работ</w:t>
            </w:r>
          </w:p>
          <w:p w14:paraId="3548C1BE">
            <w:pPr>
              <w:spacing w:after="0" w:line="276" w:lineRule="auto"/>
              <w:ind w:firstLine="767"/>
              <w:contextualSpacing/>
              <w:jc w:val="both"/>
              <w:rPr>
                <w:rFonts w:ascii="Times New Roman" w:hAnsi="Times New Roman" w:cs="Times New Roman"/>
                <w:sz w:val="24"/>
                <w:szCs w:val="24"/>
              </w:rPr>
            </w:pPr>
            <w:r>
              <w:rPr>
                <w:rFonts w:ascii="Times New Roman" w:hAnsi="Times New Roman" w:cs="Times New Roman"/>
                <w:sz w:val="24"/>
                <w:szCs w:val="24"/>
              </w:rPr>
              <w:t>Нормативно-технические и руководящие документы по осмотру конструкции верхнего строения железнодорожного пути, земляного полотна в объеме, необходимом для выполнения работы</w:t>
            </w:r>
          </w:p>
        </w:tc>
        <w:tc>
          <w:tcPr>
            <w:tcW w:w="1059" w:type="pct"/>
            <w:vMerge w:val="continue"/>
            <w:shd w:val="clear" w:color="auto" w:fill="auto"/>
            <w:vAlign w:val="center"/>
          </w:tcPr>
          <w:p w14:paraId="5AF5A6F3">
            <w:pPr>
              <w:spacing w:after="0" w:line="276" w:lineRule="auto"/>
              <w:contextualSpacing/>
              <w:jc w:val="both"/>
              <w:rPr>
                <w:rFonts w:ascii="Times New Roman" w:hAnsi="Times New Roman" w:cs="Times New Roman"/>
                <w:sz w:val="24"/>
                <w:szCs w:val="24"/>
              </w:rPr>
            </w:pPr>
          </w:p>
        </w:tc>
      </w:tr>
      <w:tr w14:paraId="5D011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0" w:type="pct"/>
            <w:vMerge w:val="continue"/>
            <w:shd w:val="clear" w:color="auto" w:fill="BEBEBE" w:themeFill="background1" w:themeFillShade="BF"/>
            <w:vAlign w:val="center"/>
          </w:tcPr>
          <w:p w14:paraId="7BEDDC6E">
            <w:pPr>
              <w:spacing w:after="0" w:line="276" w:lineRule="auto"/>
              <w:contextualSpacing/>
              <w:jc w:val="center"/>
              <w:rPr>
                <w:rFonts w:ascii="Times New Roman" w:hAnsi="Times New Roman" w:cs="Times New Roman"/>
                <w:sz w:val="24"/>
                <w:szCs w:val="24"/>
              </w:rPr>
            </w:pPr>
          </w:p>
        </w:tc>
        <w:tc>
          <w:tcPr>
            <w:tcW w:w="3611" w:type="pct"/>
            <w:shd w:val="clear" w:color="auto" w:fill="auto"/>
            <w:vAlign w:val="center"/>
          </w:tcPr>
          <w:p w14:paraId="429442BC">
            <w:pPr>
              <w:pBdr>
                <w:top w:val="none" w:color="auto" w:sz="0" w:space="0"/>
                <w:left w:val="none" w:color="auto" w:sz="0" w:space="0"/>
                <w:bottom w:val="none" w:color="auto" w:sz="0" w:space="0"/>
                <w:right w:val="none" w:color="auto" w:sz="0" w:space="0"/>
                <w:between w:val="none" w:color="auto" w:sz="0" w:space="0"/>
              </w:pBdr>
              <w:spacing w:after="0" w:line="276" w:lineRule="auto"/>
              <w:ind w:firstLine="767"/>
              <w:contextualSpacing/>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w:t>
            </w:r>
            <w:r>
              <w:rPr>
                <w:rFonts w:ascii="Times New Roman" w:hAnsi="Times New Roman" w:cs="Times New Roman"/>
                <w:sz w:val="24"/>
                <w:szCs w:val="24"/>
              </w:rPr>
              <w:t>Специалист должен уметь:</w:t>
            </w:r>
          </w:p>
          <w:p w14:paraId="1569C466">
            <w:pPr>
              <w:spacing w:after="0" w:line="276" w:lineRule="auto"/>
              <w:ind w:firstLine="767"/>
              <w:contextualSpacing/>
              <w:jc w:val="both"/>
              <w:rPr>
                <w:rFonts w:ascii="Times New Roman" w:hAnsi="Times New Roman" w:cs="Times New Roman"/>
                <w:sz w:val="24"/>
                <w:szCs w:val="24"/>
              </w:rPr>
            </w:pPr>
            <w:r>
              <w:rPr>
                <w:rFonts w:ascii="Times New Roman" w:hAnsi="Times New Roman" w:cs="Times New Roman"/>
                <w:sz w:val="24"/>
                <w:szCs w:val="24"/>
              </w:rPr>
              <w:t>Визуально и инструментально определять несоответствие конструкции верхнего строения железнодорожного пути, земляного полотна требованиям технической документации</w:t>
            </w:r>
          </w:p>
        </w:tc>
        <w:tc>
          <w:tcPr>
            <w:tcW w:w="1059" w:type="pct"/>
            <w:vMerge w:val="continue"/>
            <w:shd w:val="clear" w:color="auto" w:fill="auto"/>
            <w:vAlign w:val="center"/>
          </w:tcPr>
          <w:p w14:paraId="0580754E">
            <w:pPr>
              <w:spacing w:after="0" w:line="276" w:lineRule="auto"/>
              <w:contextualSpacing/>
              <w:jc w:val="both"/>
              <w:rPr>
                <w:rFonts w:ascii="Times New Roman" w:hAnsi="Times New Roman" w:cs="Times New Roman"/>
                <w:sz w:val="24"/>
                <w:szCs w:val="24"/>
              </w:rPr>
            </w:pPr>
          </w:p>
        </w:tc>
      </w:tr>
    </w:tbl>
    <w:p w14:paraId="7F7EC12E">
      <w:pPr>
        <w:spacing w:after="0" w:line="360" w:lineRule="auto"/>
        <w:ind w:firstLine="709"/>
        <w:jc w:val="both"/>
        <w:rPr>
          <w:rFonts w:ascii="Times New Roman" w:hAnsi="Times New Roman" w:cs="Times New Roman"/>
          <w:b/>
          <w:i/>
          <w:sz w:val="28"/>
          <w:szCs w:val="28"/>
          <w:vertAlign w:val="subscript"/>
        </w:rPr>
      </w:pPr>
    </w:p>
    <w:p w14:paraId="6DA8CDD9">
      <w:pPr>
        <w:pStyle w:val="64"/>
        <w:spacing w:before="0" w:after="0"/>
        <w:jc w:val="center"/>
        <w:rPr>
          <w:rFonts w:ascii="Times New Roman" w:hAnsi="Times New Roman"/>
          <w:szCs w:val="28"/>
        </w:rPr>
      </w:pPr>
      <w:bookmarkStart w:id="7" w:name="_Toc78885655"/>
      <w:bookmarkStart w:id="8" w:name="_Toc11837"/>
      <w:r>
        <w:rPr>
          <w:rFonts w:ascii="Times New Roman" w:hAnsi="Times New Roman"/>
          <w:szCs w:val="28"/>
        </w:rPr>
        <w:t>1.3. Требования к схеме оценки</w:t>
      </w:r>
      <w:bookmarkEnd w:id="7"/>
      <w:bookmarkEnd w:id="8"/>
    </w:p>
    <w:p w14:paraId="3D1B1E7D">
      <w:pPr>
        <w:pStyle w:val="25"/>
        <w:widowControl/>
        <w:ind w:firstLine="709"/>
        <w:rPr>
          <w:rFonts w:ascii="Times New Roman" w:hAnsi="Times New Roman"/>
          <w:sz w:val="28"/>
          <w:szCs w:val="28"/>
          <w:lang w:val="ru-RU"/>
        </w:rPr>
      </w:pPr>
      <w:r>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14:paraId="11682D5D">
      <w:pPr>
        <w:pStyle w:val="25"/>
        <w:widowControl/>
        <w:ind w:firstLine="709"/>
        <w:jc w:val="right"/>
        <w:rPr>
          <w:rFonts w:ascii="Times New Roman" w:hAnsi="Times New Roman"/>
          <w:bCs/>
          <w:iCs/>
          <w:sz w:val="28"/>
          <w:szCs w:val="28"/>
          <w:lang w:val="ru-RU"/>
        </w:rPr>
      </w:pPr>
      <w:r>
        <w:rPr>
          <w:rFonts w:ascii="Times New Roman" w:hAnsi="Times New Roman"/>
          <w:bCs/>
          <w:iCs/>
          <w:sz w:val="28"/>
          <w:szCs w:val="28"/>
          <w:lang w:val="ru-RU"/>
        </w:rPr>
        <w:t>Таблица 2</w:t>
      </w:r>
    </w:p>
    <w:p w14:paraId="630F2E61">
      <w:pPr>
        <w:pStyle w:val="25"/>
        <w:widowControl/>
        <w:ind w:firstLine="709"/>
        <w:rPr>
          <w:rFonts w:ascii="Times New Roman" w:hAnsi="Times New Roman"/>
          <w:b/>
          <w:sz w:val="28"/>
          <w:szCs w:val="28"/>
          <w:lang w:val="ru-RU"/>
        </w:rPr>
      </w:pPr>
      <w:r>
        <w:rPr>
          <w:rFonts w:ascii="Times New Roman" w:hAnsi="Times New Roman"/>
          <w:b/>
          <w:sz w:val="28"/>
          <w:szCs w:val="28"/>
          <w:lang w:val="ru-RU"/>
        </w:rPr>
        <w:t>Матрица пересчета требований компетенции в критерии оценки</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75"/>
        <w:gridCol w:w="345"/>
        <w:gridCol w:w="1065"/>
        <w:gridCol w:w="1066"/>
        <w:gridCol w:w="1065"/>
        <w:gridCol w:w="1078"/>
        <w:gridCol w:w="2477"/>
      </w:tblGrid>
      <w:tr w14:paraId="6CB8D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705" w:type="pct"/>
            <w:gridSpan w:val="6"/>
            <w:shd w:val="clear" w:color="auto" w:fill="92D050"/>
            <w:vAlign w:val="center"/>
          </w:tcPr>
          <w:p w14:paraId="0140689E">
            <w:pPr>
              <w:spacing w:after="0" w:line="276" w:lineRule="auto"/>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Критерий/Модуль</w:t>
            </w:r>
          </w:p>
        </w:tc>
        <w:tc>
          <w:tcPr>
            <w:tcW w:w="1294" w:type="pct"/>
            <w:shd w:val="clear" w:color="auto" w:fill="92D050"/>
            <w:vAlign w:val="center"/>
          </w:tcPr>
          <w:p w14:paraId="1EFA28A7">
            <w:pPr>
              <w:spacing w:after="0" w:line="276" w:lineRule="auto"/>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Итого баллов </w:t>
            </w:r>
          </w:p>
          <w:p w14:paraId="7DF64B6F">
            <w:pPr>
              <w:spacing w:after="0" w:line="276" w:lineRule="auto"/>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за раздел Требований компетенции</w:t>
            </w:r>
          </w:p>
        </w:tc>
      </w:tr>
      <w:tr w14:paraId="59DC0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93" w:type="pct"/>
            <w:vMerge w:val="restart"/>
            <w:shd w:val="clear" w:color="auto" w:fill="92D050"/>
            <w:vAlign w:val="center"/>
          </w:tcPr>
          <w:p w14:paraId="0973538E">
            <w:pPr>
              <w:spacing w:after="0" w:line="276" w:lineRule="auto"/>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Разделы Требований компетенции</w:t>
            </w:r>
          </w:p>
        </w:tc>
        <w:tc>
          <w:tcPr>
            <w:tcW w:w="180" w:type="pct"/>
            <w:shd w:val="clear" w:color="auto" w:fill="92D050"/>
            <w:vAlign w:val="center"/>
          </w:tcPr>
          <w:p w14:paraId="285935B2">
            <w:pPr>
              <w:spacing w:after="0" w:line="276" w:lineRule="auto"/>
              <w:contextualSpacing/>
              <w:jc w:val="center"/>
              <w:rPr>
                <w:rFonts w:ascii="Times New Roman" w:hAnsi="Times New Roman" w:eastAsia="Times New Roman" w:cs="Times New Roman"/>
                <w:color w:val="FFFFFF" w:themeColor="background1"/>
                <w:sz w:val="24"/>
                <w:szCs w:val="24"/>
                <w:lang w:eastAsia="ru-RU"/>
              </w:rPr>
            </w:pPr>
          </w:p>
        </w:tc>
        <w:tc>
          <w:tcPr>
            <w:tcW w:w="556" w:type="pct"/>
            <w:shd w:val="clear" w:color="auto" w:fill="00B050"/>
            <w:vAlign w:val="center"/>
          </w:tcPr>
          <w:p w14:paraId="016DAF9B">
            <w:pPr>
              <w:spacing w:after="0" w:line="276" w:lineRule="auto"/>
              <w:contextualSpacing/>
              <w:jc w:val="center"/>
              <w:rPr>
                <w:rFonts w:ascii="Times New Roman" w:hAnsi="Times New Roman" w:eastAsia="Times New Roman" w:cs="Times New Roman"/>
                <w:b/>
                <w:color w:val="FFFFFF" w:themeColor="background1"/>
                <w:sz w:val="24"/>
                <w:szCs w:val="24"/>
                <w:lang w:val="en-US" w:eastAsia="ru-RU"/>
              </w:rPr>
            </w:pPr>
            <w:r>
              <w:rPr>
                <w:rFonts w:ascii="Times New Roman" w:hAnsi="Times New Roman" w:eastAsia="Times New Roman" w:cs="Times New Roman"/>
                <w:b/>
                <w:color w:val="FFFFFF" w:themeColor="background1"/>
                <w:sz w:val="24"/>
                <w:szCs w:val="24"/>
                <w:lang w:val="en-US" w:eastAsia="ru-RU"/>
              </w:rPr>
              <w:t>A</w:t>
            </w:r>
          </w:p>
        </w:tc>
        <w:tc>
          <w:tcPr>
            <w:tcW w:w="557" w:type="pct"/>
            <w:shd w:val="clear" w:color="auto" w:fill="00B050"/>
            <w:vAlign w:val="center"/>
          </w:tcPr>
          <w:p w14:paraId="67F67ACA">
            <w:pPr>
              <w:spacing w:after="0" w:line="276" w:lineRule="auto"/>
              <w:contextualSpacing/>
              <w:jc w:val="center"/>
              <w:rPr>
                <w:rFonts w:ascii="Times New Roman" w:hAnsi="Times New Roman" w:eastAsia="Times New Roman" w:cs="Times New Roman"/>
                <w:b/>
                <w:color w:val="FFFFFF" w:themeColor="background1"/>
                <w:sz w:val="24"/>
                <w:szCs w:val="24"/>
                <w:lang w:eastAsia="ru-RU"/>
              </w:rPr>
            </w:pPr>
            <w:r>
              <w:rPr>
                <w:rFonts w:ascii="Times New Roman" w:hAnsi="Times New Roman" w:eastAsia="Times New Roman" w:cs="Times New Roman"/>
                <w:b/>
                <w:color w:val="FFFFFF" w:themeColor="background1"/>
                <w:sz w:val="24"/>
                <w:szCs w:val="24"/>
                <w:lang w:eastAsia="ru-RU"/>
              </w:rPr>
              <w:t>Б</w:t>
            </w:r>
          </w:p>
        </w:tc>
        <w:tc>
          <w:tcPr>
            <w:tcW w:w="556" w:type="pct"/>
            <w:shd w:val="clear" w:color="auto" w:fill="00B050"/>
            <w:vAlign w:val="center"/>
          </w:tcPr>
          <w:p w14:paraId="75D17B09">
            <w:pPr>
              <w:spacing w:after="0" w:line="276" w:lineRule="auto"/>
              <w:contextualSpacing/>
              <w:jc w:val="center"/>
              <w:rPr>
                <w:rFonts w:ascii="Times New Roman" w:hAnsi="Times New Roman" w:eastAsia="Times New Roman" w:cs="Times New Roman"/>
                <w:b/>
                <w:color w:val="FFFFFF" w:themeColor="background1"/>
                <w:sz w:val="24"/>
                <w:szCs w:val="24"/>
                <w:lang w:eastAsia="ru-RU"/>
              </w:rPr>
            </w:pPr>
            <w:r>
              <w:rPr>
                <w:rFonts w:ascii="Times New Roman" w:hAnsi="Times New Roman" w:eastAsia="Times New Roman" w:cs="Times New Roman"/>
                <w:b/>
                <w:color w:val="FFFFFF" w:themeColor="background1"/>
                <w:sz w:val="24"/>
                <w:szCs w:val="24"/>
                <w:lang w:eastAsia="ru-RU"/>
              </w:rPr>
              <w:t>В</w:t>
            </w:r>
          </w:p>
        </w:tc>
        <w:tc>
          <w:tcPr>
            <w:tcW w:w="561" w:type="pct"/>
            <w:shd w:val="clear" w:color="auto" w:fill="00B050"/>
            <w:vAlign w:val="center"/>
          </w:tcPr>
          <w:p w14:paraId="006A03E8">
            <w:pPr>
              <w:spacing w:after="0" w:line="276" w:lineRule="auto"/>
              <w:contextualSpacing/>
              <w:jc w:val="center"/>
              <w:rPr>
                <w:rFonts w:ascii="Times New Roman" w:hAnsi="Times New Roman" w:eastAsia="Times New Roman" w:cs="Times New Roman"/>
                <w:b/>
                <w:color w:val="FFFFFF" w:themeColor="background1"/>
                <w:sz w:val="24"/>
                <w:szCs w:val="24"/>
                <w:lang w:val="en-US" w:eastAsia="ru-RU"/>
              </w:rPr>
            </w:pPr>
            <w:r>
              <w:rPr>
                <w:rFonts w:ascii="Times New Roman" w:hAnsi="Times New Roman" w:eastAsia="Times New Roman" w:cs="Times New Roman"/>
                <w:b/>
                <w:color w:val="FFFFFF" w:themeColor="background1"/>
                <w:sz w:val="24"/>
                <w:szCs w:val="24"/>
                <w:lang w:eastAsia="ru-RU"/>
              </w:rPr>
              <w:t>Г</w:t>
            </w:r>
          </w:p>
        </w:tc>
        <w:tc>
          <w:tcPr>
            <w:tcW w:w="1294" w:type="pct"/>
            <w:shd w:val="clear" w:color="auto" w:fill="00B050"/>
            <w:vAlign w:val="center"/>
          </w:tcPr>
          <w:p w14:paraId="7E2483AA">
            <w:pPr>
              <w:spacing w:after="0" w:line="276" w:lineRule="auto"/>
              <w:ind w:right="172" w:hanging="176"/>
              <w:contextualSpacing/>
              <w:jc w:val="center"/>
              <w:rPr>
                <w:rFonts w:ascii="Times New Roman" w:hAnsi="Times New Roman" w:eastAsia="Times New Roman" w:cs="Times New Roman"/>
                <w:b/>
                <w:sz w:val="24"/>
                <w:szCs w:val="24"/>
                <w:lang w:eastAsia="ru-RU"/>
              </w:rPr>
            </w:pPr>
          </w:p>
        </w:tc>
      </w:tr>
      <w:tr w14:paraId="7140B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93" w:type="pct"/>
            <w:vMerge w:val="continue"/>
            <w:shd w:val="clear" w:color="auto" w:fill="92D050"/>
            <w:vAlign w:val="center"/>
          </w:tcPr>
          <w:p w14:paraId="69F6B3C3">
            <w:pPr>
              <w:spacing w:after="0" w:line="276" w:lineRule="auto"/>
              <w:contextualSpacing/>
              <w:jc w:val="both"/>
              <w:rPr>
                <w:rFonts w:ascii="Times New Roman" w:hAnsi="Times New Roman" w:eastAsia="Times New Roman" w:cs="Times New Roman"/>
                <w:b/>
                <w:sz w:val="24"/>
                <w:szCs w:val="24"/>
                <w:lang w:eastAsia="ru-RU"/>
              </w:rPr>
            </w:pPr>
          </w:p>
        </w:tc>
        <w:tc>
          <w:tcPr>
            <w:tcW w:w="180" w:type="pct"/>
            <w:shd w:val="clear" w:color="auto" w:fill="00B050"/>
            <w:vAlign w:val="center"/>
          </w:tcPr>
          <w:p w14:paraId="385B1E8D">
            <w:pPr>
              <w:spacing w:after="0" w:line="276" w:lineRule="auto"/>
              <w:contextualSpacing/>
              <w:jc w:val="center"/>
              <w:rPr>
                <w:rFonts w:ascii="Times New Roman" w:hAnsi="Times New Roman" w:eastAsia="Times New Roman" w:cs="Times New Roman"/>
                <w:b/>
                <w:color w:val="FFFFFF" w:themeColor="background1"/>
                <w:sz w:val="24"/>
                <w:szCs w:val="24"/>
                <w:lang w:val="en-US" w:eastAsia="ru-RU"/>
              </w:rPr>
            </w:pPr>
            <w:r>
              <w:rPr>
                <w:rFonts w:ascii="Times New Roman" w:hAnsi="Times New Roman" w:eastAsia="Times New Roman" w:cs="Times New Roman"/>
                <w:b/>
                <w:color w:val="FFFFFF" w:themeColor="background1"/>
                <w:sz w:val="24"/>
                <w:szCs w:val="24"/>
                <w:lang w:val="en-US" w:eastAsia="ru-RU"/>
              </w:rPr>
              <w:t>1</w:t>
            </w:r>
          </w:p>
        </w:tc>
        <w:tc>
          <w:tcPr>
            <w:tcW w:w="556" w:type="pct"/>
            <w:vAlign w:val="center"/>
          </w:tcPr>
          <w:p w14:paraId="1AAFD17B">
            <w:pPr>
              <w:spacing w:after="0" w:line="276" w:lineRule="auto"/>
              <w:contextualSpacing/>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557" w:type="pct"/>
            <w:vAlign w:val="center"/>
          </w:tcPr>
          <w:p w14:paraId="66040F62">
            <w:pPr>
              <w:spacing w:after="0" w:line="276" w:lineRule="auto"/>
              <w:contextualSpacing/>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556" w:type="pct"/>
            <w:vAlign w:val="center"/>
          </w:tcPr>
          <w:p w14:paraId="44CF092E">
            <w:pPr>
              <w:spacing w:after="0" w:line="276" w:lineRule="auto"/>
              <w:contextualSpacing/>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561" w:type="pct"/>
            <w:vAlign w:val="center"/>
          </w:tcPr>
          <w:p w14:paraId="559FF6BC">
            <w:pPr>
              <w:spacing w:after="0" w:line="276" w:lineRule="auto"/>
              <w:contextualSpacing/>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294" w:type="pct"/>
            <w:shd w:val="clear" w:color="auto" w:fill="F1F1F1" w:themeFill="background1" w:themeFillShade="F2"/>
            <w:vAlign w:val="center"/>
          </w:tcPr>
          <w:p w14:paraId="74C98002">
            <w:pPr>
              <w:spacing w:after="0" w:line="276" w:lineRule="auto"/>
              <w:contextualSpacing/>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w:t>
            </w:r>
          </w:p>
        </w:tc>
      </w:tr>
      <w:tr w14:paraId="1111B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93" w:type="pct"/>
            <w:vMerge w:val="continue"/>
            <w:shd w:val="clear" w:color="auto" w:fill="92D050"/>
            <w:vAlign w:val="center"/>
          </w:tcPr>
          <w:p w14:paraId="5A50E2D4">
            <w:pPr>
              <w:spacing w:after="0" w:line="276" w:lineRule="auto"/>
              <w:contextualSpacing/>
              <w:jc w:val="both"/>
              <w:rPr>
                <w:rFonts w:ascii="Times New Roman" w:hAnsi="Times New Roman" w:eastAsia="Times New Roman" w:cs="Times New Roman"/>
                <w:b/>
                <w:sz w:val="24"/>
                <w:szCs w:val="24"/>
                <w:lang w:eastAsia="ru-RU"/>
              </w:rPr>
            </w:pPr>
          </w:p>
        </w:tc>
        <w:tc>
          <w:tcPr>
            <w:tcW w:w="180" w:type="pct"/>
            <w:shd w:val="clear" w:color="auto" w:fill="00B050"/>
            <w:vAlign w:val="center"/>
          </w:tcPr>
          <w:p w14:paraId="6C1AD387">
            <w:pPr>
              <w:spacing w:after="0" w:line="276" w:lineRule="auto"/>
              <w:contextualSpacing/>
              <w:jc w:val="center"/>
              <w:rPr>
                <w:rFonts w:ascii="Times New Roman" w:hAnsi="Times New Roman" w:eastAsia="Times New Roman" w:cs="Times New Roman"/>
                <w:b/>
                <w:color w:val="FFFFFF" w:themeColor="background1"/>
                <w:sz w:val="24"/>
                <w:szCs w:val="24"/>
                <w:lang w:val="en-US" w:eastAsia="ru-RU"/>
              </w:rPr>
            </w:pPr>
            <w:r>
              <w:rPr>
                <w:rFonts w:ascii="Times New Roman" w:hAnsi="Times New Roman" w:eastAsia="Times New Roman" w:cs="Times New Roman"/>
                <w:b/>
                <w:color w:val="FFFFFF" w:themeColor="background1"/>
                <w:sz w:val="24"/>
                <w:szCs w:val="24"/>
                <w:lang w:val="en-US" w:eastAsia="ru-RU"/>
              </w:rPr>
              <w:t>2</w:t>
            </w:r>
          </w:p>
        </w:tc>
        <w:tc>
          <w:tcPr>
            <w:tcW w:w="556" w:type="pct"/>
            <w:vAlign w:val="center"/>
          </w:tcPr>
          <w:p w14:paraId="5C31CD30">
            <w:pPr>
              <w:spacing w:after="0" w:line="276" w:lineRule="auto"/>
              <w:contextualSpacing/>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c>
          <w:tcPr>
            <w:tcW w:w="557" w:type="pct"/>
            <w:vAlign w:val="center"/>
          </w:tcPr>
          <w:p w14:paraId="7D99A10C">
            <w:pPr>
              <w:spacing w:after="0" w:line="276" w:lineRule="auto"/>
              <w:contextualSpacing/>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556" w:type="pct"/>
            <w:vAlign w:val="center"/>
          </w:tcPr>
          <w:p w14:paraId="09C437CF">
            <w:pPr>
              <w:spacing w:after="0" w:line="276" w:lineRule="auto"/>
              <w:contextualSpacing/>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c>
          <w:tcPr>
            <w:tcW w:w="561" w:type="pct"/>
            <w:vAlign w:val="center"/>
          </w:tcPr>
          <w:p w14:paraId="479DA9C9">
            <w:pPr>
              <w:spacing w:after="0" w:line="276" w:lineRule="auto"/>
              <w:contextualSpacing/>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c>
          <w:tcPr>
            <w:tcW w:w="1294" w:type="pct"/>
            <w:shd w:val="clear" w:color="auto" w:fill="F1F1F1" w:themeFill="background1" w:themeFillShade="F2"/>
            <w:vAlign w:val="center"/>
          </w:tcPr>
          <w:p w14:paraId="06875698">
            <w:pPr>
              <w:spacing w:after="0" w:line="276" w:lineRule="auto"/>
              <w:contextualSpacing/>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w:t>
            </w:r>
          </w:p>
        </w:tc>
      </w:tr>
      <w:tr w14:paraId="59839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93" w:type="pct"/>
            <w:vMerge w:val="continue"/>
            <w:shd w:val="clear" w:color="auto" w:fill="92D050"/>
            <w:vAlign w:val="center"/>
          </w:tcPr>
          <w:p w14:paraId="70DE8B36">
            <w:pPr>
              <w:spacing w:after="0" w:line="276" w:lineRule="auto"/>
              <w:contextualSpacing/>
              <w:jc w:val="both"/>
              <w:rPr>
                <w:rFonts w:ascii="Times New Roman" w:hAnsi="Times New Roman" w:eastAsia="Times New Roman" w:cs="Times New Roman"/>
                <w:b/>
                <w:sz w:val="24"/>
                <w:szCs w:val="24"/>
                <w:lang w:eastAsia="ru-RU"/>
              </w:rPr>
            </w:pPr>
          </w:p>
        </w:tc>
        <w:tc>
          <w:tcPr>
            <w:tcW w:w="180" w:type="pct"/>
            <w:shd w:val="clear" w:color="auto" w:fill="00B050"/>
            <w:vAlign w:val="center"/>
          </w:tcPr>
          <w:p w14:paraId="248F8D3B">
            <w:pPr>
              <w:spacing w:after="0" w:line="276" w:lineRule="auto"/>
              <w:contextualSpacing/>
              <w:jc w:val="center"/>
              <w:rPr>
                <w:rFonts w:ascii="Times New Roman" w:hAnsi="Times New Roman" w:eastAsia="Times New Roman" w:cs="Times New Roman"/>
                <w:b/>
                <w:color w:val="FFFFFF" w:themeColor="background1"/>
                <w:sz w:val="24"/>
                <w:szCs w:val="24"/>
                <w:lang w:val="en-US" w:eastAsia="ru-RU"/>
              </w:rPr>
            </w:pPr>
            <w:r>
              <w:rPr>
                <w:rFonts w:ascii="Times New Roman" w:hAnsi="Times New Roman" w:eastAsia="Times New Roman" w:cs="Times New Roman"/>
                <w:b/>
                <w:color w:val="FFFFFF" w:themeColor="background1"/>
                <w:sz w:val="24"/>
                <w:szCs w:val="24"/>
                <w:lang w:val="en-US" w:eastAsia="ru-RU"/>
              </w:rPr>
              <w:t>3</w:t>
            </w:r>
          </w:p>
        </w:tc>
        <w:tc>
          <w:tcPr>
            <w:tcW w:w="556" w:type="pct"/>
            <w:vAlign w:val="center"/>
          </w:tcPr>
          <w:p w14:paraId="3229D897">
            <w:pPr>
              <w:spacing w:after="0" w:line="276" w:lineRule="auto"/>
              <w:contextualSpacing/>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w:t>
            </w:r>
          </w:p>
        </w:tc>
        <w:tc>
          <w:tcPr>
            <w:tcW w:w="557" w:type="pct"/>
            <w:vAlign w:val="center"/>
          </w:tcPr>
          <w:p w14:paraId="0A66EFA0">
            <w:pPr>
              <w:spacing w:after="0" w:line="276" w:lineRule="auto"/>
              <w:contextualSpacing/>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16</w:t>
            </w:r>
          </w:p>
        </w:tc>
        <w:tc>
          <w:tcPr>
            <w:tcW w:w="556" w:type="pct"/>
            <w:vAlign w:val="center"/>
          </w:tcPr>
          <w:p w14:paraId="2A038DA4">
            <w:pPr>
              <w:spacing w:after="0" w:line="276" w:lineRule="auto"/>
              <w:contextualSpacing/>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w:t>
            </w:r>
          </w:p>
        </w:tc>
        <w:tc>
          <w:tcPr>
            <w:tcW w:w="561" w:type="pct"/>
            <w:vAlign w:val="center"/>
          </w:tcPr>
          <w:p w14:paraId="655D8F1D">
            <w:pPr>
              <w:spacing w:after="0" w:line="276" w:lineRule="auto"/>
              <w:contextualSpacing/>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30</w:t>
            </w:r>
          </w:p>
        </w:tc>
        <w:tc>
          <w:tcPr>
            <w:tcW w:w="1294" w:type="pct"/>
            <w:shd w:val="clear" w:color="auto" w:fill="F1F1F1" w:themeFill="background1" w:themeFillShade="F2"/>
            <w:vAlign w:val="center"/>
          </w:tcPr>
          <w:p w14:paraId="514830C3">
            <w:pPr>
              <w:spacing w:after="0" w:line="276" w:lineRule="auto"/>
              <w:contextualSpacing/>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68</w:t>
            </w:r>
          </w:p>
        </w:tc>
      </w:tr>
      <w:tr w14:paraId="022AF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93" w:type="pct"/>
            <w:vMerge w:val="continue"/>
            <w:shd w:val="clear" w:color="auto" w:fill="92D050"/>
            <w:vAlign w:val="center"/>
          </w:tcPr>
          <w:p w14:paraId="2780A4A2">
            <w:pPr>
              <w:spacing w:after="0" w:line="276" w:lineRule="auto"/>
              <w:contextualSpacing/>
              <w:jc w:val="both"/>
              <w:rPr>
                <w:rFonts w:ascii="Times New Roman" w:hAnsi="Times New Roman" w:eastAsia="Times New Roman" w:cs="Times New Roman"/>
                <w:b/>
                <w:sz w:val="24"/>
                <w:szCs w:val="24"/>
                <w:lang w:eastAsia="ru-RU"/>
              </w:rPr>
            </w:pPr>
          </w:p>
        </w:tc>
        <w:tc>
          <w:tcPr>
            <w:tcW w:w="180" w:type="pct"/>
            <w:shd w:val="clear" w:color="auto" w:fill="00B050"/>
            <w:vAlign w:val="center"/>
          </w:tcPr>
          <w:p w14:paraId="0D38954D">
            <w:pPr>
              <w:spacing w:after="0" w:line="276" w:lineRule="auto"/>
              <w:contextualSpacing/>
              <w:jc w:val="center"/>
              <w:rPr>
                <w:rFonts w:ascii="Times New Roman" w:hAnsi="Times New Roman" w:eastAsia="Times New Roman" w:cs="Times New Roman"/>
                <w:b/>
                <w:color w:val="FFFFFF" w:themeColor="background1"/>
                <w:sz w:val="24"/>
                <w:szCs w:val="24"/>
                <w:lang w:val="en-US" w:eastAsia="ru-RU"/>
              </w:rPr>
            </w:pPr>
            <w:r>
              <w:rPr>
                <w:rFonts w:ascii="Times New Roman" w:hAnsi="Times New Roman" w:eastAsia="Times New Roman" w:cs="Times New Roman"/>
                <w:b/>
                <w:color w:val="FFFFFF" w:themeColor="background1"/>
                <w:sz w:val="24"/>
                <w:szCs w:val="24"/>
                <w:lang w:val="en-US" w:eastAsia="ru-RU"/>
              </w:rPr>
              <w:t>4</w:t>
            </w:r>
          </w:p>
        </w:tc>
        <w:tc>
          <w:tcPr>
            <w:tcW w:w="556" w:type="pct"/>
            <w:vAlign w:val="center"/>
          </w:tcPr>
          <w:p w14:paraId="4EC45229">
            <w:pPr>
              <w:spacing w:after="0" w:line="276" w:lineRule="auto"/>
              <w:contextualSpacing/>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c>
          <w:tcPr>
            <w:tcW w:w="557" w:type="pct"/>
            <w:vAlign w:val="center"/>
          </w:tcPr>
          <w:p w14:paraId="5C90C8A8">
            <w:pPr>
              <w:spacing w:after="0" w:line="276" w:lineRule="auto"/>
              <w:contextualSpacing/>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c>
          <w:tcPr>
            <w:tcW w:w="556" w:type="pct"/>
            <w:vAlign w:val="center"/>
          </w:tcPr>
          <w:p w14:paraId="396EC619">
            <w:pPr>
              <w:spacing w:after="0" w:line="276" w:lineRule="auto"/>
              <w:contextualSpacing/>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w:t>
            </w:r>
          </w:p>
        </w:tc>
        <w:tc>
          <w:tcPr>
            <w:tcW w:w="561" w:type="pct"/>
            <w:vAlign w:val="center"/>
          </w:tcPr>
          <w:p w14:paraId="69B28A97">
            <w:pPr>
              <w:spacing w:after="0" w:line="276" w:lineRule="auto"/>
              <w:contextualSpacing/>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1294" w:type="pct"/>
            <w:shd w:val="clear" w:color="auto" w:fill="F1F1F1" w:themeFill="background1" w:themeFillShade="F2"/>
            <w:vAlign w:val="center"/>
          </w:tcPr>
          <w:p w14:paraId="017BB713">
            <w:pPr>
              <w:spacing w:after="0" w:line="276" w:lineRule="auto"/>
              <w:contextualSpacing/>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w:t>
            </w:r>
          </w:p>
        </w:tc>
      </w:tr>
      <w:tr w14:paraId="2A5BB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473" w:type="pct"/>
            <w:gridSpan w:val="2"/>
            <w:shd w:val="clear" w:color="auto" w:fill="00B050"/>
            <w:vAlign w:val="center"/>
          </w:tcPr>
          <w:p w14:paraId="46319825">
            <w:pPr>
              <w:spacing w:after="0" w:line="276" w:lineRule="auto"/>
              <w:contextualSpacing/>
              <w:jc w:val="center"/>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Итого баллов за критерий/модуль</w:t>
            </w:r>
          </w:p>
        </w:tc>
        <w:tc>
          <w:tcPr>
            <w:tcW w:w="556" w:type="pct"/>
            <w:shd w:val="clear" w:color="auto" w:fill="F1F1F1" w:themeFill="background1" w:themeFillShade="F2"/>
            <w:vAlign w:val="center"/>
          </w:tcPr>
          <w:p w14:paraId="77A6ADF2">
            <w:pPr>
              <w:spacing w:after="0" w:line="276" w:lineRule="auto"/>
              <w:contextualSpacing/>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24</w:t>
            </w:r>
          </w:p>
        </w:tc>
        <w:tc>
          <w:tcPr>
            <w:tcW w:w="557" w:type="pct"/>
            <w:shd w:val="clear" w:color="auto" w:fill="F1F1F1" w:themeFill="background1" w:themeFillShade="F2"/>
            <w:vAlign w:val="center"/>
          </w:tcPr>
          <w:p w14:paraId="506C2116">
            <w:pPr>
              <w:spacing w:after="0" w:line="276" w:lineRule="auto"/>
              <w:contextualSpacing/>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w:t>
            </w:r>
          </w:p>
        </w:tc>
        <w:tc>
          <w:tcPr>
            <w:tcW w:w="556" w:type="pct"/>
            <w:shd w:val="clear" w:color="auto" w:fill="F1F1F1" w:themeFill="background1" w:themeFillShade="F2"/>
            <w:vAlign w:val="center"/>
          </w:tcPr>
          <w:p w14:paraId="5F3E32B7">
            <w:pPr>
              <w:spacing w:after="0" w:line="276" w:lineRule="auto"/>
              <w:contextualSpacing/>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19</w:t>
            </w:r>
          </w:p>
        </w:tc>
        <w:tc>
          <w:tcPr>
            <w:tcW w:w="561" w:type="pct"/>
            <w:shd w:val="clear" w:color="auto" w:fill="F1F1F1" w:themeFill="background1" w:themeFillShade="F2"/>
            <w:vAlign w:val="center"/>
          </w:tcPr>
          <w:p w14:paraId="702C7BA2">
            <w:pPr>
              <w:spacing w:after="0" w:line="276" w:lineRule="auto"/>
              <w:contextualSpacing/>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35</w:t>
            </w:r>
          </w:p>
        </w:tc>
        <w:tc>
          <w:tcPr>
            <w:tcW w:w="1294" w:type="pct"/>
            <w:shd w:val="clear" w:color="auto" w:fill="F1F1F1" w:themeFill="background1" w:themeFillShade="F2"/>
            <w:vAlign w:val="center"/>
          </w:tcPr>
          <w:p w14:paraId="758FD7EE">
            <w:pPr>
              <w:spacing w:after="0" w:line="276" w:lineRule="auto"/>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100</w:t>
            </w:r>
          </w:p>
        </w:tc>
      </w:tr>
    </w:tbl>
    <w:p w14:paraId="7B2E5541">
      <w:pPr>
        <w:pStyle w:val="64"/>
        <w:spacing w:before="0" w:after="0"/>
        <w:jc w:val="center"/>
        <w:rPr>
          <w:rFonts w:ascii="Times New Roman" w:hAnsi="Times New Roman"/>
          <w:szCs w:val="28"/>
        </w:rPr>
      </w:pPr>
    </w:p>
    <w:p w14:paraId="36D6B6B4">
      <w:pPr>
        <w:pStyle w:val="64"/>
        <w:spacing w:before="0" w:after="0"/>
        <w:jc w:val="center"/>
        <w:rPr>
          <w:rFonts w:ascii="Times New Roman" w:hAnsi="Times New Roman"/>
          <w:szCs w:val="28"/>
        </w:rPr>
      </w:pPr>
      <w:bookmarkStart w:id="9" w:name="_Toc210"/>
      <w:r>
        <w:rPr>
          <w:rFonts w:ascii="Times New Roman" w:hAnsi="Times New Roman"/>
          <w:szCs w:val="28"/>
        </w:rPr>
        <w:t>1.4. Спецификация оценки компетенции</w:t>
      </w:r>
      <w:bookmarkEnd w:id="9"/>
    </w:p>
    <w:p w14:paraId="55C65CA1">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Конкурсного задания будет основываться на критериях, указанных в таблице 3.</w:t>
      </w:r>
    </w:p>
    <w:p w14:paraId="4416D82D">
      <w:pPr>
        <w:autoSpaceDE w:val="0"/>
        <w:autoSpaceDN w:val="0"/>
        <w:adjustRightInd w:val="0"/>
        <w:spacing w:after="0" w:line="360" w:lineRule="auto"/>
        <w:ind w:firstLine="709"/>
        <w:jc w:val="right"/>
        <w:rPr>
          <w:rFonts w:ascii="Times New Roman" w:hAnsi="Times New Roman" w:cs="Times New Roman"/>
          <w:iCs/>
          <w:sz w:val="28"/>
          <w:szCs w:val="28"/>
        </w:rPr>
      </w:pPr>
      <w:r>
        <w:rPr>
          <w:rFonts w:ascii="Times New Roman" w:hAnsi="Times New Roman" w:cs="Times New Roman"/>
          <w:iCs/>
          <w:sz w:val="28"/>
          <w:szCs w:val="28"/>
        </w:rPr>
        <w:t>Таблица 3</w:t>
      </w:r>
    </w:p>
    <w:p w14:paraId="2A9D7769">
      <w:pPr>
        <w:autoSpaceDE w:val="0"/>
        <w:autoSpaceDN w:val="0"/>
        <w:adjustRightInd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Оценка конкурсного задания</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2"/>
        <w:gridCol w:w="3558"/>
        <w:gridCol w:w="5471"/>
      </w:tblGrid>
      <w:tr w14:paraId="5EE14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1" w:type="pct"/>
            <w:gridSpan w:val="2"/>
            <w:shd w:val="clear" w:color="auto" w:fill="92D050"/>
          </w:tcPr>
          <w:p w14:paraId="158B2688">
            <w:pPr>
              <w:autoSpaceDE w:val="0"/>
              <w:autoSpaceDN w:val="0"/>
              <w:adjustRightInd w:val="0"/>
              <w:spacing w:after="0" w:line="276" w:lineRule="auto"/>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Критерий</w:t>
            </w:r>
          </w:p>
        </w:tc>
        <w:tc>
          <w:tcPr>
            <w:tcW w:w="2859" w:type="pct"/>
            <w:shd w:val="clear" w:color="auto" w:fill="92D050"/>
          </w:tcPr>
          <w:p w14:paraId="1651E595">
            <w:pPr>
              <w:autoSpaceDE w:val="0"/>
              <w:autoSpaceDN w:val="0"/>
              <w:adjustRightInd w:val="0"/>
              <w:spacing w:after="0" w:line="276" w:lineRule="auto"/>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Методика проверки навыков в критерии</w:t>
            </w:r>
          </w:p>
        </w:tc>
      </w:tr>
      <w:tr w14:paraId="6FC67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shd w:val="clear" w:color="auto" w:fill="00B050"/>
          </w:tcPr>
          <w:p w14:paraId="03256E63">
            <w:pPr>
              <w:autoSpaceDE w:val="0"/>
              <w:autoSpaceDN w:val="0"/>
              <w:adjustRightInd w:val="0"/>
              <w:spacing w:after="0" w:line="276" w:lineRule="auto"/>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А</w:t>
            </w:r>
          </w:p>
        </w:tc>
        <w:tc>
          <w:tcPr>
            <w:tcW w:w="1859" w:type="pct"/>
            <w:shd w:val="clear" w:color="auto" w:fill="92D050"/>
            <w:vAlign w:val="center"/>
          </w:tcPr>
          <w:p w14:paraId="4E088150">
            <w:pPr>
              <w:autoSpaceDE w:val="0"/>
              <w:autoSpaceDN w:val="0"/>
              <w:adjustRightInd w:val="0"/>
              <w:spacing w:after="0" w:line="276"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iCs/>
                <w:sz w:val="24"/>
                <w:szCs w:val="24"/>
                <w:lang w:eastAsia="ru-RU"/>
              </w:rPr>
              <w:t>Определение состояния конструкций верхнего строения железнодорожного пути, земляного полотна</w:t>
            </w:r>
          </w:p>
        </w:tc>
        <w:tc>
          <w:tcPr>
            <w:tcW w:w="2859" w:type="pct"/>
            <w:shd w:val="clear" w:color="auto" w:fill="auto"/>
            <w:vAlign w:val="center"/>
          </w:tcPr>
          <w:p w14:paraId="3755C07E">
            <w:pPr>
              <w:autoSpaceDE w:val="0"/>
              <w:autoSpaceDN w:val="0"/>
              <w:adjustRightInd w:val="0"/>
              <w:spacing w:after="0" w:line="276"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Визуальная проверка в процессе выполнения конкурсного задания и проверка заполненной документации на предмет соответствия правильности заполнения и актуальности выполненных измерений.</w:t>
            </w:r>
          </w:p>
        </w:tc>
      </w:tr>
      <w:tr w14:paraId="6BD15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shd w:val="clear" w:color="auto" w:fill="00B050"/>
          </w:tcPr>
          <w:p w14:paraId="2BF14E2D">
            <w:pPr>
              <w:autoSpaceDE w:val="0"/>
              <w:autoSpaceDN w:val="0"/>
              <w:adjustRightInd w:val="0"/>
              <w:spacing w:after="0" w:line="276" w:lineRule="auto"/>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Б</w:t>
            </w:r>
          </w:p>
        </w:tc>
        <w:tc>
          <w:tcPr>
            <w:tcW w:w="1859" w:type="pct"/>
            <w:shd w:val="clear" w:color="auto" w:fill="92D050"/>
            <w:vAlign w:val="center"/>
          </w:tcPr>
          <w:p w14:paraId="6350D59C">
            <w:pPr>
              <w:autoSpaceDE w:val="0"/>
              <w:autoSpaceDN w:val="0"/>
              <w:adjustRightInd w:val="0"/>
              <w:spacing w:after="0" w:line="276"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Геодезические работы на участке существующего железнодорожного пути</w:t>
            </w:r>
          </w:p>
        </w:tc>
        <w:tc>
          <w:tcPr>
            <w:tcW w:w="2859" w:type="pct"/>
            <w:shd w:val="clear" w:color="auto" w:fill="auto"/>
            <w:vAlign w:val="center"/>
          </w:tcPr>
          <w:p w14:paraId="2F1FA388">
            <w:pPr>
              <w:spacing w:after="0" w:line="276"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Визуальная проверка в процессе выполнения конкурсного задания и проверка заполненной документации на предмет соответствия правильности заполнения и актуальности выполненных измерений.</w:t>
            </w:r>
          </w:p>
        </w:tc>
      </w:tr>
      <w:tr w14:paraId="6C9B1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shd w:val="clear" w:color="auto" w:fill="00B050"/>
          </w:tcPr>
          <w:p w14:paraId="58A0A007">
            <w:pPr>
              <w:autoSpaceDE w:val="0"/>
              <w:autoSpaceDN w:val="0"/>
              <w:adjustRightInd w:val="0"/>
              <w:spacing w:after="0" w:line="276" w:lineRule="auto"/>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В</w:t>
            </w:r>
          </w:p>
        </w:tc>
        <w:tc>
          <w:tcPr>
            <w:tcW w:w="1859" w:type="pct"/>
            <w:shd w:val="clear" w:color="auto" w:fill="92D050"/>
            <w:vAlign w:val="center"/>
          </w:tcPr>
          <w:p w14:paraId="252822DB">
            <w:pPr>
              <w:autoSpaceDE w:val="0"/>
              <w:autoSpaceDN w:val="0"/>
              <w:adjustRightInd w:val="0"/>
              <w:spacing w:after="0" w:line="276" w:lineRule="auto"/>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sz w:val="24"/>
                <w:szCs w:val="24"/>
                <w:lang w:eastAsia="ru-RU"/>
              </w:rPr>
              <w:t>Обеспечение безопасности мест производства путевых работ на железнодорожном пути</w:t>
            </w:r>
          </w:p>
        </w:tc>
        <w:tc>
          <w:tcPr>
            <w:tcW w:w="2859" w:type="pct"/>
            <w:shd w:val="clear" w:color="auto" w:fill="auto"/>
            <w:vAlign w:val="center"/>
          </w:tcPr>
          <w:p w14:paraId="0FCDFE22">
            <w:pPr>
              <w:spacing w:after="0" w:line="276"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Визуальная проверка в процессе выполнения конкурсного задания и проверка заполненной документации на предмет соответствия правильности заполнения.</w:t>
            </w:r>
          </w:p>
        </w:tc>
      </w:tr>
      <w:tr w14:paraId="6DA28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shd w:val="clear" w:color="auto" w:fill="00B050"/>
          </w:tcPr>
          <w:p w14:paraId="14FEF892">
            <w:pPr>
              <w:autoSpaceDE w:val="0"/>
              <w:autoSpaceDN w:val="0"/>
              <w:adjustRightInd w:val="0"/>
              <w:spacing w:after="0" w:line="276" w:lineRule="auto"/>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Г</w:t>
            </w:r>
          </w:p>
        </w:tc>
        <w:tc>
          <w:tcPr>
            <w:tcW w:w="1859" w:type="pct"/>
            <w:shd w:val="clear" w:color="auto" w:fill="92D050"/>
            <w:vAlign w:val="center"/>
          </w:tcPr>
          <w:p w14:paraId="1492A2ED">
            <w:pPr>
              <w:autoSpaceDE w:val="0"/>
              <w:autoSpaceDN w:val="0"/>
              <w:adjustRightInd w:val="0"/>
              <w:spacing w:after="0" w:line="276"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iCs/>
                <w:sz w:val="24"/>
                <w:szCs w:val="24"/>
                <w:lang w:eastAsia="ru-RU"/>
              </w:rPr>
              <w:t>Устранение неисправности конструкции верхнего строения железнодорожного пути, земляного полотна в соответствии с техническими требованиями</w:t>
            </w:r>
          </w:p>
        </w:tc>
        <w:tc>
          <w:tcPr>
            <w:tcW w:w="2859" w:type="pct"/>
            <w:shd w:val="clear" w:color="auto" w:fill="auto"/>
            <w:vAlign w:val="center"/>
          </w:tcPr>
          <w:p w14:paraId="5881262D">
            <w:pPr>
              <w:spacing w:after="0" w:line="276"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Визуальная проверка в процессе выполнения конкурсного задания.</w:t>
            </w:r>
          </w:p>
        </w:tc>
      </w:tr>
    </w:tbl>
    <w:p w14:paraId="3CD853AD">
      <w:pPr>
        <w:autoSpaceDE w:val="0"/>
        <w:autoSpaceDN w:val="0"/>
        <w:adjustRightInd w:val="0"/>
        <w:spacing w:after="0" w:line="360" w:lineRule="auto"/>
        <w:ind w:firstLine="709"/>
        <w:jc w:val="both"/>
        <w:rPr>
          <w:rFonts w:ascii="Times New Roman" w:hAnsi="Times New Roman" w:cs="Times New Roman"/>
          <w:sz w:val="28"/>
          <w:szCs w:val="28"/>
        </w:rPr>
      </w:pPr>
    </w:p>
    <w:p w14:paraId="2D2CA531">
      <w:pPr>
        <w:pStyle w:val="64"/>
        <w:spacing w:before="0" w:after="0"/>
        <w:jc w:val="center"/>
        <w:rPr>
          <w:rFonts w:ascii="Times New Roman" w:hAnsi="Times New Roman"/>
          <w:szCs w:val="28"/>
        </w:rPr>
      </w:pPr>
      <w:bookmarkStart w:id="10" w:name="_Toc19270"/>
      <w:r>
        <w:rPr>
          <w:rFonts w:ascii="Times New Roman" w:hAnsi="Times New Roman"/>
          <w:szCs w:val="28"/>
        </w:rPr>
        <w:t>1.5. Содержание конкурсного задания</w:t>
      </w:r>
      <w:bookmarkEnd w:id="10"/>
    </w:p>
    <w:p w14:paraId="438D4119">
      <w:pPr>
        <w:pBdr>
          <w:top w:val="none" w:color="auto" w:sz="0" w:space="0"/>
          <w:left w:val="none" w:color="auto" w:sz="0" w:space="0"/>
          <w:bottom w:val="none" w:color="auto" w:sz="0" w:space="0"/>
          <w:right w:val="none" w:color="auto" w:sz="0" w:space="0"/>
          <w:between w:val="none" w:color="auto" w:sz="0" w:space="0"/>
        </w:pBdr>
        <w:spacing w:after="0" w:line="360" w:lineRule="auto"/>
        <w:ind w:firstLine="70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Общая продолжительность Конкурсного задания </w:t>
      </w:r>
    </w:p>
    <w:p w14:paraId="781AA79F">
      <w:pPr>
        <w:pStyle w:val="73"/>
        <w:numPr>
          <w:ilvl w:val="0"/>
          <w:numId w:val="6"/>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Times New Roman" w:hAnsi="Times New Roman" w:eastAsia="Times New Roman"/>
          <w:color w:val="000000"/>
          <w:sz w:val="28"/>
          <w:szCs w:val="28"/>
        </w:rPr>
      </w:pPr>
      <w:r>
        <w:rPr>
          <w:rFonts w:ascii="Times New Roman" w:hAnsi="Times New Roman" w:eastAsia="Times New Roman"/>
          <w:color w:val="000000"/>
          <w:sz w:val="28"/>
          <w:szCs w:val="28"/>
        </w:rPr>
        <w:t>в индивидуальном формате</w:t>
      </w:r>
      <w:r>
        <w:rPr>
          <w:vertAlign w:val="superscript"/>
        </w:rPr>
        <w:footnoteReference w:id="0"/>
      </w:r>
      <w:r>
        <w:rPr>
          <w:rFonts w:ascii="Times New Roman" w:hAnsi="Times New Roman" w:eastAsia="Times New Roman"/>
          <w:color w:val="000000"/>
          <w:sz w:val="28"/>
          <w:szCs w:val="28"/>
        </w:rPr>
        <w:t xml:space="preserve">: </w:t>
      </w:r>
      <w:r>
        <w:rPr>
          <w:rFonts w:hint="default" w:ascii="Times New Roman" w:hAnsi="Times New Roman" w:eastAsia="Times New Roman"/>
          <w:color w:val="000000"/>
          <w:sz w:val="28"/>
          <w:szCs w:val="28"/>
          <w:lang w:val="ru-RU"/>
        </w:rPr>
        <w:t xml:space="preserve">12 </w:t>
      </w:r>
      <w:r>
        <w:rPr>
          <w:rFonts w:ascii="Times New Roman" w:hAnsi="Times New Roman" w:eastAsia="Times New Roman"/>
          <w:color w:val="000000"/>
          <w:sz w:val="28"/>
          <w:szCs w:val="28"/>
        </w:rPr>
        <w:t xml:space="preserve">часов </w:t>
      </w:r>
      <w:r>
        <w:rPr>
          <w:rFonts w:hint="default" w:ascii="Times New Roman" w:hAnsi="Times New Roman" w:eastAsia="Times New Roman"/>
          <w:color w:val="000000"/>
          <w:sz w:val="28"/>
          <w:szCs w:val="28"/>
          <w:lang w:val="ru-RU"/>
        </w:rPr>
        <w:t xml:space="preserve">00 </w:t>
      </w:r>
      <w:r>
        <w:rPr>
          <w:rFonts w:ascii="Times New Roman" w:hAnsi="Times New Roman" w:eastAsia="Times New Roman"/>
          <w:color w:val="000000"/>
          <w:sz w:val="28"/>
          <w:szCs w:val="28"/>
        </w:rPr>
        <w:t>минут</w:t>
      </w:r>
    </w:p>
    <w:p w14:paraId="4F884082">
      <w:pPr>
        <w:pStyle w:val="73"/>
        <w:numPr>
          <w:ilvl w:val="0"/>
          <w:numId w:val="6"/>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Times New Roman" w:hAnsi="Times New Roman" w:eastAsia="Times New Roman"/>
          <w:i/>
          <w:color w:val="000000"/>
          <w:sz w:val="20"/>
          <w:szCs w:val="20"/>
        </w:rPr>
      </w:pPr>
      <w:r>
        <w:rPr>
          <w:rFonts w:ascii="Times New Roman" w:hAnsi="Times New Roman" w:eastAsia="Times New Roman"/>
          <w:color w:val="000000"/>
          <w:sz w:val="28"/>
          <w:szCs w:val="28"/>
        </w:rPr>
        <w:t xml:space="preserve">в командном формате: </w:t>
      </w:r>
      <w:r>
        <w:rPr>
          <w:rFonts w:hint="default" w:ascii="Times New Roman" w:hAnsi="Times New Roman" w:eastAsia="Times New Roman"/>
          <w:color w:val="000000"/>
          <w:sz w:val="28"/>
          <w:szCs w:val="28"/>
          <w:lang w:val="ru-RU"/>
        </w:rPr>
        <w:t xml:space="preserve">6 </w:t>
      </w:r>
      <w:r>
        <w:rPr>
          <w:rFonts w:ascii="Times New Roman" w:hAnsi="Times New Roman" w:eastAsia="Times New Roman"/>
          <w:color w:val="000000"/>
          <w:sz w:val="28"/>
          <w:szCs w:val="28"/>
        </w:rPr>
        <w:t xml:space="preserve">часов </w:t>
      </w:r>
      <w:r>
        <w:rPr>
          <w:rFonts w:hint="default" w:ascii="Times New Roman" w:hAnsi="Times New Roman" w:eastAsia="Times New Roman"/>
          <w:color w:val="000000"/>
          <w:sz w:val="28"/>
          <w:szCs w:val="28"/>
          <w:lang w:val="ru-RU"/>
        </w:rPr>
        <w:t xml:space="preserve">00 </w:t>
      </w:r>
      <w:r>
        <w:rPr>
          <w:rFonts w:ascii="Times New Roman" w:hAnsi="Times New Roman" w:eastAsia="Times New Roman"/>
          <w:color w:val="000000"/>
          <w:sz w:val="28"/>
          <w:szCs w:val="28"/>
        </w:rPr>
        <w:t xml:space="preserve">минут </w:t>
      </w:r>
    </w:p>
    <w:p w14:paraId="5476F1C0">
      <w:pPr>
        <w:pBdr>
          <w:top w:val="none" w:color="auto" w:sz="0" w:space="0"/>
          <w:left w:val="none" w:color="auto" w:sz="0" w:space="0"/>
          <w:bottom w:val="none" w:color="auto" w:sz="0" w:space="0"/>
          <w:right w:val="none" w:color="auto" w:sz="0" w:space="0"/>
          <w:between w:val="none" w:color="auto" w:sz="0" w:space="0"/>
        </w:pBdr>
        <w:spacing w:after="0" w:line="360" w:lineRule="auto"/>
        <w:ind w:firstLine="70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Количество конкурсных дней: 3 дня в индивидуальном формате и 1 день в командном формате.</w:t>
      </w:r>
    </w:p>
    <w:p w14:paraId="2BFB20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КЗ включает оценку по каждому из разделов требований компетенции.</w:t>
      </w:r>
    </w:p>
    <w:p w14:paraId="729E3636">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знаний конкурсанта проводится через практическое выполнение Конкурсного задания. </w:t>
      </w:r>
    </w:p>
    <w:p w14:paraId="12F4D336">
      <w:pPr>
        <w:pStyle w:val="64"/>
        <w:spacing w:before="120" w:after="0"/>
        <w:jc w:val="center"/>
        <w:rPr>
          <w:rFonts w:ascii="Times New Roman" w:hAnsi="Times New Roman"/>
          <w:szCs w:val="28"/>
        </w:rPr>
      </w:pPr>
      <w:bookmarkStart w:id="11" w:name="_Toc2622"/>
      <w:r>
        <w:rPr>
          <w:rFonts w:ascii="Times New Roman" w:hAnsi="Times New Roman"/>
          <w:szCs w:val="28"/>
        </w:rPr>
        <w:t>1.5.1. Разработка/выбор конкурсного задания</w:t>
      </w:r>
      <w:bookmarkEnd w:id="11"/>
    </w:p>
    <w:p w14:paraId="172AF600">
      <w:pPr>
        <w:pStyle w:val="64"/>
        <w:spacing w:before="120" w:after="0"/>
        <w:ind w:firstLine="851"/>
        <w:rPr>
          <w:rFonts w:ascii="Times New Roman" w:hAnsi="Times New Roman"/>
          <w:i/>
          <w:szCs w:val="28"/>
        </w:rPr>
      </w:pPr>
      <w:bookmarkStart w:id="12" w:name="_Toc910"/>
      <w:r>
        <w:rPr>
          <w:rFonts w:ascii="Times New Roman" w:hAnsi="Times New Roman"/>
          <w:i/>
          <w:szCs w:val="28"/>
        </w:rPr>
        <w:t>Индивидуальный формат:</w:t>
      </w:r>
      <w:bookmarkEnd w:id="12"/>
    </w:p>
    <w:p w14:paraId="1EC0AB45">
      <w:pPr>
        <w:spacing w:after="0" w:line="360" w:lineRule="auto"/>
        <w:ind w:firstLine="85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Конкурсное задание состоит из </w:t>
      </w:r>
      <w:r>
        <w:rPr>
          <w:rFonts w:hint="default" w:ascii="Times New Roman" w:hAnsi="Times New Roman" w:eastAsia="Times New Roman" w:cs="Times New Roman"/>
          <w:sz w:val="28"/>
          <w:szCs w:val="28"/>
          <w:lang w:val="en-US" w:eastAsia="ru-RU"/>
        </w:rPr>
        <w:t xml:space="preserve">четырех </w:t>
      </w:r>
      <w:r>
        <w:rPr>
          <w:rFonts w:ascii="Times New Roman" w:hAnsi="Times New Roman" w:eastAsia="Times New Roman" w:cs="Times New Roman"/>
          <w:sz w:val="28"/>
          <w:szCs w:val="28"/>
          <w:lang w:eastAsia="ru-RU"/>
        </w:rPr>
        <w:t xml:space="preserve">модулей, включает обязательную к выполнению часть (инвариант) - </w:t>
      </w:r>
      <w:r>
        <w:rPr>
          <w:rFonts w:hint="default" w:ascii="Times New Roman" w:hAnsi="Times New Roman" w:eastAsia="Times New Roman" w:cs="Times New Roman"/>
          <w:sz w:val="28"/>
          <w:szCs w:val="28"/>
          <w:lang w:val="en-US" w:eastAsia="ru-RU"/>
        </w:rPr>
        <w:t xml:space="preserve"> три </w:t>
      </w:r>
      <w:r>
        <w:rPr>
          <w:rFonts w:ascii="Times New Roman" w:hAnsi="Times New Roman" w:eastAsia="Times New Roman" w:cs="Times New Roman"/>
          <w:sz w:val="28"/>
          <w:szCs w:val="28"/>
          <w:lang w:eastAsia="ru-RU"/>
        </w:rPr>
        <w:t>модуля, и вариативную часть - один</w:t>
      </w:r>
      <w:r>
        <w:rPr>
          <w:rFonts w:hint="default" w:ascii="Times New Roman" w:hAnsi="Times New Roman" w:eastAsia="Times New Roman" w:cs="Times New Roman"/>
          <w:sz w:val="28"/>
          <w:szCs w:val="28"/>
          <w:lang w:val="en-US" w:eastAsia="ru-RU"/>
        </w:rPr>
        <w:t xml:space="preserve"> </w:t>
      </w:r>
      <w:r>
        <w:rPr>
          <w:rFonts w:ascii="Times New Roman" w:hAnsi="Times New Roman" w:eastAsia="Times New Roman" w:cs="Times New Roman"/>
          <w:sz w:val="28"/>
          <w:szCs w:val="28"/>
          <w:lang w:eastAsia="ru-RU"/>
        </w:rPr>
        <w:t>модуль. Общее количество баллов конкурсного задания составляет 100.</w:t>
      </w:r>
    </w:p>
    <w:p w14:paraId="1763D479">
      <w:pPr>
        <w:spacing w:after="0" w:line="360" w:lineRule="auto"/>
        <w:ind w:firstLine="851"/>
        <w:jc w:val="both"/>
        <w:rPr>
          <w:rFonts w:ascii="Times New Roman" w:hAnsi="Times New Roman" w:eastAsia="Times New Roman" w:cs="Times New Roman"/>
          <w:b/>
          <w:i/>
          <w:sz w:val="28"/>
          <w:szCs w:val="28"/>
          <w:lang w:eastAsia="ru-RU"/>
        </w:rPr>
      </w:pPr>
      <w:r>
        <w:rPr>
          <w:rFonts w:ascii="Times New Roman" w:hAnsi="Times New Roman" w:eastAsia="Times New Roman" w:cs="Times New Roman"/>
          <w:b/>
          <w:i/>
          <w:sz w:val="28"/>
          <w:szCs w:val="28"/>
          <w:lang w:eastAsia="ru-RU"/>
        </w:rPr>
        <w:t>Командный формат:</w:t>
      </w:r>
    </w:p>
    <w:p w14:paraId="3FD41A0C">
      <w:pPr>
        <w:spacing w:after="0" w:line="360" w:lineRule="auto"/>
        <w:ind w:firstLine="85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Конкурсное задание состоит из двух</w:t>
      </w:r>
      <w:r>
        <w:rPr>
          <w:rFonts w:hint="default" w:ascii="Times New Roman" w:hAnsi="Times New Roman" w:eastAsia="Times New Roman" w:cs="Times New Roman"/>
          <w:sz w:val="28"/>
          <w:szCs w:val="28"/>
          <w:lang w:val="en-US" w:eastAsia="ru-RU"/>
        </w:rPr>
        <w:t xml:space="preserve"> </w:t>
      </w:r>
      <w:r>
        <w:rPr>
          <w:rFonts w:ascii="Times New Roman" w:hAnsi="Times New Roman" w:eastAsia="Times New Roman" w:cs="Times New Roman"/>
          <w:sz w:val="28"/>
          <w:szCs w:val="28"/>
          <w:lang w:eastAsia="ru-RU"/>
        </w:rPr>
        <w:t xml:space="preserve">модулей. Общее количество баллов конкурсного задания составляет </w:t>
      </w:r>
      <w:r>
        <w:rPr>
          <w:rFonts w:hint="default" w:ascii="Times New Roman" w:hAnsi="Times New Roman" w:eastAsia="Times New Roman" w:cs="Times New Roman"/>
          <w:sz w:val="28"/>
          <w:szCs w:val="28"/>
          <w:lang w:val="en-US" w:eastAsia="ru-RU"/>
        </w:rPr>
        <w:t>60</w:t>
      </w:r>
      <w:r>
        <w:rPr>
          <w:rFonts w:ascii="Times New Roman" w:hAnsi="Times New Roman" w:eastAsia="Times New Roman" w:cs="Times New Roman"/>
          <w:sz w:val="28"/>
          <w:szCs w:val="28"/>
          <w:lang w:eastAsia="ru-RU"/>
        </w:rPr>
        <w:t xml:space="preserve"> баллов. </w:t>
      </w:r>
    </w:p>
    <w:p w14:paraId="0C5C8FA1">
      <w:pPr>
        <w:spacing w:after="0" w:line="360" w:lineRule="auto"/>
        <w:ind w:firstLine="851"/>
        <w:jc w:val="both"/>
        <w:rPr>
          <w:rFonts w:hint="default"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eastAsia="ru-RU"/>
        </w:rPr>
        <w:t>Формирование</w:t>
      </w:r>
      <w:r>
        <w:rPr>
          <w:rFonts w:hint="default" w:ascii="Times New Roman" w:hAnsi="Times New Roman" w:eastAsia="Times New Roman" w:cs="Times New Roman"/>
          <w:sz w:val="28"/>
          <w:szCs w:val="28"/>
          <w:lang w:val="en-US" w:eastAsia="ru-RU"/>
        </w:rPr>
        <w:t xml:space="preserve"> команд происходит при объединении трех конкурсантов в одну команду, без коллаборации с другими компетенциями.</w:t>
      </w:r>
    </w:p>
    <w:p w14:paraId="64C89AE1">
      <w:pPr>
        <w:pStyle w:val="64"/>
        <w:spacing w:before="120" w:after="0"/>
        <w:jc w:val="center"/>
        <w:rPr>
          <w:rFonts w:ascii="Times New Roman" w:hAnsi="Times New Roman"/>
          <w:szCs w:val="28"/>
        </w:rPr>
      </w:pPr>
      <w:bookmarkStart w:id="13" w:name="_Toc357"/>
      <w:r>
        <w:rPr>
          <w:rFonts w:ascii="Times New Roman" w:hAnsi="Times New Roman"/>
          <w:szCs w:val="28"/>
        </w:rPr>
        <w:t>1.5.2. Структура модулей конкурсного задания</w:t>
      </w:r>
      <w:bookmarkEnd w:id="13"/>
    </w:p>
    <w:p w14:paraId="3F4A4870">
      <w:pPr>
        <w:pStyle w:val="64"/>
        <w:spacing w:before="120" w:after="0"/>
        <w:rPr>
          <w:rFonts w:ascii="Times New Roman" w:hAnsi="Times New Roman"/>
          <w:i/>
          <w:szCs w:val="28"/>
          <w:u w:val="single"/>
        </w:rPr>
      </w:pPr>
      <w:bookmarkStart w:id="14" w:name="_Toc25916"/>
      <w:r>
        <w:rPr>
          <w:rFonts w:ascii="Times New Roman" w:hAnsi="Times New Roman"/>
          <w:i/>
          <w:szCs w:val="28"/>
          <w:u w:val="single"/>
        </w:rPr>
        <w:t>Индивидуальный формат:</w:t>
      </w:r>
      <w:bookmarkEnd w:id="14"/>
    </w:p>
    <w:p w14:paraId="14C2B144">
      <w:pPr>
        <w:spacing w:after="0" w:line="360" w:lineRule="auto"/>
        <w:ind w:firstLine="709"/>
        <w:contextualSpacing/>
        <w:jc w:val="both"/>
        <w:rPr>
          <w:rFonts w:ascii="Times New Roman" w:hAnsi="Times New Roman" w:eastAsia="Times New Roman" w:cs="Times New Roman"/>
          <w:b/>
          <w:bCs/>
          <w:sz w:val="28"/>
          <w:szCs w:val="28"/>
          <w:lang w:eastAsia="ru-RU"/>
        </w:rPr>
      </w:pPr>
      <w:r>
        <w:rPr>
          <w:rFonts w:ascii="Times New Roman" w:hAnsi="Times New Roman" w:eastAsia="Times New Roman" w:cs="Times New Roman"/>
          <w:b/>
          <w:bCs/>
          <w:sz w:val="28"/>
          <w:szCs w:val="28"/>
          <w:lang w:eastAsia="ru-RU"/>
        </w:rPr>
        <w:t>Модуль А.</w:t>
      </w:r>
      <w:r>
        <w:rPr>
          <w:rFonts w:ascii="Times New Roman" w:hAnsi="Times New Roman" w:eastAsia="Times New Roman" w:cs="Times New Roman"/>
          <w:b/>
          <w:sz w:val="28"/>
          <w:szCs w:val="28"/>
          <w:lang w:eastAsia="ru-RU"/>
        </w:rPr>
        <w:t xml:space="preserve"> </w:t>
      </w:r>
      <w:r>
        <w:rPr>
          <w:rFonts w:ascii="Times New Roman" w:hAnsi="Times New Roman" w:eastAsia="Times New Roman" w:cs="Times New Roman"/>
          <w:b/>
          <w:iCs/>
          <w:sz w:val="28"/>
          <w:szCs w:val="28"/>
          <w:lang w:eastAsia="ru-RU"/>
        </w:rPr>
        <w:t xml:space="preserve">Определение </w:t>
      </w:r>
      <w:r>
        <w:rPr>
          <w:rFonts w:ascii="Times New Roman" w:hAnsi="Times New Roman" w:cs="Times New Roman"/>
          <w:b/>
          <w:iCs/>
          <w:sz w:val="28"/>
          <w:szCs w:val="28"/>
        </w:rPr>
        <w:t xml:space="preserve">состояния </w:t>
      </w:r>
      <w:r>
        <w:rPr>
          <w:rFonts w:ascii="Times New Roman" w:hAnsi="Times New Roman" w:eastAsia="Times New Roman" w:cs="Times New Roman"/>
          <w:b/>
          <w:iCs/>
          <w:sz w:val="28"/>
          <w:szCs w:val="28"/>
          <w:lang w:eastAsia="ru-RU"/>
        </w:rPr>
        <w:t xml:space="preserve">конструкций верхнего строения </w:t>
      </w:r>
      <w:r>
        <w:rPr>
          <w:rFonts w:ascii="Times New Roman" w:hAnsi="Times New Roman" w:cs="Times New Roman"/>
          <w:b/>
          <w:iCs/>
          <w:sz w:val="28"/>
          <w:szCs w:val="28"/>
        </w:rPr>
        <w:t>ж</w:t>
      </w:r>
      <w:r>
        <w:rPr>
          <w:rFonts w:ascii="Times New Roman" w:hAnsi="Times New Roman" w:eastAsia="Times New Roman" w:cs="Times New Roman"/>
          <w:b/>
          <w:iCs/>
          <w:sz w:val="28"/>
          <w:szCs w:val="28"/>
          <w:lang w:eastAsia="ru-RU"/>
        </w:rPr>
        <w:t>елезнодорожного пути, земляного полотна</w:t>
      </w:r>
      <w:r>
        <w:rPr>
          <w:rFonts w:ascii="Times New Roman" w:hAnsi="Times New Roman" w:eastAsia="Times New Roman" w:cs="Times New Roman"/>
          <w:b/>
          <w:sz w:val="28"/>
          <w:szCs w:val="28"/>
          <w:lang w:eastAsia="ru-RU"/>
        </w:rPr>
        <w:t xml:space="preserve"> (инвариант)</w:t>
      </w:r>
    </w:p>
    <w:p w14:paraId="49239B86">
      <w:pPr>
        <w:spacing w:after="0" w:line="360" w:lineRule="auto"/>
        <w:ind w:firstLine="709"/>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Время на выполнение модуля:</w:t>
      </w:r>
      <w:r>
        <w:rPr>
          <w:rFonts w:ascii="Times New Roman" w:hAnsi="Times New Roman" w:eastAsia="Times New Roman" w:cs="Times New Roman"/>
          <w:bCs/>
          <w:sz w:val="28"/>
          <w:szCs w:val="28"/>
        </w:rPr>
        <w:t xml:space="preserve"> </w:t>
      </w:r>
      <w:r>
        <w:rPr>
          <w:rFonts w:ascii="Times New Roman" w:hAnsi="Times New Roman" w:eastAsia="Times New Roman" w:cs="Times New Roman"/>
          <w:sz w:val="28"/>
          <w:szCs w:val="28"/>
        </w:rPr>
        <w:t>2 часа.</w:t>
      </w:r>
    </w:p>
    <w:p w14:paraId="675D2A78">
      <w:pPr>
        <w:spacing w:after="0" w:line="360" w:lineRule="auto"/>
        <w:ind w:firstLine="709"/>
        <w:contextualSpacing/>
        <w:jc w:val="both"/>
        <w:rPr>
          <w:rFonts w:ascii="Times New Roman" w:hAnsi="Times New Roman" w:eastAsia="Times New Roman" w:cs="Times New Roman"/>
          <w:bCs/>
          <w:i/>
          <w:sz w:val="28"/>
          <w:szCs w:val="28"/>
        </w:rPr>
      </w:pPr>
      <w:r>
        <w:rPr>
          <w:rFonts w:ascii="Times New Roman" w:hAnsi="Times New Roman" w:eastAsia="Times New Roman" w:cs="Times New Roman"/>
          <w:b/>
          <w:bCs/>
          <w:sz w:val="28"/>
          <w:szCs w:val="28"/>
        </w:rPr>
        <w:t>Задания:</w:t>
      </w:r>
      <w:r>
        <w:rPr>
          <w:rFonts w:ascii="Times New Roman" w:hAnsi="Times New Roman" w:eastAsia="Times New Roman" w:cs="Times New Roman"/>
          <w:bCs/>
          <w:i/>
          <w:sz w:val="28"/>
          <w:szCs w:val="28"/>
        </w:rPr>
        <w:t xml:space="preserve"> Произвести визуальный осмотр и измерения пути на заданном участке и стрелочном переводе. Произвести анализ результатов осмотра и измерений, сделать заключение о соответствии участка техническим требованиям и описать меры реагирования в соответствии с состоянием участка.</w:t>
      </w:r>
    </w:p>
    <w:p w14:paraId="1B4B7B04">
      <w:pPr>
        <w:spacing w:after="0" w:line="360" w:lineRule="auto"/>
        <w:contextualSpacing/>
        <w:jc w:val="both"/>
        <w:rPr>
          <w:rFonts w:ascii="Times New Roman" w:hAnsi="Times New Roman" w:eastAsia="Times New Roman" w:cs="Times New Roman"/>
          <w:sz w:val="28"/>
          <w:szCs w:val="28"/>
        </w:rPr>
      </w:pPr>
    </w:p>
    <w:p w14:paraId="265949AB">
      <w:pPr>
        <w:spacing w:after="0" w:line="360" w:lineRule="auto"/>
        <w:ind w:firstLine="709"/>
        <w:contextualSpacing/>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
          <w:bCs/>
          <w:sz w:val="28"/>
          <w:szCs w:val="28"/>
          <w:lang w:eastAsia="ru-RU"/>
        </w:rPr>
        <w:t>Модуль Б.</w:t>
      </w:r>
      <w:r>
        <w:rPr>
          <w:rFonts w:ascii="Times New Roman" w:hAnsi="Times New Roman" w:eastAsia="Times New Roman" w:cs="Times New Roman"/>
          <w:b/>
          <w:sz w:val="28"/>
          <w:szCs w:val="28"/>
          <w:lang w:eastAsia="ru-RU"/>
        </w:rPr>
        <w:t xml:space="preserve"> </w:t>
      </w:r>
      <w:r>
        <w:rPr>
          <w:rFonts w:ascii="Times New Roman" w:hAnsi="Times New Roman" w:cs="Times New Roman"/>
          <w:b/>
          <w:sz w:val="28"/>
          <w:szCs w:val="28"/>
        </w:rPr>
        <w:t>Геодезические работы на участке существующего железнодорожного пути</w:t>
      </w:r>
      <w:r>
        <w:rPr>
          <w:rFonts w:ascii="Times New Roman" w:hAnsi="Times New Roman" w:eastAsia="Times New Roman" w:cs="Times New Roman"/>
          <w:b/>
          <w:sz w:val="28"/>
          <w:szCs w:val="28"/>
          <w:lang w:eastAsia="ru-RU"/>
        </w:rPr>
        <w:t xml:space="preserve"> (инвариант)</w:t>
      </w:r>
    </w:p>
    <w:p w14:paraId="26675900">
      <w:pPr>
        <w:spacing w:after="0" w:line="360" w:lineRule="auto"/>
        <w:ind w:firstLine="709"/>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Время на выполнение модуля:</w:t>
      </w:r>
      <w:r>
        <w:rPr>
          <w:rFonts w:ascii="Times New Roman" w:hAnsi="Times New Roman" w:eastAsia="Times New Roman" w:cs="Times New Roman"/>
          <w:bCs/>
          <w:sz w:val="28"/>
          <w:szCs w:val="28"/>
        </w:rPr>
        <w:t xml:space="preserve"> </w:t>
      </w:r>
      <w:r>
        <w:rPr>
          <w:rFonts w:ascii="Times New Roman" w:hAnsi="Times New Roman" w:eastAsia="Times New Roman" w:cs="Times New Roman"/>
          <w:sz w:val="28"/>
          <w:szCs w:val="28"/>
        </w:rPr>
        <w:t>4 часа.</w:t>
      </w:r>
    </w:p>
    <w:p w14:paraId="4881773B">
      <w:pPr>
        <w:spacing w:after="0" w:line="360" w:lineRule="auto"/>
        <w:ind w:firstLine="709"/>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 xml:space="preserve">Задания: </w:t>
      </w:r>
      <w:r>
        <w:rPr>
          <w:rFonts w:ascii="Times New Roman" w:hAnsi="Times New Roman" w:eastAsia="Times New Roman" w:cs="Times New Roman"/>
          <w:bCs/>
          <w:i/>
          <w:sz w:val="28"/>
          <w:szCs w:val="28"/>
        </w:rPr>
        <w:t>Произвести геодезическую съемку участка существующего железнодорожного пути с заполнением соответствующей документации. Выполнить камеральную обработку результатов измерений с построением профилей на миллиметровой бумаге.</w:t>
      </w:r>
    </w:p>
    <w:p w14:paraId="0E0EBBA7">
      <w:pPr>
        <w:spacing w:after="0" w:line="360" w:lineRule="auto"/>
        <w:contextualSpacing/>
        <w:jc w:val="both"/>
        <w:rPr>
          <w:rFonts w:ascii="Times New Roman" w:hAnsi="Times New Roman" w:eastAsia="Times New Roman" w:cs="Times New Roman"/>
          <w:b/>
          <w:bCs/>
          <w:sz w:val="28"/>
          <w:szCs w:val="28"/>
        </w:rPr>
      </w:pPr>
    </w:p>
    <w:p w14:paraId="7D783367">
      <w:pPr>
        <w:spacing w:after="0" w:line="360" w:lineRule="auto"/>
        <w:ind w:firstLine="709"/>
        <w:contextualSpacing/>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
          <w:bCs/>
          <w:sz w:val="28"/>
          <w:szCs w:val="28"/>
          <w:lang w:eastAsia="ru-RU"/>
        </w:rPr>
        <w:t>Модуль В.</w:t>
      </w:r>
      <w:r>
        <w:rPr>
          <w:rFonts w:ascii="Times New Roman" w:hAnsi="Times New Roman" w:eastAsia="Times New Roman" w:cs="Times New Roman"/>
          <w:b/>
          <w:sz w:val="28"/>
          <w:szCs w:val="28"/>
          <w:lang w:eastAsia="ru-RU"/>
        </w:rPr>
        <w:t xml:space="preserve"> Обеспечение безопасности </w:t>
      </w:r>
      <w:r>
        <w:rPr>
          <w:rFonts w:ascii="Times New Roman" w:hAnsi="Times New Roman" w:cs="Times New Roman"/>
          <w:b/>
          <w:sz w:val="28"/>
          <w:szCs w:val="28"/>
        </w:rPr>
        <w:t>мест производства путевых работ на железнодорожном пути</w:t>
      </w:r>
      <w:r>
        <w:rPr>
          <w:rFonts w:ascii="Times New Roman" w:hAnsi="Times New Roman" w:eastAsia="Times New Roman" w:cs="Times New Roman"/>
          <w:b/>
          <w:sz w:val="28"/>
          <w:szCs w:val="28"/>
          <w:lang w:eastAsia="ru-RU"/>
        </w:rPr>
        <w:t xml:space="preserve"> (инвариант)</w:t>
      </w:r>
    </w:p>
    <w:p w14:paraId="2769D938">
      <w:pPr>
        <w:spacing w:after="0" w:line="360" w:lineRule="auto"/>
        <w:ind w:firstLine="709"/>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Время на выполнение модуля:</w:t>
      </w:r>
      <w:r>
        <w:rPr>
          <w:rFonts w:ascii="Times New Roman" w:hAnsi="Times New Roman" w:eastAsia="Times New Roman" w:cs="Times New Roman"/>
          <w:bCs/>
          <w:sz w:val="28"/>
          <w:szCs w:val="28"/>
        </w:rPr>
        <w:t xml:space="preserve"> </w:t>
      </w:r>
      <w:r>
        <w:rPr>
          <w:rFonts w:ascii="Times New Roman" w:hAnsi="Times New Roman" w:eastAsia="Times New Roman" w:cs="Times New Roman"/>
          <w:sz w:val="28"/>
          <w:szCs w:val="28"/>
        </w:rPr>
        <w:t>2 часа.</w:t>
      </w:r>
    </w:p>
    <w:p w14:paraId="466C4B88">
      <w:pPr>
        <w:spacing w:after="0" w:line="360" w:lineRule="auto"/>
        <w:ind w:firstLine="709"/>
        <w:contextualSpacing/>
        <w:jc w:val="both"/>
        <w:rPr>
          <w:rFonts w:ascii="Times New Roman" w:hAnsi="Times New Roman" w:eastAsia="Times New Roman" w:cs="Times New Roman"/>
          <w:bCs/>
          <w:i/>
          <w:sz w:val="28"/>
          <w:szCs w:val="28"/>
        </w:rPr>
      </w:pPr>
      <w:r>
        <w:rPr>
          <w:rFonts w:ascii="Times New Roman" w:hAnsi="Times New Roman" w:eastAsia="Times New Roman" w:cs="Times New Roman"/>
          <w:b/>
          <w:bCs/>
          <w:sz w:val="28"/>
          <w:szCs w:val="28"/>
        </w:rPr>
        <w:t>Задания:</w:t>
      </w:r>
      <w:r>
        <w:rPr>
          <w:rFonts w:ascii="Times New Roman" w:hAnsi="Times New Roman" w:eastAsia="Times New Roman" w:cs="Times New Roman"/>
          <w:bCs/>
          <w:i/>
          <w:sz w:val="28"/>
          <w:szCs w:val="28"/>
        </w:rPr>
        <w:t xml:space="preserve"> На основании исходных данных решить задачу по ограждению места производства работ и реализовать полученную схему ограждения с выходом на путь (полигон).</w:t>
      </w:r>
    </w:p>
    <w:p w14:paraId="4CD11432">
      <w:pPr>
        <w:spacing w:after="0" w:line="360" w:lineRule="auto"/>
        <w:contextualSpacing/>
        <w:jc w:val="both"/>
        <w:rPr>
          <w:rFonts w:ascii="Times New Roman" w:hAnsi="Times New Roman" w:eastAsia="Times New Roman" w:cs="Times New Roman"/>
          <w:b/>
          <w:bCs/>
          <w:sz w:val="28"/>
          <w:szCs w:val="28"/>
        </w:rPr>
      </w:pPr>
    </w:p>
    <w:p w14:paraId="54D416CC">
      <w:pPr>
        <w:spacing w:after="0" w:line="360" w:lineRule="auto"/>
        <w:ind w:firstLine="709"/>
        <w:contextualSpacing/>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
          <w:bCs/>
          <w:sz w:val="28"/>
          <w:szCs w:val="28"/>
          <w:lang w:eastAsia="ru-RU"/>
        </w:rPr>
        <w:t>Модуль Г.</w:t>
      </w:r>
      <w:r>
        <w:rPr>
          <w:rFonts w:ascii="Times New Roman" w:hAnsi="Times New Roman" w:eastAsia="Times New Roman" w:cs="Times New Roman"/>
          <w:b/>
          <w:sz w:val="28"/>
          <w:szCs w:val="28"/>
          <w:lang w:eastAsia="ru-RU"/>
        </w:rPr>
        <w:t xml:space="preserve"> </w:t>
      </w:r>
      <w:r>
        <w:rPr>
          <w:rFonts w:ascii="Times New Roman" w:hAnsi="Times New Roman" w:eastAsia="Times New Roman" w:cs="Times New Roman"/>
          <w:b/>
          <w:iCs/>
          <w:sz w:val="28"/>
          <w:szCs w:val="28"/>
          <w:lang w:eastAsia="ru-RU"/>
        </w:rPr>
        <w:t>Устранение неисправности конструкции верхнего строения железнодорожного пути, земляного полотна</w:t>
      </w:r>
      <w:r>
        <w:rPr>
          <w:rFonts w:ascii="Times New Roman" w:hAnsi="Times New Roman" w:cs="Times New Roman"/>
          <w:b/>
          <w:iCs/>
          <w:sz w:val="28"/>
          <w:szCs w:val="28"/>
        </w:rPr>
        <w:t xml:space="preserve"> в соответствии с техническими требованиями </w:t>
      </w:r>
      <w:r>
        <w:rPr>
          <w:rFonts w:ascii="Times New Roman" w:hAnsi="Times New Roman" w:eastAsia="Times New Roman" w:cs="Times New Roman"/>
          <w:b/>
          <w:sz w:val="28"/>
          <w:szCs w:val="28"/>
          <w:lang w:eastAsia="ru-RU"/>
        </w:rPr>
        <w:t>(вариатив).</w:t>
      </w:r>
    </w:p>
    <w:p w14:paraId="4E644FE7">
      <w:pPr>
        <w:spacing w:after="0" w:line="360" w:lineRule="auto"/>
        <w:ind w:firstLine="709"/>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Время на выполнение модуля:</w:t>
      </w:r>
      <w:r>
        <w:rPr>
          <w:rFonts w:ascii="Times New Roman" w:hAnsi="Times New Roman" w:eastAsia="Times New Roman" w:cs="Times New Roman"/>
          <w:bCs/>
          <w:sz w:val="28"/>
          <w:szCs w:val="28"/>
        </w:rPr>
        <w:t xml:space="preserve"> </w:t>
      </w:r>
      <w:r>
        <w:rPr>
          <w:rFonts w:ascii="Times New Roman" w:hAnsi="Times New Roman" w:eastAsia="Times New Roman" w:cs="Times New Roman"/>
          <w:sz w:val="28"/>
          <w:szCs w:val="28"/>
        </w:rPr>
        <w:t>4 часа.</w:t>
      </w:r>
    </w:p>
    <w:p w14:paraId="275A7300">
      <w:pPr>
        <w:spacing w:after="0" w:line="360" w:lineRule="auto"/>
        <w:ind w:firstLine="709"/>
        <w:contextualSpacing/>
        <w:jc w:val="both"/>
        <w:rPr>
          <w:rFonts w:ascii="Times New Roman" w:hAnsi="Times New Roman" w:cs="Times New Roman"/>
          <w:i/>
          <w:sz w:val="28"/>
          <w:szCs w:val="28"/>
        </w:rPr>
      </w:pPr>
      <w:r>
        <w:rPr>
          <w:rFonts w:ascii="Times New Roman" w:hAnsi="Times New Roman" w:eastAsia="Times New Roman" w:cs="Times New Roman"/>
          <w:b/>
          <w:bCs/>
          <w:sz w:val="28"/>
          <w:szCs w:val="28"/>
        </w:rPr>
        <w:t>Задания:</w:t>
      </w:r>
      <w:r>
        <w:rPr>
          <w:rFonts w:ascii="Times New Roman" w:hAnsi="Times New Roman" w:cs="Times New Roman"/>
          <w:i/>
          <w:sz w:val="28"/>
          <w:szCs w:val="28"/>
        </w:rPr>
        <w:t xml:space="preserve"> Выполнить простые работы по монтажу, демонтажу и ремонту конструкций верхнего строения пути.</w:t>
      </w:r>
    </w:p>
    <w:p w14:paraId="48941CFC">
      <w:pPr>
        <w:autoSpaceDE w:val="0"/>
        <w:autoSpaceDN w:val="0"/>
        <w:adjustRightInd w:val="0"/>
        <w:spacing w:after="0" w:line="240" w:lineRule="auto"/>
        <w:ind w:firstLine="709"/>
        <w:rPr>
          <w:rFonts w:ascii="Times New Roman" w:hAnsi="Times New Roman" w:cs="Times New Roman"/>
          <w:i/>
          <w:sz w:val="28"/>
          <w:szCs w:val="28"/>
        </w:rPr>
      </w:pPr>
      <w:r>
        <w:rPr>
          <w:rFonts w:ascii="Times New Roman" w:hAnsi="Times New Roman" w:cs="Times New Roman"/>
          <w:i/>
          <w:sz w:val="28"/>
          <w:szCs w:val="28"/>
        </w:rPr>
        <w:t>Перечень выполняемых работ</w:t>
      </w:r>
    </w:p>
    <w:p w14:paraId="10C47B65">
      <w:pPr>
        <w:autoSpaceDE w:val="0"/>
        <w:autoSpaceDN w:val="0"/>
        <w:adjustRightInd w:val="0"/>
        <w:spacing w:after="0" w:line="240" w:lineRule="auto"/>
        <w:ind w:firstLine="709"/>
        <w:rPr>
          <w:rFonts w:ascii="Times New Roman" w:hAnsi="Times New Roman" w:cs="Times New Roman"/>
          <w:i/>
          <w:sz w:val="28"/>
          <w:szCs w:val="28"/>
        </w:rPr>
      </w:pPr>
      <w:r>
        <w:rPr>
          <w:rFonts w:ascii="Times New Roman" w:hAnsi="Times New Roman" w:cs="Times New Roman"/>
          <w:i/>
          <w:sz w:val="28"/>
          <w:szCs w:val="28"/>
        </w:rPr>
        <w:t>1 Профилактическая переборка изолирующего стыка с накладками</w:t>
      </w:r>
    </w:p>
    <w:p w14:paraId="07CD8019">
      <w:pPr>
        <w:autoSpaceDE w:val="0"/>
        <w:autoSpaceDN w:val="0"/>
        <w:adjustRightInd w:val="0"/>
        <w:spacing w:after="0" w:line="240" w:lineRule="auto"/>
        <w:rPr>
          <w:rFonts w:ascii="Times New Roman" w:hAnsi="Times New Roman" w:cs="Times New Roman"/>
          <w:i/>
          <w:sz w:val="28"/>
          <w:szCs w:val="28"/>
        </w:rPr>
      </w:pPr>
      <w:r>
        <w:rPr>
          <w:rFonts w:ascii="Times New Roman" w:hAnsi="Times New Roman" w:cs="Times New Roman"/>
          <w:i/>
          <w:sz w:val="28"/>
          <w:szCs w:val="28"/>
        </w:rPr>
        <w:t>АПАТЕК.</w:t>
      </w:r>
    </w:p>
    <w:p w14:paraId="283B0DF4">
      <w:pPr>
        <w:autoSpaceDE w:val="0"/>
        <w:autoSpaceDN w:val="0"/>
        <w:adjustRightInd w:val="0"/>
        <w:spacing w:after="0" w:line="240" w:lineRule="auto"/>
        <w:ind w:firstLine="709"/>
        <w:rPr>
          <w:rFonts w:ascii="Times New Roman" w:hAnsi="Times New Roman" w:cs="Times New Roman"/>
          <w:i/>
          <w:sz w:val="28"/>
          <w:szCs w:val="28"/>
        </w:rPr>
      </w:pPr>
      <w:r>
        <w:rPr>
          <w:rFonts w:ascii="Times New Roman" w:hAnsi="Times New Roman" w:cs="Times New Roman"/>
          <w:i/>
          <w:sz w:val="28"/>
          <w:szCs w:val="28"/>
        </w:rPr>
        <w:t>2 Смена стыковых накладок</w:t>
      </w:r>
    </w:p>
    <w:p w14:paraId="12C58770">
      <w:pPr>
        <w:autoSpaceDE w:val="0"/>
        <w:autoSpaceDN w:val="0"/>
        <w:adjustRightInd w:val="0"/>
        <w:spacing w:after="0" w:line="240" w:lineRule="auto"/>
        <w:ind w:firstLine="709"/>
        <w:rPr>
          <w:rFonts w:ascii="Times New Roman" w:hAnsi="Times New Roman" w:cs="Times New Roman"/>
          <w:i/>
          <w:sz w:val="28"/>
          <w:szCs w:val="28"/>
        </w:rPr>
      </w:pPr>
      <w:r>
        <w:rPr>
          <w:rFonts w:ascii="Times New Roman" w:hAnsi="Times New Roman" w:cs="Times New Roman"/>
          <w:i/>
          <w:sz w:val="28"/>
          <w:szCs w:val="28"/>
        </w:rPr>
        <w:t xml:space="preserve">3 Одиночная смена подкладки при скреплении КБ </w:t>
      </w:r>
    </w:p>
    <w:p w14:paraId="490A3BA5">
      <w:pPr>
        <w:autoSpaceDE w:val="0"/>
        <w:autoSpaceDN w:val="0"/>
        <w:adjustRightInd w:val="0"/>
        <w:spacing w:after="0" w:line="240" w:lineRule="auto"/>
        <w:ind w:firstLine="709"/>
        <w:rPr>
          <w:rFonts w:ascii="Times New Roman" w:hAnsi="Times New Roman" w:cs="Times New Roman"/>
          <w:i/>
          <w:sz w:val="28"/>
          <w:szCs w:val="28"/>
        </w:rPr>
      </w:pPr>
      <w:r>
        <w:rPr>
          <w:rFonts w:ascii="Times New Roman" w:hAnsi="Times New Roman" w:cs="Times New Roman"/>
          <w:i/>
          <w:sz w:val="28"/>
          <w:szCs w:val="28"/>
        </w:rPr>
        <w:t>4 Одиночная смена нашпальной прокладки при скреплении КБ</w:t>
      </w:r>
    </w:p>
    <w:p w14:paraId="1D8DBA00">
      <w:pPr>
        <w:autoSpaceDE w:val="0"/>
        <w:autoSpaceDN w:val="0"/>
        <w:adjustRightInd w:val="0"/>
        <w:spacing w:after="0" w:line="240" w:lineRule="auto"/>
        <w:ind w:firstLine="709"/>
        <w:rPr>
          <w:rFonts w:ascii="Times New Roman" w:hAnsi="Times New Roman" w:cs="Times New Roman"/>
          <w:i/>
          <w:sz w:val="28"/>
          <w:szCs w:val="28"/>
        </w:rPr>
      </w:pPr>
      <w:r>
        <w:rPr>
          <w:rFonts w:ascii="Times New Roman" w:hAnsi="Times New Roman" w:cs="Times New Roman"/>
          <w:i/>
          <w:sz w:val="28"/>
          <w:szCs w:val="28"/>
        </w:rPr>
        <w:t>5 Одиночная смена скрепления АРС (2шт)</w:t>
      </w:r>
    </w:p>
    <w:p w14:paraId="1D3763C6">
      <w:pPr>
        <w:spacing w:after="0"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6 Одиночная смена скрепления Пандрол (2шт)</w:t>
      </w:r>
    </w:p>
    <w:p w14:paraId="5207E7BF">
      <w:pPr>
        <w:spacing w:after="0"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7 Одиночная смена скрепления ЖБР (2шт)</w:t>
      </w:r>
    </w:p>
    <w:p w14:paraId="0DD5737F">
      <w:pPr>
        <w:spacing w:after="0"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 xml:space="preserve">8 Одиночная смена деревянной шпалы </w:t>
      </w:r>
    </w:p>
    <w:p w14:paraId="0E57CB77">
      <w:pPr>
        <w:spacing w:after="0" w:line="360" w:lineRule="auto"/>
        <w:rPr>
          <w:rFonts w:ascii="Times New Roman" w:hAnsi="Times New Roman" w:eastAsia="Times New Roman" w:cs="Times New Roman"/>
          <w:bCs/>
          <w:sz w:val="28"/>
          <w:szCs w:val="28"/>
        </w:rPr>
      </w:pPr>
    </w:p>
    <w:p w14:paraId="144F8D2B">
      <w:pPr>
        <w:spacing w:after="0" w:line="360" w:lineRule="auto"/>
        <w:rPr>
          <w:rFonts w:ascii="Times New Roman" w:hAnsi="Times New Roman" w:eastAsia="Times New Roman" w:cs="Times New Roman"/>
          <w:b/>
          <w:bCs/>
          <w:caps/>
          <w:sz w:val="28"/>
          <w:szCs w:val="28"/>
          <w:u w:val="single"/>
        </w:rPr>
      </w:pPr>
      <w:r>
        <w:rPr>
          <w:rFonts w:ascii="Times New Roman" w:hAnsi="Times New Roman" w:eastAsia="Times New Roman" w:cs="Times New Roman"/>
          <w:b/>
          <w:bCs/>
          <w:i/>
          <w:sz w:val="28"/>
          <w:szCs w:val="28"/>
          <w:u w:val="single"/>
        </w:rPr>
        <w:t>Командный формат:</w:t>
      </w:r>
    </w:p>
    <w:p w14:paraId="0C865AD9">
      <w:pPr>
        <w:spacing w:after="0" w:line="360" w:lineRule="auto"/>
        <w:ind w:firstLine="709"/>
        <w:contextualSpacing/>
        <w:jc w:val="both"/>
        <w:rPr>
          <w:rFonts w:ascii="Times New Roman" w:hAnsi="Times New Roman" w:eastAsia="Times New Roman" w:cs="Times New Roman"/>
          <w:bCs/>
          <w:sz w:val="28"/>
          <w:szCs w:val="28"/>
          <w:lang w:eastAsia="ru-RU"/>
        </w:rPr>
      </w:pPr>
      <w:bookmarkStart w:id="15" w:name="_Toc78885643"/>
      <w:r>
        <w:rPr>
          <w:rFonts w:ascii="Times New Roman" w:hAnsi="Times New Roman" w:eastAsia="Times New Roman" w:cs="Times New Roman"/>
          <w:b/>
          <w:bCs/>
          <w:sz w:val="28"/>
          <w:szCs w:val="28"/>
          <w:lang w:eastAsia="ru-RU"/>
        </w:rPr>
        <w:t>Модуль Д.</w:t>
      </w:r>
      <w:r>
        <w:rPr>
          <w:rFonts w:ascii="Times New Roman" w:hAnsi="Times New Roman" w:eastAsia="Times New Roman" w:cs="Times New Roman"/>
          <w:b/>
          <w:sz w:val="28"/>
          <w:szCs w:val="28"/>
          <w:lang w:eastAsia="ru-RU"/>
        </w:rPr>
        <w:t xml:space="preserve"> </w:t>
      </w:r>
      <w:r>
        <w:rPr>
          <w:rFonts w:ascii="Times New Roman" w:hAnsi="Times New Roman" w:eastAsia="Times New Roman" w:cs="Times New Roman"/>
          <w:b/>
          <w:iCs/>
          <w:sz w:val="28"/>
          <w:szCs w:val="28"/>
          <w:lang w:eastAsia="ru-RU"/>
        </w:rPr>
        <w:t xml:space="preserve">Разработка технологического процесса на производство работ по сплошной смене рельс со сменой рабочего канта на участке с различными видами скреплений </w:t>
      </w:r>
      <w:r>
        <w:rPr>
          <w:rFonts w:ascii="Times New Roman" w:hAnsi="Times New Roman" w:eastAsia="Times New Roman" w:cs="Times New Roman"/>
          <w:b/>
          <w:sz w:val="28"/>
          <w:szCs w:val="28"/>
          <w:lang w:eastAsia="ru-RU"/>
        </w:rPr>
        <w:t>(вариатив, командный).</w:t>
      </w:r>
    </w:p>
    <w:p w14:paraId="45BA5A50">
      <w:pPr>
        <w:spacing w:after="0" w:line="360" w:lineRule="auto"/>
        <w:ind w:firstLine="709"/>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Время на выполнение модуля:</w:t>
      </w:r>
      <w:r>
        <w:rPr>
          <w:rFonts w:ascii="Times New Roman" w:hAnsi="Times New Roman" w:eastAsia="Times New Roman" w:cs="Times New Roman"/>
          <w:bCs/>
          <w:sz w:val="28"/>
          <w:szCs w:val="28"/>
        </w:rPr>
        <w:t xml:space="preserve"> 3</w:t>
      </w:r>
      <w:r>
        <w:rPr>
          <w:rFonts w:ascii="Times New Roman" w:hAnsi="Times New Roman" w:eastAsia="Times New Roman" w:cs="Times New Roman"/>
          <w:sz w:val="28"/>
          <w:szCs w:val="28"/>
        </w:rPr>
        <w:t xml:space="preserve"> часа.</w:t>
      </w:r>
    </w:p>
    <w:p w14:paraId="31ACD3BB">
      <w:pPr>
        <w:spacing w:after="0" w:line="360" w:lineRule="auto"/>
        <w:ind w:firstLine="709"/>
        <w:contextualSpacing/>
        <w:jc w:val="both"/>
        <w:rPr>
          <w:rFonts w:ascii="Times New Roman" w:hAnsi="Times New Roman" w:cs="Times New Roman"/>
          <w:i/>
          <w:sz w:val="28"/>
          <w:szCs w:val="28"/>
        </w:rPr>
      </w:pPr>
      <w:r>
        <w:rPr>
          <w:rFonts w:ascii="Times New Roman" w:hAnsi="Times New Roman" w:eastAsia="Times New Roman" w:cs="Times New Roman"/>
          <w:b/>
          <w:bCs/>
          <w:sz w:val="28"/>
          <w:szCs w:val="28"/>
        </w:rPr>
        <w:t>Задания:</w:t>
      </w:r>
      <w:r>
        <w:rPr>
          <w:rFonts w:ascii="Times New Roman" w:hAnsi="Times New Roman" w:cs="Times New Roman"/>
          <w:i/>
          <w:sz w:val="28"/>
          <w:szCs w:val="28"/>
        </w:rPr>
        <w:t xml:space="preserve"> Разработать технологический процесс на производство работ по сплошной смене рельс со сменой рабочего канта на участке различными видами скреплений.</w:t>
      </w:r>
    </w:p>
    <w:p w14:paraId="78655366">
      <w:pPr>
        <w:spacing w:after="0"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Технологический процесс должен включать в себя:</w:t>
      </w:r>
    </w:p>
    <w:p w14:paraId="55B185F6">
      <w:pPr>
        <w:spacing w:after="0"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Технологическую карту на производство данной работы</w:t>
      </w:r>
    </w:p>
    <w:p w14:paraId="69868BD5">
      <w:pPr>
        <w:spacing w:after="0"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Последовательно-параллельный график производства работ.</w:t>
      </w:r>
    </w:p>
    <w:p w14:paraId="07F4E86C">
      <w:pPr>
        <w:spacing w:after="0"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Технологическая карта должна содержать разделы:</w:t>
      </w:r>
    </w:p>
    <w:p w14:paraId="172117B3">
      <w:pPr>
        <w:numPr>
          <w:ilvl w:val="0"/>
          <w:numId w:val="7"/>
        </w:numPr>
        <w:spacing w:after="0"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Характеристика ремонтируемого участка</w:t>
      </w:r>
    </w:p>
    <w:p w14:paraId="04A78583">
      <w:pPr>
        <w:numPr>
          <w:ilvl w:val="0"/>
          <w:numId w:val="7"/>
        </w:numPr>
        <w:spacing w:after="0"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Состав исполнителей</w:t>
      </w:r>
    </w:p>
    <w:p w14:paraId="267E47C1">
      <w:pPr>
        <w:numPr>
          <w:ilvl w:val="0"/>
          <w:numId w:val="7"/>
        </w:numPr>
        <w:spacing w:after="0"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Перечень необходимого оборудования и инструментов</w:t>
      </w:r>
    </w:p>
    <w:p w14:paraId="53D56785">
      <w:pPr>
        <w:numPr>
          <w:ilvl w:val="0"/>
          <w:numId w:val="7"/>
        </w:numPr>
        <w:spacing w:after="0"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Технология производства работ</w:t>
      </w:r>
    </w:p>
    <w:p w14:paraId="3296CCC2">
      <w:pPr>
        <w:numPr>
          <w:ilvl w:val="1"/>
          <w:numId w:val="7"/>
        </w:numPr>
        <w:spacing w:after="0"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Подготовительные работы</w:t>
      </w:r>
    </w:p>
    <w:p w14:paraId="21A61F82">
      <w:pPr>
        <w:numPr>
          <w:ilvl w:val="1"/>
          <w:numId w:val="7"/>
        </w:numPr>
        <w:spacing w:after="0"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Основные работы</w:t>
      </w:r>
    </w:p>
    <w:p w14:paraId="64A97BC4">
      <w:pPr>
        <w:numPr>
          <w:ilvl w:val="1"/>
          <w:numId w:val="7"/>
        </w:numPr>
        <w:spacing w:after="0"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Заключительные работы</w:t>
      </w:r>
    </w:p>
    <w:p w14:paraId="3595DD11">
      <w:pPr>
        <w:numPr>
          <w:ilvl w:val="0"/>
          <w:numId w:val="7"/>
        </w:numPr>
        <w:spacing w:after="0"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Обеспечение безопасности производства работ</w:t>
      </w:r>
    </w:p>
    <w:p w14:paraId="799B4EBE">
      <w:pPr>
        <w:numPr>
          <w:ilvl w:val="1"/>
          <w:numId w:val="7"/>
        </w:numPr>
        <w:spacing w:after="0" w:line="360" w:lineRule="auto"/>
        <w:ind w:left="660" w:leftChars="300"/>
        <w:contextualSpacing/>
        <w:jc w:val="both"/>
        <w:rPr>
          <w:rFonts w:ascii="Times New Roman" w:hAnsi="Times New Roman" w:cs="Times New Roman"/>
          <w:i/>
          <w:sz w:val="28"/>
          <w:szCs w:val="28"/>
        </w:rPr>
      </w:pPr>
      <w:r>
        <w:rPr>
          <w:rFonts w:ascii="Times New Roman" w:hAnsi="Times New Roman" w:cs="Times New Roman"/>
          <w:i/>
          <w:sz w:val="28"/>
          <w:szCs w:val="28"/>
        </w:rPr>
        <w:t>Порядок выдачи предупреждений</w:t>
      </w:r>
    </w:p>
    <w:p w14:paraId="0FF0AAAD">
      <w:pPr>
        <w:numPr>
          <w:ilvl w:val="1"/>
          <w:numId w:val="7"/>
        </w:numPr>
        <w:spacing w:after="0" w:line="360" w:lineRule="auto"/>
        <w:ind w:left="660" w:leftChars="300"/>
        <w:contextualSpacing/>
        <w:jc w:val="both"/>
        <w:rPr>
          <w:rFonts w:ascii="Times New Roman" w:hAnsi="Times New Roman" w:cs="Times New Roman"/>
          <w:i/>
          <w:sz w:val="28"/>
          <w:szCs w:val="28"/>
        </w:rPr>
      </w:pPr>
      <w:r>
        <w:rPr>
          <w:rFonts w:ascii="Times New Roman" w:hAnsi="Times New Roman" w:cs="Times New Roman"/>
          <w:i/>
          <w:sz w:val="28"/>
          <w:szCs w:val="28"/>
        </w:rPr>
        <w:t>Ограждение места производства работ</w:t>
      </w:r>
    </w:p>
    <w:p w14:paraId="174D1111">
      <w:pPr>
        <w:numPr>
          <w:ilvl w:val="0"/>
          <w:numId w:val="7"/>
        </w:numPr>
        <w:spacing w:after="0"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Мероприятия по охране труда</w:t>
      </w:r>
    </w:p>
    <w:p w14:paraId="61F27BA8">
      <w:pPr>
        <w:spacing w:after="0" w:line="36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Последовательно-параллельный график должен содержать:</w:t>
      </w:r>
    </w:p>
    <w:p w14:paraId="3DAABFE7">
      <w:pPr>
        <w:numPr>
          <w:ilvl w:val="0"/>
          <w:numId w:val="8"/>
        </w:numPr>
        <w:spacing w:after="0" w:line="360" w:lineRule="auto"/>
        <w:ind w:left="709"/>
        <w:contextualSpacing/>
        <w:jc w:val="both"/>
        <w:rPr>
          <w:rFonts w:ascii="Times New Roman" w:hAnsi="Times New Roman" w:cs="Times New Roman"/>
          <w:i/>
          <w:sz w:val="28"/>
          <w:szCs w:val="28"/>
        </w:rPr>
      </w:pPr>
      <w:r>
        <w:rPr>
          <w:rFonts w:ascii="Times New Roman" w:hAnsi="Times New Roman" w:cs="Times New Roman"/>
          <w:i/>
          <w:sz w:val="28"/>
          <w:szCs w:val="28"/>
        </w:rPr>
        <w:t>Вертикальную шкалу времени в масштабе</w:t>
      </w:r>
    </w:p>
    <w:p w14:paraId="1E955AC1">
      <w:pPr>
        <w:numPr>
          <w:ilvl w:val="0"/>
          <w:numId w:val="8"/>
        </w:numPr>
        <w:spacing w:after="0" w:line="360" w:lineRule="auto"/>
        <w:ind w:left="709"/>
        <w:contextualSpacing/>
        <w:jc w:val="both"/>
        <w:rPr>
          <w:rFonts w:ascii="Times New Roman" w:hAnsi="Times New Roman" w:cs="Times New Roman"/>
          <w:i/>
          <w:sz w:val="28"/>
          <w:szCs w:val="28"/>
        </w:rPr>
      </w:pPr>
      <w:r>
        <w:rPr>
          <w:rFonts w:ascii="Times New Roman" w:hAnsi="Times New Roman" w:cs="Times New Roman"/>
          <w:i/>
          <w:sz w:val="28"/>
          <w:szCs w:val="28"/>
        </w:rPr>
        <w:t>Горизонтальную шкалу фронта работ</w:t>
      </w:r>
    </w:p>
    <w:p w14:paraId="2A99ED1D">
      <w:pPr>
        <w:numPr>
          <w:ilvl w:val="0"/>
          <w:numId w:val="8"/>
        </w:numPr>
        <w:spacing w:after="0" w:line="360" w:lineRule="auto"/>
        <w:ind w:left="709"/>
        <w:contextualSpacing/>
        <w:jc w:val="both"/>
        <w:rPr>
          <w:rFonts w:ascii="Times New Roman" w:hAnsi="Times New Roman" w:eastAsia="Times New Roman" w:cs="Times New Roman"/>
          <w:bCs/>
          <w:sz w:val="28"/>
          <w:szCs w:val="28"/>
          <w:lang w:eastAsia="ru-RU"/>
        </w:rPr>
      </w:pPr>
      <w:r>
        <w:rPr>
          <w:rFonts w:ascii="Times New Roman" w:hAnsi="Times New Roman" w:cs="Times New Roman"/>
          <w:i/>
          <w:sz w:val="28"/>
          <w:szCs w:val="28"/>
        </w:rPr>
        <w:t>Линии производства работ в подготовительный, основной и заключительный период</w:t>
      </w:r>
    </w:p>
    <w:p w14:paraId="55514F71">
      <w:pPr>
        <w:numPr>
          <w:ilvl w:val="0"/>
          <w:numId w:val="8"/>
        </w:numPr>
        <w:spacing w:after="0" w:line="360" w:lineRule="auto"/>
        <w:ind w:left="709"/>
        <w:contextualSpacing/>
        <w:jc w:val="both"/>
        <w:rPr>
          <w:rFonts w:ascii="Times New Roman" w:hAnsi="Times New Roman" w:eastAsia="Times New Roman" w:cs="Times New Roman"/>
          <w:bCs/>
          <w:sz w:val="28"/>
          <w:szCs w:val="28"/>
          <w:lang w:eastAsia="ru-RU"/>
        </w:rPr>
      </w:pPr>
      <w:r>
        <w:rPr>
          <w:rFonts w:ascii="Times New Roman" w:hAnsi="Times New Roman" w:cs="Times New Roman"/>
          <w:i/>
          <w:sz w:val="28"/>
          <w:szCs w:val="28"/>
        </w:rPr>
        <w:t>На линиях производства работ должно быть обозначено количество исполнителей</w:t>
      </w:r>
    </w:p>
    <w:p w14:paraId="75E45C92">
      <w:pPr>
        <w:spacing w:after="0" w:line="360" w:lineRule="auto"/>
        <w:ind w:firstLine="709"/>
        <w:contextualSpacing/>
        <w:jc w:val="both"/>
        <w:rPr>
          <w:rFonts w:ascii="Times New Roman" w:hAnsi="Times New Roman" w:eastAsia="Times New Roman" w:cs="Times New Roman"/>
          <w:b/>
          <w:bCs/>
          <w:sz w:val="28"/>
          <w:szCs w:val="28"/>
          <w:lang w:eastAsia="ru-RU"/>
        </w:rPr>
      </w:pPr>
    </w:p>
    <w:p w14:paraId="2D3624B1">
      <w:pPr>
        <w:spacing w:after="0" w:line="360" w:lineRule="auto"/>
        <w:ind w:firstLine="709"/>
        <w:contextualSpacing/>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
          <w:bCs/>
          <w:sz w:val="28"/>
          <w:szCs w:val="28"/>
          <w:lang w:eastAsia="ru-RU"/>
        </w:rPr>
        <w:t>Модуль Е.</w:t>
      </w:r>
      <w:r>
        <w:rPr>
          <w:rFonts w:ascii="Times New Roman" w:hAnsi="Times New Roman" w:eastAsia="Times New Roman" w:cs="Times New Roman"/>
          <w:b/>
          <w:sz w:val="28"/>
          <w:szCs w:val="28"/>
          <w:lang w:eastAsia="ru-RU"/>
        </w:rPr>
        <w:t xml:space="preserve"> </w:t>
      </w:r>
      <w:r>
        <w:rPr>
          <w:rFonts w:ascii="Times New Roman" w:hAnsi="Times New Roman" w:eastAsia="Times New Roman" w:cs="Times New Roman"/>
          <w:b/>
          <w:iCs/>
          <w:sz w:val="28"/>
          <w:szCs w:val="28"/>
          <w:lang w:eastAsia="ru-RU"/>
        </w:rPr>
        <w:t>Производство работ по сплошной смене рельс со сменой рабочего канта на участке пути с различными видами скреплений</w:t>
      </w:r>
      <w:r>
        <w:rPr>
          <w:rFonts w:ascii="Times New Roman" w:hAnsi="Times New Roman" w:cs="Times New Roman"/>
          <w:b/>
          <w:iCs/>
          <w:sz w:val="28"/>
          <w:szCs w:val="28"/>
        </w:rPr>
        <w:t xml:space="preserve"> </w:t>
      </w:r>
      <w:r>
        <w:rPr>
          <w:rFonts w:ascii="Times New Roman" w:hAnsi="Times New Roman" w:eastAsia="Times New Roman" w:cs="Times New Roman"/>
          <w:b/>
          <w:sz w:val="28"/>
          <w:szCs w:val="28"/>
          <w:lang w:eastAsia="ru-RU"/>
        </w:rPr>
        <w:t>(вариатив, командный).</w:t>
      </w:r>
    </w:p>
    <w:p w14:paraId="35733331">
      <w:pPr>
        <w:spacing w:after="0" w:line="360" w:lineRule="auto"/>
        <w:ind w:firstLine="709"/>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Время на выполнение модуля:</w:t>
      </w:r>
      <w:r>
        <w:rPr>
          <w:rFonts w:ascii="Times New Roman" w:hAnsi="Times New Roman" w:eastAsia="Times New Roman" w:cs="Times New Roman"/>
          <w:bCs/>
          <w:sz w:val="28"/>
          <w:szCs w:val="28"/>
        </w:rPr>
        <w:t xml:space="preserve"> 3</w:t>
      </w:r>
      <w:r>
        <w:rPr>
          <w:rFonts w:ascii="Times New Roman" w:hAnsi="Times New Roman" w:eastAsia="Times New Roman" w:cs="Times New Roman"/>
          <w:sz w:val="28"/>
          <w:szCs w:val="28"/>
        </w:rPr>
        <w:t xml:space="preserve"> часа.</w:t>
      </w:r>
    </w:p>
    <w:p w14:paraId="2D850982">
      <w:pPr>
        <w:spacing w:after="0" w:line="360" w:lineRule="auto"/>
        <w:ind w:firstLine="709"/>
        <w:contextualSpacing/>
        <w:jc w:val="both"/>
        <w:rPr>
          <w:rFonts w:ascii="Times New Roman" w:hAnsi="Times New Roman" w:cs="Times New Roman"/>
          <w:i/>
          <w:sz w:val="28"/>
          <w:szCs w:val="28"/>
        </w:rPr>
      </w:pPr>
      <w:r>
        <w:rPr>
          <w:rFonts w:ascii="Times New Roman" w:hAnsi="Times New Roman" w:eastAsia="Times New Roman" w:cs="Times New Roman"/>
          <w:b/>
          <w:bCs/>
          <w:sz w:val="28"/>
          <w:szCs w:val="28"/>
        </w:rPr>
        <w:t>Задания:</w:t>
      </w:r>
      <w:r>
        <w:rPr>
          <w:rFonts w:ascii="Times New Roman" w:hAnsi="Times New Roman" w:cs="Times New Roman"/>
          <w:i/>
          <w:sz w:val="28"/>
          <w:szCs w:val="28"/>
        </w:rPr>
        <w:t xml:space="preserve"> Выполнить сложные работы по монтажу, демонтажу и ремонту конструкций верхнего строения пути. Произвести работу по сплошной смене рельс со сменой рабочего канта на участке пути с различными видами скреплений.</w:t>
      </w:r>
    </w:p>
    <w:p w14:paraId="040AF75D">
      <w:pPr>
        <w:spacing w:after="0" w:line="360" w:lineRule="auto"/>
        <w:ind w:firstLine="709"/>
        <w:contextualSpacing/>
        <w:jc w:val="both"/>
        <w:rPr>
          <w:rFonts w:ascii="Times New Roman" w:hAnsi="Times New Roman" w:cs="Times New Roman"/>
          <w:i/>
          <w:sz w:val="28"/>
          <w:szCs w:val="28"/>
        </w:rPr>
      </w:pPr>
    </w:p>
    <w:p w14:paraId="0C160ABD">
      <w:pPr>
        <w:pStyle w:val="63"/>
        <w:spacing w:before="0" w:after="0"/>
        <w:jc w:val="center"/>
        <w:rPr>
          <w:rFonts w:ascii="Times New Roman" w:hAnsi="Times New Roman"/>
          <w:color w:val="auto"/>
          <w:sz w:val="28"/>
          <w:szCs w:val="28"/>
        </w:rPr>
      </w:pPr>
      <w:bookmarkStart w:id="16" w:name="_Toc4501"/>
      <w:r>
        <w:rPr>
          <w:rFonts w:ascii="Times New Roman" w:hAnsi="Times New Roman"/>
          <w:color w:val="auto"/>
          <w:sz w:val="28"/>
          <w:szCs w:val="28"/>
        </w:rPr>
        <w:t>2. СПЕЦИАЛЬНЫЕ ПРАВИЛА КОМПЕТЕНЦИИ</w:t>
      </w:r>
      <w:r>
        <w:rPr>
          <w:rFonts w:ascii="Times New Roman" w:hAnsi="Times New Roman"/>
          <w:i/>
          <w:color w:val="auto"/>
          <w:sz w:val="28"/>
          <w:szCs w:val="28"/>
          <w:vertAlign w:val="superscript"/>
        </w:rPr>
        <w:footnoteReference w:id="1"/>
      </w:r>
      <w:bookmarkEnd w:id="15"/>
      <w:bookmarkEnd w:id="16"/>
    </w:p>
    <w:p w14:paraId="16FB924C">
      <w:pPr>
        <w:spacing w:after="0" w:line="360" w:lineRule="auto"/>
        <w:ind w:firstLine="851"/>
        <w:contextualSpacing/>
        <w:jc w:val="both"/>
        <w:rPr>
          <w:rFonts w:ascii="Times New Roman" w:hAnsi="Times New Roman" w:cs="Times New Roman"/>
          <w:sz w:val="28"/>
          <w:szCs w:val="28"/>
        </w:rPr>
      </w:pPr>
      <w:bookmarkStart w:id="17" w:name="_Toc78885659"/>
      <w:r>
        <w:rPr>
          <w:rFonts w:ascii="Times New Roman" w:hAnsi="Times New Roman" w:cs="Times New Roman"/>
          <w:sz w:val="28"/>
          <w:szCs w:val="28"/>
        </w:rPr>
        <w:t xml:space="preserve">Возрастной ценз конкурсантов для выполнения Конкурсного задания от 18 лет. Форма участия в чемпионате индивидуальная. Так как, </w:t>
      </w:r>
      <w:r>
        <w:rPr>
          <w:rFonts w:ascii="Times New Roman" w:hAnsi="Times New Roman" w:cs="Times New Roman"/>
          <w:sz w:val="28"/>
          <w:szCs w:val="28"/>
          <w:shd w:val="clear" w:color="auto" w:fill="FFFFFF"/>
        </w:rPr>
        <w:t>в соответствии с п. п. 4.3.2 ИНСТРУКЦИИ ПО ОХРАНЕ ТРУДА ДЛЯ МОНТЕРА ПУТИ ОАО "РЖД" утвержденной РАСПОРЯЖЕНИЕМ ОАО "РЖД" ОТ 09.01.2018 N 5Р (РЕД. ОТ 22.10.2020) (ВМЕСТЕ С "ИОТ РЖД-</w:t>
      </w:r>
      <w:r>
        <w:rPr>
          <w:rStyle w:val="84"/>
          <w:rFonts w:ascii="Times New Roman" w:hAnsi="Times New Roman" w:cs="Times New Roman"/>
          <w:sz w:val="28"/>
          <w:szCs w:val="28"/>
          <w:shd w:val="clear" w:color="auto" w:fill="FFFFFF"/>
        </w:rPr>
        <w:t>4100612</w:t>
      </w:r>
      <w:r>
        <w:rPr>
          <w:rFonts w:ascii="Times New Roman" w:hAnsi="Times New Roman" w:cs="Times New Roman"/>
          <w:sz w:val="28"/>
          <w:szCs w:val="28"/>
          <w:shd w:val="clear" w:color="auto" w:fill="FFFFFF"/>
        </w:rPr>
        <w:t>-ЦП-</w:t>
      </w:r>
      <w:r>
        <w:rPr>
          <w:rStyle w:val="84"/>
          <w:rFonts w:ascii="Times New Roman" w:hAnsi="Times New Roman" w:cs="Times New Roman"/>
          <w:sz w:val="28"/>
          <w:szCs w:val="28"/>
          <w:shd w:val="clear" w:color="auto" w:fill="FFFFFF"/>
        </w:rPr>
        <w:t>035-2017</w:t>
      </w:r>
      <w:r>
        <w:rPr>
          <w:rFonts w:ascii="Times New Roman" w:hAnsi="Times New Roman" w:cs="Times New Roman"/>
          <w:sz w:val="28"/>
          <w:szCs w:val="28"/>
          <w:shd w:val="clear" w:color="auto" w:fill="FFFFFF"/>
        </w:rPr>
        <w:t>. ИНСТРУКЦИЯ...", нахождение на пути с осмотром и обходом допускается только в два лица</w:t>
      </w:r>
      <w:r>
        <w:rPr>
          <w:rFonts w:ascii="Times New Roman" w:hAnsi="Times New Roman" w:cs="Times New Roman"/>
          <w:sz w:val="28"/>
          <w:szCs w:val="28"/>
        </w:rPr>
        <w:t>, то необходимо участие в работах волонтера. Волонтер помогает конкурсанту выполнять тяжелые работы или работы требующиеся по технологии, при этом конкурсант четко отдает распоряжения волонтеру, что необходимо выполнить. Волонтер не замещает конкурсанта на тех операциях которые могут быть выполнен самостоятельно и не подсказывает порядок действий. Волонтер предоставляется организатором площадки и должен быть экипирован в соответствии с требованиями.</w:t>
      </w:r>
    </w:p>
    <w:p w14:paraId="0BE13AE5">
      <w:pPr>
        <w:pStyle w:val="3"/>
        <w:rPr>
          <w:rFonts w:ascii="Times New Roman" w:hAnsi="Times New Roman"/>
          <w:lang w:val="ru-RU"/>
        </w:rPr>
      </w:pPr>
      <w:bookmarkStart w:id="18" w:name="_Toc212573173"/>
      <w:bookmarkStart w:id="19" w:name="_Toc29982"/>
      <w:r>
        <w:rPr>
          <w:rFonts w:ascii="Times New Roman" w:hAnsi="Times New Roman"/>
          <w:lang w:val="ru-RU"/>
        </w:rPr>
        <w:t xml:space="preserve">2.1. </w:t>
      </w:r>
      <w:bookmarkEnd w:id="17"/>
      <w:r>
        <w:rPr>
          <w:rFonts w:ascii="Times New Roman" w:hAnsi="Times New Roman"/>
          <w:lang w:val="ru-RU"/>
        </w:rPr>
        <w:t>Личный инструмент конкурсанта</w:t>
      </w:r>
      <w:bookmarkEnd w:id="18"/>
      <w:bookmarkEnd w:id="19"/>
    </w:p>
    <w:p w14:paraId="0F6B3ADD">
      <w:pPr>
        <w:spacing w:after="0" w:line="360" w:lineRule="auto"/>
        <w:ind w:firstLine="851"/>
        <w:contextualSpacing/>
        <w:jc w:val="both"/>
        <w:rPr>
          <w:rFonts w:ascii="Times New Roman" w:hAnsi="Times New Roman" w:eastAsia="Times New Roman" w:cs="Times New Roman"/>
          <w:sz w:val="28"/>
          <w:szCs w:val="28"/>
        </w:rPr>
      </w:pPr>
      <w:bookmarkStart w:id="20" w:name="_Toc78885660"/>
      <w:r>
        <w:rPr>
          <w:rFonts w:ascii="Times New Roman" w:hAnsi="Times New Roman" w:eastAsia="Times New Roman" w:cs="Times New Roman"/>
          <w:sz w:val="28"/>
          <w:szCs w:val="28"/>
        </w:rPr>
        <w:t>Определенный - нужно привезти оборудование по списку:</w:t>
      </w:r>
    </w:p>
    <w:p w14:paraId="3CA4EC4B">
      <w:pPr>
        <w:pStyle w:val="73"/>
        <w:numPr>
          <w:ilvl w:val="0"/>
          <w:numId w:val="9"/>
        </w:numPr>
        <w:spacing w:after="0" w:line="360" w:lineRule="auto"/>
        <w:ind w:left="1134" w:hanging="425"/>
        <w:jc w:val="both"/>
        <w:rPr>
          <w:rFonts w:ascii="Times New Roman" w:hAnsi="Times New Roman" w:eastAsia="Times New Roman"/>
          <w:sz w:val="28"/>
          <w:szCs w:val="28"/>
        </w:rPr>
      </w:pPr>
      <w:r>
        <w:rPr>
          <w:rFonts w:ascii="Times New Roman" w:hAnsi="Times New Roman" w:eastAsia="Times New Roman"/>
          <w:sz w:val="28"/>
          <w:szCs w:val="28"/>
        </w:rPr>
        <w:t>Жилет сигнальный светоотражающий;</w:t>
      </w:r>
    </w:p>
    <w:p w14:paraId="70A8926C">
      <w:pPr>
        <w:pStyle w:val="73"/>
        <w:numPr>
          <w:ilvl w:val="0"/>
          <w:numId w:val="9"/>
        </w:numPr>
        <w:spacing w:after="0" w:line="360" w:lineRule="auto"/>
        <w:ind w:left="1134" w:hanging="425"/>
        <w:jc w:val="both"/>
        <w:rPr>
          <w:rFonts w:ascii="Times New Roman" w:hAnsi="Times New Roman" w:eastAsia="Times New Roman"/>
          <w:sz w:val="28"/>
          <w:szCs w:val="28"/>
        </w:rPr>
      </w:pPr>
      <w:r>
        <w:rPr>
          <w:rFonts w:ascii="Times New Roman" w:hAnsi="Times New Roman" w:eastAsia="Times New Roman"/>
          <w:sz w:val="28"/>
          <w:szCs w:val="28"/>
        </w:rPr>
        <w:t>Защитный костюм "Путеец" (в соответствии с сезоном);</w:t>
      </w:r>
    </w:p>
    <w:p w14:paraId="2E59E7A6">
      <w:pPr>
        <w:pStyle w:val="73"/>
        <w:numPr>
          <w:ilvl w:val="0"/>
          <w:numId w:val="9"/>
        </w:numPr>
        <w:spacing w:after="0" w:line="360" w:lineRule="auto"/>
        <w:ind w:left="1134" w:hanging="425"/>
        <w:jc w:val="both"/>
        <w:rPr>
          <w:rFonts w:ascii="Times New Roman" w:hAnsi="Times New Roman" w:eastAsia="Times New Roman"/>
          <w:sz w:val="28"/>
          <w:szCs w:val="28"/>
        </w:rPr>
      </w:pPr>
      <w:r>
        <w:rPr>
          <w:rFonts w:ascii="Times New Roman" w:hAnsi="Times New Roman" w:eastAsia="Times New Roman"/>
          <w:sz w:val="28"/>
          <w:szCs w:val="28"/>
        </w:rPr>
        <w:t>Защитные перчатки;</w:t>
      </w:r>
    </w:p>
    <w:p w14:paraId="45BD5E6B">
      <w:pPr>
        <w:pStyle w:val="73"/>
        <w:numPr>
          <w:ilvl w:val="0"/>
          <w:numId w:val="9"/>
        </w:numPr>
        <w:spacing w:after="0" w:line="360" w:lineRule="auto"/>
        <w:ind w:left="1134" w:hanging="425"/>
        <w:jc w:val="both"/>
        <w:rPr>
          <w:rFonts w:ascii="Times New Roman" w:hAnsi="Times New Roman" w:eastAsia="Times New Roman"/>
          <w:sz w:val="28"/>
          <w:szCs w:val="28"/>
        </w:rPr>
      </w:pPr>
      <w:r>
        <w:rPr>
          <w:rFonts w:ascii="Times New Roman" w:hAnsi="Times New Roman" w:eastAsia="Times New Roman"/>
          <w:sz w:val="28"/>
          <w:szCs w:val="28"/>
        </w:rPr>
        <w:t>Защитные очки;</w:t>
      </w:r>
    </w:p>
    <w:p w14:paraId="42B431DF">
      <w:pPr>
        <w:pStyle w:val="73"/>
        <w:numPr>
          <w:ilvl w:val="0"/>
          <w:numId w:val="9"/>
        </w:numPr>
        <w:spacing w:after="0" w:line="360" w:lineRule="auto"/>
        <w:ind w:left="1134" w:hanging="425"/>
        <w:jc w:val="both"/>
        <w:rPr>
          <w:rFonts w:ascii="Times New Roman" w:hAnsi="Times New Roman" w:eastAsia="Times New Roman"/>
          <w:sz w:val="28"/>
          <w:szCs w:val="28"/>
        </w:rPr>
      </w:pPr>
      <w:r>
        <w:rPr>
          <w:rFonts w:ascii="Times New Roman" w:hAnsi="Times New Roman" w:eastAsia="Times New Roman"/>
          <w:sz w:val="28"/>
          <w:szCs w:val="28"/>
        </w:rPr>
        <w:t>Закрытая спецобувь.</w:t>
      </w:r>
    </w:p>
    <w:p w14:paraId="5E985FB2">
      <w:pPr>
        <w:spacing w:after="0" w:line="360" w:lineRule="auto"/>
        <w:jc w:val="both"/>
        <w:rPr>
          <w:rFonts w:ascii="Times New Roman" w:hAnsi="Times New Roman" w:eastAsia="Times New Roman"/>
          <w:sz w:val="28"/>
          <w:szCs w:val="28"/>
        </w:rPr>
      </w:pPr>
    </w:p>
    <w:p w14:paraId="5467F321">
      <w:pPr>
        <w:pStyle w:val="3"/>
        <w:rPr>
          <w:rFonts w:ascii="Times New Roman" w:hAnsi="Times New Roman"/>
          <w:lang w:val="ru-RU"/>
        </w:rPr>
      </w:pPr>
      <w:bookmarkStart w:id="21" w:name="_Toc212573174"/>
      <w:bookmarkStart w:id="22" w:name="_Toc53"/>
      <w:r>
        <w:rPr>
          <w:rFonts w:ascii="Times New Roman" w:hAnsi="Times New Roman"/>
          <w:lang w:val="ru-RU"/>
        </w:rPr>
        <w:t>2.2. Материалы, оборудование и инструменты, запрещенные на площадке</w:t>
      </w:r>
      <w:bookmarkEnd w:id="20"/>
      <w:bookmarkEnd w:id="21"/>
      <w:bookmarkEnd w:id="22"/>
    </w:p>
    <w:p w14:paraId="63361CA5">
      <w:pPr>
        <w:spacing w:after="0" w:line="360" w:lineRule="auto"/>
        <w:ind w:firstLine="851"/>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Запрещены любые инструменты, оборудование и средства связи не входящие в перечень в пункте 2.1.</w:t>
      </w:r>
    </w:p>
    <w:p w14:paraId="45116635">
      <w:pPr>
        <w:spacing w:after="0" w:line="360" w:lineRule="auto"/>
        <w:contextualSpacing/>
        <w:jc w:val="both"/>
        <w:rPr>
          <w:rFonts w:ascii="Times New Roman" w:hAnsi="Times New Roman" w:eastAsia="Times New Roman" w:cs="Times New Roman"/>
          <w:sz w:val="28"/>
          <w:szCs w:val="28"/>
        </w:rPr>
      </w:pPr>
    </w:p>
    <w:p w14:paraId="48D04792">
      <w:pPr>
        <w:pStyle w:val="2"/>
        <w:rPr>
          <w:rFonts w:ascii="Times New Roman" w:hAnsi="Times New Roman"/>
          <w:color w:val="auto"/>
          <w:sz w:val="28"/>
          <w:szCs w:val="28"/>
          <w:lang w:val="ru-RU"/>
        </w:rPr>
      </w:pPr>
      <w:bookmarkStart w:id="23" w:name="_Toc212573175"/>
      <w:bookmarkStart w:id="24" w:name="_Toc12173"/>
      <w:r>
        <w:rPr>
          <w:rFonts w:ascii="Times New Roman" w:hAnsi="Times New Roman"/>
          <w:color w:val="auto"/>
          <w:sz w:val="28"/>
          <w:szCs w:val="28"/>
          <w:lang w:val="ru-RU"/>
        </w:rPr>
        <w:t>3. Приложения</w:t>
      </w:r>
      <w:bookmarkEnd w:id="23"/>
      <w:bookmarkEnd w:id="24"/>
    </w:p>
    <w:p w14:paraId="3B75C66A">
      <w:pPr>
        <w:spacing w:after="0" w:line="36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Приложение 1. Инструкция по заполнению матрицы конкурсного задания</w:t>
      </w:r>
    </w:p>
    <w:p w14:paraId="36767ACD">
      <w:pPr>
        <w:spacing w:after="0" w:line="36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Приложение 2. Матрица конкурсного задания</w:t>
      </w:r>
    </w:p>
    <w:p w14:paraId="3923D719">
      <w:pPr>
        <w:spacing w:after="0" w:line="36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Приложение 3. Инструкция по охране труда</w:t>
      </w:r>
    </w:p>
    <w:p w14:paraId="3B724823">
      <w:pPr>
        <w:spacing w:after="0" w:line="36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Приложение 4. Чек-лист компетенции</w:t>
      </w:r>
    </w:p>
    <w:p w14:paraId="34CACCF2">
      <w:pPr>
        <w:spacing w:after="0" w:line="360" w:lineRule="auto"/>
        <w:contextualSpacing/>
        <w:jc w:val="both"/>
        <w:rPr>
          <w:rFonts w:hint="default" w:ascii="Times New Roman" w:hAnsi="Times New Roman" w:eastAsia="Times New Roman" w:cs="Times New Roman"/>
          <w:sz w:val="28"/>
          <w:szCs w:val="28"/>
          <w:lang w:val="ru-RU"/>
        </w:rPr>
      </w:pPr>
      <w:r>
        <w:rPr>
          <w:rFonts w:ascii="Times New Roman" w:hAnsi="Times New Roman" w:eastAsia="Times New Roman" w:cs="Times New Roman"/>
          <w:sz w:val="28"/>
          <w:szCs w:val="28"/>
          <w:lang w:val="ru-RU"/>
        </w:rPr>
        <w:t>Приложение</w:t>
      </w:r>
      <w:r>
        <w:rPr>
          <w:rFonts w:hint="default" w:ascii="Times New Roman" w:hAnsi="Times New Roman" w:eastAsia="Times New Roman" w:cs="Times New Roman"/>
          <w:sz w:val="28"/>
          <w:szCs w:val="28"/>
          <w:lang w:val="ru-RU"/>
        </w:rPr>
        <w:t xml:space="preserve"> 5. Бланк Модуль Б</w:t>
      </w:r>
    </w:p>
    <w:p w14:paraId="51104583">
      <w:pPr>
        <w:spacing w:after="0" w:line="360" w:lineRule="auto"/>
        <w:contextualSpacing/>
        <w:jc w:val="both"/>
        <w:rPr>
          <w:rFonts w:hint="default" w:ascii="Times New Roman" w:hAnsi="Times New Roman" w:eastAsia="Times New Roman" w:cs="Times New Roman"/>
          <w:sz w:val="28"/>
          <w:szCs w:val="28"/>
          <w:lang w:val="ru-RU"/>
        </w:rPr>
      </w:pPr>
      <w:r>
        <w:rPr>
          <w:rFonts w:hint="default" w:ascii="Times New Roman" w:hAnsi="Times New Roman" w:eastAsia="Times New Roman" w:cs="Times New Roman"/>
          <w:sz w:val="28"/>
          <w:szCs w:val="28"/>
          <w:lang w:val="ru-RU"/>
        </w:rPr>
        <w:t>Приложение 6. Журнал продольного нивелирования Модуль Б</w:t>
      </w:r>
    </w:p>
    <w:p w14:paraId="6D8BBDEA">
      <w:pPr>
        <w:spacing w:after="0" w:line="360" w:lineRule="auto"/>
        <w:contextualSpacing/>
        <w:jc w:val="both"/>
        <w:rPr>
          <w:rFonts w:hint="default" w:ascii="Times New Roman" w:hAnsi="Times New Roman" w:eastAsia="Times New Roman" w:cs="Times New Roman"/>
          <w:sz w:val="28"/>
          <w:szCs w:val="28"/>
          <w:lang w:val="ru-RU"/>
        </w:rPr>
      </w:pPr>
      <w:r>
        <w:rPr>
          <w:rFonts w:hint="default" w:ascii="Times New Roman" w:hAnsi="Times New Roman" w:eastAsia="Times New Roman" w:cs="Times New Roman"/>
          <w:sz w:val="28"/>
          <w:szCs w:val="28"/>
          <w:lang w:val="ru-RU"/>
        </w:rPr>
        <w:t>Приложение 7. Бланк Модуль В</w:t>
      </w:r>
    </w:p>
    <w:p w14:paraId="1760EF08">
      <w:pPr>
        <w:autoSpaceDE w:val="0"/>
        <w:autoSpaceDN w:val="0"/>
        <w:adjustRightInd w:val="0"/>
        <w:spacing w:after="0" w:line="360" w:lineRule="auto"/>
        <w:jc w:val="both"/>
        <w:rPr>
          <w:rFonts w:ascii="Times New Roman" w:hAnsi="Times New Roman" w:eastAsia="Times New Roman" w:cs="Times New Roman"/>
          <w:i/>
          <w:iCs/>
          <w:sz w:val="28"/>
          <w:szCs w:val="28"/>
          <w:lang w:eastAsia="ru-RU"/>
        </w:rPr>
      </w:pPr>
    </w:p>
    <w:sectPr>
      <w:footerReference r:id="rId5" w:type="default"/>
      <w:pgSz w:w="11906" w:h="16838"/>
      <w:pgMar w:top="1134" w:right="850" w:bottom="1134" w:left="1701" w:header="0" w:footer="567" w:gutter="0"/>
      <w:pgNumType w:start="1"/>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w:panose1 w:val="020B0604020202020204"/>
    <w:charset w:val="CC"/>
    <w:family w:val="swiss"/>
    <w:pitch w:val="default"/>
    <w:sig w:usb0="E0002EFF" w:usb1="C000785B" w:usb2="00000009" w:usb3="00000000" w:csb0="400001FF" w:csb1="FFFF0000"/>
  </w:font>
  <w:font w:name="等线">
    <w:altName w:val="Arial Unicode MS"/>
    <w:panose1 w:val="00000000000000000000"/>
    <w:charset w:val="00"/>
    <w:family w:val="auto"/>
    <w:pitch w:val="default"/>
    <w:sig w:usb0="00000000" w:usb1="00000000" w:usb2="00000000" w:usb3="00000000" w:csb0="00000000"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Cambria">
    <w:panose1 w:val="02040503050406030204"/>
    <w:charset w:val="CC"/>
    <w:family w:val="roman"/>
    <w:pitch w:val="default"/>
    <w:sig w:usb0="E00006FF" w:usb1="420024FF" w:usb2="02000000" w:usb3="00000000" w:csb0="2000019F" w:csb1="00000000"/>
  </w:font>
  <w:font w:name="DejaVu Sans">
    <w:altName w:val="Verdana"/>
    <w:panose1 w:val="00000000000000000000"/>
    <w:charset w:val="00"/>
    <w:family w:val="auto"/>
    <w:pitch w:val="default"/>
    <w:sig w:usb0="00000000" w:usb1="00000000" w:usb2="00000000" w:usb3="00000000" w:csb0="00000000" w:csb1="00000000"/>
  </w:font>
  <w:font w:name="Verdana">
    <w:panose1 w:val="020B0604030504040204"/>
    <w:charset w:val="00"/>
    <w:family w:val="auto"/>
    <w:pitch w:val="default"/>
    <w:sig w:usb0="A00006FF" w:usb1="4000205B" w:usb2="00000010" w:usb3="00000000" w:csb0="2000019F" w:csb1="00000000"/>
  </w:font>
  <w:font w:name="FrutigerLTStd-Light">
    <w:altName w:val="Segoe Print"/>
    <w:panose1 w:val="00000000000000000000"/>
    <w:charset w:val="00"/>
    <w:family w:val="auto"/>
    <w:pitch w:val="default"/>
    <w:sig w:usb0="00000000" w:usb1="00000000" w:usb2="00000000" w:usb3="00000000" w:csb0="00000001" w:csb1="00000000"/>
  </w:font>
  <w:font w:name="Segoe UI">
    <w:panose1 w:val="020B0502040204020203"/>
    <w:charset w:val="CC"/>
    <w:family w:val="swiss"/>
    <w:pitch w:val="default"/>
    <w:sig w:usb0="E4002EFF" w:usb1="C000E47F" w:usb2="00000009" w:usb3="00000000" w:csb0="200001FF" w:csb1="00000000"/>
  </w:font>
  <w:font w:name="Arial Unicode MS">
    <w:panose1 w:val="020B0604020202020204"/>
    <w:charset w:val="80"/>
    <w:family w:val="swiss"/>
    <w:pitch w:val="default"/>
    <w:sig w:usb0="FFFFFFFF" w:usb1="E9FFFFFF" w:usb2="0000003F" w:usb3="00000000" w:csb0="603F01FF" w:csb1="FFFF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69104416"/>
      <w:docPartObj>
        <w:docPartGallery w:val="AutoText"/>
      </w:docPartObj>
    </w:sdtPr>
    <w:sdtEndPr>
      <w:rPr>
        <w:rFonts w:ascii="Times New Roman" w:hAnsi="Times New Roman" w:cs="Times New Roman"/>
        <w:sz w:val="24"/>
        <w:szCs w:val="24"/>
      </w:rPr>
    </w:sdtEndPr>
    <w:sdtContent>
      <w:p w14:paraId="483538B4">
        <w:pPr>
          <w:pStyle w:val="29"/>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before="0" w:after="0" w:line="259" w:lineRule="auto"/>
      </w:pPr>
      <w:r>
        <w:separator/>
      </w:r>
    </w:p>
  </w:footnote>
  <w:footnote w:type="continuationSeparator" w:id="5">
    <w:p>
      <w:pPr>
        <w:spacing w:before="0" w:after="0" w:line="259" w:lineRule="auto"/>
      </w:pPr>
      <w:r>
        <w:continuationSeparator/>
      </w:r>
    </w:p>
  </w:footnote>
  <w:footnote w:id="0">
    <w:p w14:paraId="5CAC015E">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i/>
          <w:color w:val="000000"/>
          <w:sz w:val="18"/>
          <w:szCs w:val="18"/>
        </w:rPr>
      </w:pPr>
      <w:r>
        <w:rPr>
          <w:vertAlign w:val="superscript"/>
        </w:rPr>
        <w:footnoteRef/>
      </w:r>
      <w:r>
        <w:rPr>
          <w:rFonts w:ascii="Times New Roman" w:hAnsi="Times New Roman" w:eastAsia="Times New Roman" w:cs="Times New Roman"/>
          <w:i/>
          <w:color w:val="000000"/>
          <w:sz w:val="18"/>
          <w:szCs w:val="18"/>
        </w:rPr>
        <w:t xml:space="preserve"> Указывается суммарное время на выполнение всех модулей КЗ одним конкурсантом.</w:t>
      </w:r>
    </w:p>
  </w:footnote>
  <w:footnote w:id="1">
    <w:p w14:paraId="496CE265">
      <w:pPr>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i/>
          <w:color w:val="000000"/>
          <w:sz w:val="18"/>
          <w:szCs w:val="18"/>
        </w:rPr>
      </w:pPr>
      <w:r>
        <w:rPr>
          <w:vertAlign w:val="superscript"/>
        </w:rPr>
        <w:footnoteRef/>
      </w:r>
      <w:r>
        <w:rPr>
          <w:rFonts w:ascii="Times New Roman" w:hAnsi="Times New Roman" w:eastAsia="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124445"/>
    <w:multiLevelType w:val="multilevel"/>
    <w:tmpl w:val="9C124445"/>
    <w:lvl w:ilvl="0" w:tentative="0">
      <w:start w:val="1"/>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14D55EC9"/>
    <w:multiLevelType w:val="multilevel"/>
    <w:tmpl w:val="14D55EC9"/>
    <w:lvl w:ilvl="0" w:tentative="0">
      <w:start w:val="1"/>
      <w:numFmt w:val="bullet"/>
      <w:pStyle w:val="79"/>
      <w:lvlText w:val=""/>
      <w:lvlJc w:val="left"/>
      <w:pPr>
        <w:ind w:left="1287" w:hanging="360"/>
      </w:pPr>
      <w:rPr>
        <w:rFonts w:hint="default" w:ascii="Symbol" w:hAnsi="Symbol"/>
      </w:rPr>
    </w:lvl>
    <w:lvl w:ilvl="1" w:tentative="0">
      <w:start w:val="1"/>
      <w:numFmt w:val="bullet"/>
      <w:lvlText w:val=""/>
      <w:lvlJc w:val="left"/>
      <w:pPr>
        <w:ind w:left="2007" w:hanging="360"/>
      </w:pPr>
      <w:rPr>
        <w:rFonts w:hint="default" w:ascii="Wingdings" w:hAnsi="Wingdings"/>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2">
    <w:nsid w:val="157603E3"/>
    <w:multiLevelType w:val="multilevel"/>
    <w:tmpl w:val="157603E3"/>
    <w:lvl w:ilvl="0" w:tentative="0">
      <w:start w:val="1"/>
      <w:numFmt w:val="bullet"/>
      <w:pStyle w:val="58"/>
      <w:lvlText w:val=""/>
      <w:lvlJc w:val="left"/>
      <w:pPr>
        <w:tabs>
          <w:tab w:val="left" w:pos="720"/>
        </w:tabs>
        <w:ind w:left="720" w:hanging="360"/>
      </w:pPr>
      <w:rPr>
        <w:rFonts w:hint="default" w:ascii="Symbol" w:hAnsi="Symbol" w:eastAsia="Times New Roman" w:cs="Times New Roman"/>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3">
    <w:nsid w:val="1DD34C83"/>
    <w:multiLevelType w:val="multilevel"/>
    <w:tmpl w:val="1DD34C83"/>
    <w:lvl w:ilvl="0" w:tentative="0">
      <w:start w:val="1"/>
      <w:numFmt w:val="bullet"/>
      <w:pStyle w:val="70"/>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Symbol" w:hAnsi="Symbol"/>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Symbol" w:hAnsi="Symbol"/>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4">
    <w:nsid w:val="32C03059"/>
    <w:multiLevelType w:val="multilevel"/>
    <w:tmpl w:val="32C0305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3655EFAB"/>
    <w:multiLevelType w:val="singleLevel"/>
    <w:tmpl w:val="3655EFAB"/>
    <w:lvl w:ilvl="0" w:tentative="0">
      <w:start w:val="1"/>
      <w:numFmt w:val="decimal"/>
      <w:suff w:val="space"/>
      <w:lvlText w:val="%1."/>
      <w:lvlJc w:val="left"/>
    </w:lvl>
  </w:abstractNum>
  <w:abstractNum w:abstractNumId="6">
    <w:nsid w:val="49230CB0"/>
    <w:multiLevelType w:val="multilevel"/>
    <w:tmpl w:val="49230CB0"/>
    <w:lvl w:ilvl="0" w:tentative="0">
      <w:start w:val="1"/>
      <w:numFmt w:val="bullet"/>
      <w:pStyle w:val="48"/>
      <w:lvlText w:val=""/>
      <w:lvlJc w:val="left"/>
      <w:pPr>
        <w:tabs>
          <w:tab w:val="left" w:pos="360"/>
        </w:tabs>
        <w:ind w:left="36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7">
    <w:nsid w:val="493F3852"/>
    <w:multiLevelType w:val="multilevel"/>
    <w:tmpl w:val="493F3852"/>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8">
    <w:nsid w:val="62A64BE1"/>
    <w:multiLevelType w:val="multilevel"/>
    <w:tmpl w:val="62A64BE1"/>
    <w:lvl w:ilvl="0" w:tentative="0">
      <w:start w:val="1"/>
      <w:numFmt w:val="bullet"/>
      <w:lvlText w:val=""/>
      <w:lvlJc w:val="left"/>
      <w:pPr>
        <w:ind w:left="1571" w:hanging="360"/>
      </w:pPr>
      <w:rPr>
        <w:rFonts w:hint="default" w:ascii="Symbol" w:hAnsi="Symbol"/>
      </w:rPr>
    </w:lvl>
    <w:lvl w:ilvl="1" w:tentative="0">
      <w:start w:val="1"/>
      <w:numFmt w:val="bullet"/>
      <w:lvlText w:val="o"/>
      <w:lvlJc w:val="left"/>
      <w:pPr>
        <w:ind w:left="2291" w:hanging="360"/>
      </w:pPr>
      <w:rPr>
        <w:rFonts w:hint="default" w:ascii="Courier New" w:hAnsi="Courier New" w:cs="Courier New"/>
      </w:rPr>
    </w:lvl>
    <w:lvl w:ilvl="2" w:tentative="0">
      <w:start w:val="1"/>
      <w:numFmt w:val="bullet"/>
      <w:lvlText w:val=""/>
      <w:lvlJc w:val="left"/>
      <w:pPr>
        <w:ind w:left="3011" w:hanging="360"/>
      </w:pPr>
      <w:rPr>
        <w:rFonts w:hint="default" w:ascii="Wingdings" w:hAnsi="Wingdings"/>
      </w:rPr>
    </w:lvl>
    <w:lvl w:ilvl="3" w:tentative="0">
      <w:start w:val="1"/>
      <w:numFmt w:val="bullet"/>
      <w:lvlText w:val=""/>
      <w:lvlJc w:val="left"/>
      <w:pPr>
        <w:ind w:left="3731" w:hanging="360"/>
      </w:pPr>
      <w:rPr>
        <w:rFonts w:hint="default" w:ascii="Symbol" w:hAnsi="Symbol"/>
      </w:rPr>
    </w:lvl>
    <w:lvl w:ilvl="4" w:tentative="0">
      <w:start w:val="1"/>
      <w:numFmt w:val="bullet"/>
      <w:lvlText w:val="o"/>
      <w:lvlJc w:val="left"/>
      <w:pPr>
        <w:ind w:left="4451" w:hanging="360"/>
      </w:pPr>
      <w:rPr>
        <w:rFonts w:hint="default" w:ascii="Courier New" w:hAnsi="Courier New" w:cs="Courier New"/>
      </w:rPr>
    </w:lvl>
    <w:lvl w:ilvl="5" w:tentative="0">
      <w:start w:val="1"/>
      <w:numFmt w:val="bullet"/>
      <w:lvlText w:val=""/>
      <w:lvlJc w:val="left"/>
      <w:pPr>
        <w:ind w:left="5171" w:hanging="360"/>
      </w:pPr>
      <w:rPr>
        <w:rFonts w:hint="default" w:ascii="Wingdings" w:hAnsi="Wingdings"/>
      </w:rPr>
    </w:lvl>
    <w:lvl w:ilvl="6" w:tentative="0">
      <w:start w:val="1"/>
      <w:numFmt w:val="bullet"/>
      <w:lvlText w:val=""/>
      <w:lvlJc w:val="left"/>
      <w:pPr>
        <w:ind w:left="5891" w:hanging="360"/>
      </w:pPr>
      <w:rPr>
        <w:rFonts w:hint="default" w:ascii="Symbol" w:hAnsi="Symbol"/>
      </w:rPr>
    </w:lvl>
    <w:lvl w:ilvl="7" w:tentative="0">
      <w:start w:val="1"/>
      <w:numFmt w:val="bullet"/>
      <w:lvlText w:val="o"/>
      <w:lvlJc w:val="left"/>
      <w:pPr>
        <w:ind w:left="6611" w:hanging="360"/>
      </w:pPr>
      <w:rPr>
        <w:rFonts w:hint="default" w:ascii="Courier New" w:hAnsi="Courier New" w:cs="Courier New"/>
      </w:rPr>
    </w:lvl>
    <w:lvl w:ilvl="8" w:tentative="0">
      <w:start w:val="1"/>
      <w:numFmt w:val="bullet"/>
      <w:lvlText w:val=""/>
      <w:lvlJc w:val="left"/>
      <w:pPr>
        <w:ind w:left="7331" w:hanging="360"/>
      </w:pPr>
      <w:rPr>
        <w:rFonts w:hint="default" w:ascii="Wingdings" w:hAnsi="Wingdings"/>
      </w:rPr>
    </w:lvl>
  </w:abstractNum>
  <w:num w:numId="1">
    <w:abstractNumId w:val="6"/>
  </w:num>
  <w:num w:numId="2">
    <w:abstractNumId w:val="2"/>
  </w:num>
  <w:num w:numId="3">
    <w:abstractNumId w:val="3"/>
  </w:num>
  <w:num w:numId="4">
    <w:abstractNumId w:val="1"/>
  </w:num>
  <w:num w:numId="5">
    <w:abstractNumId w:val="4"/>
  </w:num>
  <w:num w:numId="6">
    <w:abstractNumId w:val="7"/>
  </w:num>
  <w:num w:numId="7">
    <w:abstractNumId w:val="0"/>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9"/>
  <w:drawingGridHorizontalSpacing w:val="110"/>
  <w:displayHorizontalDrawingGridEvery w:val="2"/>
  <w:characterSpacingControl w:val="doNotCompress"/>
  <w:footnotePr>
    <w:footnote w:id="4"/>
    <w:footnote w:id="5"/>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F49"/>
    <w:rsid w:val="000051E8"/>
    <w:rsid w:val="00021CCE"/>
    <w:rsid w:val="000244DA"/>
    <w:rsid w:val="00024F7D"/>
    <w:rsid w:val="000376F8"/>
    <w:rsid w:val="00041A78"/>
    <w:rsid w:val="00047A39"/>
    <w:rsid w:val="00054C98"/>
    <w:rsid w:val="00056CDE"/>
    <w:rsid w:val="00067386"/>
    <w:rsid w:val="000732FF"/>
    <w:rsid w:val="00081D65"/>
    <w:rsid w:val="000A1F96"/>
    <w:rsid w:val="000B3397"/>
    <w:rsid w:val="000B55A2"/>
    <w:rsid w:val="000C2FBF"/>
    <w:rsid w:val="000D258B"/>
    <w:rsid w:val="000D43CC"/>
    <w:rsid w:val="000D4C46"/>
    <w:rsid w:val="000D74AA"/>
    <w:rsid w:val="000F0FC3"/>
    <w:rsid w:val="00100FE1"/>
    <w:rsid w:val="001024BE"/>
    <w:rsid w:val="00106738"/>
    <w:rsid w:val="00114D79"/>
    <w:rsid w:val="001229E8"/>
    <w:rsid w:val="00127743"/>
    <w:rsid w:val="00137545"/>
    <w:rsid w:val="0015561E"/>
    <w:rsid w:val="001627D5"/>
    <w:rsid w:val="0017612A"/>
    <w:rsid w:val="001A67E0"/>
    <w:rsid w:val="001B4B65"/>
    <w:rsid w:val="001C1282"/>
    <w:rsid w:val="001C63E7"/>
    <w:rsid w:val="001E1DF9"/>
    <w:rsid w:val="00207E02"/>
    <w:rsid w:val="00213AF8"/>
    <w:rsid w:val="00220E70"/>
    <w:rsid w:val="002228E8"/>
    <w:rsid w:val="00237603"/>
    <w:rsid w:val="00243ADE"/>
    <w:rsid w:val="00245F15"/>
    <w:rsid w:val="00247E8C"/>
    <w:rsid w:val="00270E01"/>
    <w:rsid w:val="002776A1"/>
    <w:rsid w:val="0029547E"/>
    <w:rsid w:val="002A2935"/>
    <w:rsid w:val="002B1426"/>
    <w:rsid w:val="002B3DBB"/>
    <w:rsid w:val="002F2906"/>
    <w:rsid w:val="003052AF"/>
    <w:rsid w:val="0032065E"/>
    <w:rsid w:val="00322869"/>
    <w:rsid w:val="003242E1"/>
    <w:rsid w:val="00333911"/>
    <w:rsid w:val="00334165"/>
    <w:rsid w:val="003531E7"/>
    <w:rsid w:val="003601A4"/>
    <w:rsid w:val="0037535C"/>
    <w:rsid w:val="003815C7"/>
    <w:rsid w:val="003934F8"/>
    <w:rsid w:val="00397638"/>
    <w:rsid w:val="00397A1B"/>
    <w:rsid w:val="003A21C8"/>
    <w:rsid w:val="003B6085"/>
    <w:rsid w:val="003C1D7A"/>
    <w:rsid w:val="003C5F97"/>
    <w:rsid w:val="003D1E51"/>
    <w:rsid w:val="004254FE"/>
    <w:rsid w:val="00436FFC"/>
    <w:rsid w:val="00437D28"/>
    <w:rsid w:val="0044354A"/>
    <w:rsid w:val="00454353"/>
    <w:rsid w:val="00461AC6"/>
    <w:rsid w:val="00465470"/>
    <w:rsid w:val="00473C4A"/>
    <w:rsid w:val="0047429B"/>
    <w:rsid w:val="004904C5"/>
    <w:rsid w:val="004917C4"/>
    <w:rsid w:val="004A07A5"/>
    <w:rsid w:val="004B692B"/>
    <w:rsid w:val="004C3CAF"/>
    <w:rsid w:val="004C703E"/>
    <w:rsid w:val="004D096E"/>
    <w:rsid w:val="004E785E"/>
    <w:rsid w:val="004E7905"/>
    <w:rsid w:val="005055FF"/>
    <w:rsid w:val="00510059"/>
    <w:rsid w:val="00554CBB"/>
    <w:rsid w:val="005560AC"/>
    <w:rsid w:val="00557CC0"/>
    <w:rsid w:val="00561024"/>
    <w:rsid w:val="0056194A"/>
    <w:rsid w:val="00565B7C"/>
    <w:rsid w:val="005A1625"/>
    <w:rsid w:val="005A203B"/>
    <w:rsid w:val="005B05D5"/>
    <w:rsid w:val="005B0DEC"/>
    <w:rsid w:val="005B66FC"/>
    <w:rsid w:val="005C6A23"/>
    <w:rsid w:val="005E30DC"/>
    <w:rsid w:val="005E7A88"/>
    <w:rsid w:val="00605DD7"/>
    <w:rsid w:val="0060658F"/>
    <w:rsid w:val="00613219"/>
    <w:rsid w:val="0062789A"/>
    <w:rsid w:val="0063396F"/>
    <w:rsid w:val="00640E46"/>
    <w:rsid w:val="0064179C"/>
    <w:rsid w:val="00643A8A"/>
    <w:rsid w:val="0064491A"/>
    <w:rsid w:val="00653B50"/>
    <w:rsid w:val="00666BDD"/>
    <w:rsid w:val="006776B4"/>
    <w:rsid w:val="006873B8"/>
    <w:rsid w:val="00691A30"/>
    <w:rsid w:val="006A4EFB"/>
    <w:rsid w:val="006B0FEA"/>
    <w:rsid w:val="006C6D6D"/>
    <w:rsid w:val="006C7A3B"/>
    <w:rsid w:val="006C7CE4"/>
    <w:rsid w:val="006F4464"/>
    <w:rsid w:val="00707AF6"/>
    <w:rsid w:val="00714CA4"/>
    <w:rsid w:val="007250D9"/>
    <w:rsid w:val="007274B8"/>
    <w:rsid w:val="00727F97"/>
    <w:rsid w:val="00730AE0"/>
    <w:rsid w:val="0074372D"/>
    <w:rsid w:val="007604F9"/>
    <w:rsid w:val="00764773"/>
    <w:rsid w:val="007735DC"/>
    <w:rsid w:val="0078311A"/>
    <w:rsid w:val="00791D70"/>
    <w:rsid w:val="007A61C5"/>
    <w:rsid w:val="007A6888"/>
    <w:rsid w:val="007B0DCC"/>
    <w:rsid w:val="007B2222"/>
    <w:rsid w:val="007B3FD5"/>
    <w:rsid w:val="007C3E4F"/>
    <w:rsid w:val="007D3601"/>
    <w:rsid w:val="007D6C20"/>
    <w:rsid w:val="007E73B4"/>
    <w:rsid w:val="00812516"/>
    <w:rsid w:val="00832EBB"/>
    <w:rsid w:val="00834734"/>
    <w:rsid w:val="00835BF6"/>
    <w:rsid w:val="008761F3"/>
    <w:rsid w:val="00881DD2"/>
    <w:rsid w:val="00882B54"/>
    <w:rsid w:val="008912AE"/>
    <w:rsid w:val="0089162A"/>
    <w:rsid w:val="008B0F23"/>
    <w:rsid w:val="008B560B"/>
    <w:rsid w:val="008C41F7"/>
    <w:rsid w:val="008D6DCF"/>
    <w:rsid w:val="008E5424"/>
    <w:rsid w:val="00900604"/>
    <w:rsid w:val="00901689"/>
    <w:rsid w:val="009018F0"/>
    <w:rsid w:val="00906E82"/>
    <w:rsid w:val="009116DB"/>
    <w:rsid w:val="009203A8"/>
    <w:rsid w:val="00937D4D"/>
    <w:rsid w:val="009440D0"/>
    <w:rsid w:val="00945E13"/>
    <w:rsid w:val="00953113"/>
    <w:rsid w:val="00954B97"/>
    <w:rsid w:val="00955127"/>
    <w:rsid w:val="00956BC9"/>
    <w:rsid w:val="00961DA0"/>
    <w:rsid w:val="00970F49"/>
    <w:rsid w:val="009715DA"/>
    <w:rsid w:val="00976338"/>
    <w:rsid w:val="00992D9C"/>
    <w:rsid w:val="009931F0"/>
    <w:rsid w:val="009955F8"/>
    <w:rsid w:val="009A1CBC"/>
    <w:rsid w:val="009A36AD"/>
    <w:rsid w:val="009B18A2"/>
    <w:rsid w:val="009C6127"/>
    <w:rsid w:val="009D04EE"/>
    <w:rsid w:val="009E37D3"/>
    <w:rsid w:val="009E52E7"/>
    <w:rsid w:val="009E5BD9"/>
    <w:rsid w:val="009F57C0"/>
    <w:rsid w:val="00A0510D"/>
    <w:rsid w:val="00A11569"/>
    <w:rsid w:val="00A204BB"/>
    <w:rsid w:val="00A20A67"/>
    <w:rsid w:val="00A27EE4"/>
    <w:rsid w:val="00A36EE2"/>
    <w:rsid w:val="00A4187F"/>
    <w:rsid w:val="00A57976"/>
    <w:rsid w:val="00A636B8"/>
    <w:rsid w:val="00A6671B"/>
    <w:rsid w:val="00A8496D"/>
    <w:rsid w:val="00A85D42"/>
    <w:rsid w:val="00A87627"/>
    <w:rsid w:val="00A91D4B"/>
    <w:rsid w:val="00A962D4"/>
    <w:rsid w:val="00A9790B"/>
    <w:rsid w:val="00AA2B8A"/>
    <w:rsid w:val="00AD2200"/>
    <w:rsid w:val="00AE6AB7"/>
    <w:rsid w:val="00AE7A32"/>
    <w:rsid w:val="00AF76EA"/>
    <w:rsid w:val="00B040B1"/>
    <w:rsid w:val="00B162B5"/>
    <w:rsid w:val="00B236AD"/>
    <w:rsid w:val="00B30A26"/>
    <w:rsid w:val="00B330F5"/>
    <w:rsid w:val="00B33456"/>
    <w:rsid w:val="00B3384D"/>
    <w:rsid w:val="00B37579"/>
    <w:rsid w:val="00B40FFB"/>
    <w:rsid w:val="00B4196F"/>
    <w:rsid w:val="00B45392"/>
    <w:rsid w:val="00B45AA4"/>
    <w:rsid w:val="00B540DC"/>
    <w:rsid w:val="00B610A2"/>
    <w:rsid w:val="00B95B16"/>
    <w:rsid w:val="00B97386"/>
    <w:rsid w:val="00BA2CF0"/>
    <w:rsid w:val="00BB6199"/>
    <w:rsid w:val="00BC3813"/>
    <w:rsid w:val="00BC7808"/>
    <w:rsid w:val="00BE099A"/>
    <w:rsid w:val="00BE2ED0"/>
    <w:rsid w:val="00C06EBC"/>
    <w:rsid w:val="00C0723F"/>
    <w:rsid w:val="00C121F9"/>
    <w:rsid w:val="00C17B01"/>
    <w:rsid w:val="00C21E3A"/>
    <w:rsid w:val="00C26C83"/>
    <w:rsid w:val="00C31CA1"/>
    <w:rsid w:val="00C34D0A"/>
    <w:rsid w:val="00C52383"/>
    <w:rsid w:val="00C56A9B"/>
    <w:rsid w:val="00C740CF"/>
    <w:rsid w:val="00C8277D"/>
    <w:rsid w:val="00C95538"/>
    <w:rsid w:val="00C96567"/>
    <w:rsid w:val="00C97E44"/>
    <w:rsid w:val="00CA6CCD"/>
    <w:rsid w:val="00CC50B7"/>
    <w:rsid w:val="00CD66EF"/>
    <w:rsid w:val="00CE2498"/>
    <w:rsid w:val="00CE36B8"/>
    <w:rsid w:val="00CF0DA9"/>
    <w:rsid w:val="00D02C00"/>
    <w:rsid w:val="00D0719B"/>
    <w:rsid w:val="00D12ABD"/>
    <w:rsid w:val="00D16F4B"/>
    <w:rsid w:val="00D17132"/>
    <w:rsid w:val="00D2075B"/>
    <w:rsid w:val="00D229F1"/>
    <w:rsid w:val="00D37CEC"/>
    <w:rsid w:val="00D37DEA"/>
    <w:rsid w:val="00D405D4"/>
    <w:rsid w:val="00D41269"/>
    <w:rsid w:val="00D45007"/>
    <w:rsid w:val="00D552F3"/>
    <w:rsid w:val="00D617CC"/>
    <w:rsid w:val="00D82186"/>
    <w:rsid w:val="00D83E4E"/>
    <w:rsid w:val="00D87A1E"/>
    <w:rsid w:val="00D96994"/>
    <w:rsid w:val="00DC52E5"/>
    <w:rsid w:val="00DE39D8"/>
    <w:rsid w:val="00DE5614"/>
    <w:rsid w:val="00E0407E"/>
    <w:rsid w:val="00E04FDF"/>
    <w:rsid w:val="00E15F2A"/>
    <w:rsid w:val="00E279E8"/>
    <w:rsid w:val="00E41CEE"/>
    <w:rsid w:val="00E579D6"/>
    <w:rsid w:val="00E75567"/>
    <w:rsid w:val="00E857D6"/>
    <w:rsid w:val="00EA0163"/>
    <w:rsid w:val="00EA0C3A"/>
    <w:rsid w:val="00EA30C6"/>
    <w:rsid w:val="00EB2779"/>
    <w:rsid w:val="00EB4FF8"/>
    <w:rsid w:val="00ED18F9"/>
    <w:rsid w:val="00ED53C9"/>
    <w:rsid w:val="00EE197A"/>
    <w:rsid w:val="00EE7DA3"/>
    <w:rsid w:val="00F10695"/>
    <w:rsid w:val="00F1662D"/>
    <w:rsid w:val="00F3099C"/>
    <w:rsid w:val="00F35F4F"/>
    <w:rsid w:val="00F50AC5"/>
    <w:rsid w:val="00F6025D"/>
    <w:rsid w:val="00F672B2"/>
    <w:rsid w:val="00F8340A"/>
    <w:rsid w:val="00F83D10"/>
    <w:rsid w:val="00F93643"/>
    <w:rsid w:val="00F96457"/>
    <w:rsid w:val="00FB022D"/>
    <w:rsid w:val="00FB1F17"/>
    <w:rsid w:val="00FB3492"/>
    <w:rsid w:val="00FC415A"/>
    <w:rsid w:val="00FC6098"/>
    <w:rsid w:val="00FD20DE"/>
    <w:rsid w:val="00FD4FE9"/>
    <w:rsid w:val="04F40C79"/>
    <w:rsid w:val="136D14EF"/>
    <w:rsid w:val="4EFA3BA1"/>
    <w:rsid w:val="57B62775"/>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iPriority="0" w:name="annotation text"/>
    <w:lsdException w:qFormat="1" w:uiPriority="99" w:semiHidden="0" w:name="header"/>
    <w:lsdException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nhideWhenUsed="0" w:uiPriority="0" w:semiHidden="0" w:name="footnote reference"/>
    <w:lsdException w:qFormat="1" w:uiPriority="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name="Body Text 2"/>
    <w:lsdException w:uiPriority="99" w:name="Body Text 3"/>
    <w:lsdException w:unhideWhenUsed="0" w:uiPriority="0" w:name="Body Text Indent 2"/>
    <w:lsdException w:uiPriority="99" w:name="Body Text Indent 3"/>
    <w:lsdException w:uiPriority="99" w:name="Block Text"/>
    <w:lsdException w:unhideWhenUsed="0"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semiHidden="0" w:name="Balloon Text"/>
    <w:lsdException w:unhideWhenUsed="0" w:uiPriority="39" w:semiHidden="0" w:name="Table Grid"/>
    <w:lsdException w:uiPriority="99" w:name="Table Theme"/>
    <w:lsdException w:unhideWhenUsed="0" w:uiPriority="99" w:name="Placeholder Text"/>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38"/>
    <w:qFormat/>
    <w:uiPriority w:val="0"/>
    <w:pPr>
      <w:keepNext/>
      <w:spacing w:before="240" w:after="120" w:line="360" w:lineRule="auto"/>
      <w:outlineLvl w:val="0"/>
    </w:pPr>
    <w:rPr>
      <w:rFonts w:ascii="Arial" w:hAnsi="Arial" w:eastAsia="Times New Roman" w:cs="Times New Roman"/>
      <w:b/>
      <w:bCs/>
      <w:caps/>
      <w:color w:val="2C8DE6"/>
      <w:sz w:val="36"/>
      <w:szCs w:val="24"/>
      <w:lang w:val="en-GB"/>
    </w:rPr>
  </w:style>
  <w:style w:type="paragraph" w:styleId="3">
    <w:name w:val="heading 2"/>
    <w:basedOn w:val="1"/>
    <w:next w:val="1"/>
    <w:link w:val="39"/>
    <w:qFormat/>
    <w:uiPriority w:val="0"/>
    <w:pPr>
      <w:keepNext/>
      <w:spacing w:before="240" w:after="120" w:line="360" w:lineRule="auto"/>
      <w:outlineLvl w:val="1"/>
    </w:pPr>
    <w:rPr>
      <w:rFonts w:ascii="Arial" w:hAnsi="Arial" w:eastAsia="Times New Roman" w:cs="Times New Roman"/>
      <w:b/>
      <w:sz w:val="28"/>
      <w:szCs w:val="24"/>
      <w:lang w:val="en-GB"/>
    </w:rPr>
  </w:style>
  <w:style w:type="paragraph" w:styleId="4">
    <w:name w:val="heading 3"/>
    <w:basedOn w:val="1"/>
    <w:next w:val="1"/>
    <w:link w:val="40"/>
    <w:qFormat/>
    <w:uiPriority w:val="0"/>
    <w:pPr>
      <w:keepNext/>
      <w:spacing w:before="120" w:after="0" w:line="360" w:lineRule="auto"/>
      <w:outlineLvl w:val="2"/>
    </w:pPr>
    <w:rPr>
      <w:rFonts w:ascii="Arial" w:hAnsi="Arial" w:eastAsia="Times New Roman" w:cs="Arial"/>
      <w:b/>
      <w:bCs/>
      <w:szCs w:val="26"/>
      <w:lang w:val="en-GB"/>
    </w:rPr>
  </w:style>
  <w:style w:type="paragraph" w:styleId="5">
    <w:name w:val="heading 4"/>
    <w:basedOn w:val="1"/>
    <w:next w:val="1"/>
    <w:link w:val="41"/>
    <w:qFormat/>
    <w:uiPriority w:val="0"/>
    <w:pPr>
      <w:keepNext/>
      <w:widowControl w:val="0"/>
      <w:snapToGrid w:val="0"/>
      <w:spacing w:after="0" w:line="360" w:lineRule="auto"/>
      <w:outlineLvl w:val="3"/>
    </w:pPr>
    <w:rPr>
      <w:rFonts w:ascii="Arial" w:hAnsi="Arial" w:eastAsia="Times New Roman" w:cs="Times New Roman"/>
      <w:b/>
      <w:sz w:val="28"/>
      <w:szCs w:val="20"/>
      <w:lang w:val="en-AU"/>
    </w:rPr>
  </w:style>
  <w:style w:type="paragraph" w:styleId="6">
    <w:name w:val="heading 5"/>
    <w:basedOn w:val="1"/>
    <w:next w:val="1"/>
    <w:link w:val="42"/>
    <w:qFormat/>
    <w:uiPriority w:val="0"/>
    <w:pPr>
      <w:keepNext/>
      <w:widowControl w:val="0"/>
      <w:suppressAutoHyphens/>
      <w:snapToGrid w:val="0"/>
      <w:spacing w:after="0" w:line="360" w:lineRule="auto"/>
      <w:jc w:val="both"/>
      <w:outlineLvl w:val="4"/>
    </w:pPr>
    <w:rPr>
      <w:rFonts w:ascii="Arial" w:hAnsi="Arial" w:eastAsia="Times New Roman" w:cs="Times New Roman"/>
      <w:b/>
      <w:bCs/>
      <w:sz w:val="28"/>
      <w:szCs w:val="24"/>
      <w:lang w:val="en-GB"/>
    </w:rPr>
  </w:style>
  <w:style w:type="paragraph" w:styleId="7">
    <w:name w:val="heading 6"/>
    <w:basedOn w:val="1"/>
    <w:next w:val="1"/>
    <w:link w:val="43"/>
    <w:qFormat/>
    <w:uiPriority w:val="0"/>
    <w:pPr>
      <w:keepNext/>
      <w:widowControl w:val="0"/>
      <w:snapToGrid w:val="0"/>
      <w:spacing w:after="58" w:line="360" w:lineRule="auto"/>
      <w:outlineLvl w:val="5"/>
    </w:pPr>
    <w:rPr>
      <w:rFonts w:ascii="Arial" w:hAnsi="Arial" w:eastAsia="Times New Roman" w:cs="Times New Roman"/>
      <w:b/>
      <w:sz w:val="24"/>
      <w:szCs w:val="20"/>
      <w:lang w:val="en-AU"/>
    </w:rPr>
  </w:style>
  <w:style w:type="paragraph" w:styleId="8">
    <w:name w:val="heading 7"/>
    <w:basedOn w:val="1"/>
    <w:next w:val="1"/>
    <w:link w:val="44"/>
    <w:qFormat/>
    <w:uiPriority w:val="0"/>
    <w:pPr>
      <w:keepNext/>
      <w:widowControl w:val="0"/>
      <w:suppressAutoHyphens/>
      <w:snapToGrid w:val="0"/>
      <w:spacing w:after="0" w:line="360" w:lineRule="auto"/>
      <w:jc w:val="both"/>
      <w:outlineLvl w:val="6"/>
    </w:pPr>
    <w:rPr>
      <w:rFonts w:ascii="Arial" w:hAnsi="Arial" w:eastAsia="Times New Roman" w:cs="Times New Roman"/>
      <w:spacing w:val="-3"/>
      <w:sz w:val="28"/>
      <w:szCs w:val="20"/>
      <w:lang w:val="en-US"/>
    </w:rPr>
  </w:style>
  <w:style w:type="paragraph" w:styleId="9">
    <w:name w:val="heading 8"/>
    <w:basedOn w:val="1"/>
    <w:next w:val="1"/>
    <w:link w:val="45"/>
    <w:qFormat/>
    <w:uiPriority w:val="0"/>
    <w:pPr>
      <w:keepNext/>
      <w:widowControl w:val="0"/>
      <w:snapToGrid w:val="0"/>
      <w:spacing w:after="0" w:line="360" w:lineRule="auto"/>
      <w:jc w:val="both"/>
      <w:outlineLvl w:val="7"/>
    </w:pPr>
    <w:rPr>
      <w:rFonts w:ascii="Arial" w:hAnsi="Arial" w:eastAsia="Times New Roman" w:cs="Times New Roman"/>
      <w:b/>
      <w:bCs/>
      <w:sz w:val="24"/>
      <w:szCs w:val="24"/>
      <w:lang w:val="en-GB"/>
    </w:rPr>
  </w:style>
  <w:style w:type="paragraph" w:styleId="10">
    <w:name w:val="heading 9"/>
    <w:basedOn w:val="1"/>
    <w:next w:val="1"/>
    <w:link w:val="46"/>
    <w:qFormat/>
    <w:uiPriority w:val="0"/>
    <w:pPr>
      <w:keepNext/>
      <w:widowControl w:val="0"/>
      <w:spacing w:after="0" w:line="360" w:lineRule="auto"/>
      <w:ind w:left="360" w:firstLine="360"/>
      <w:jc w:val="both"/>
      <w:outlineLvl w:val="8"/>
    </w:pPr>
    <w:rPr>
      <w:rFonts w:ascii="Arial" w:hAnsi="Arial" w:eastAsia="Times New Roman" w:cs="Times New Roman"/>
      <w:sz w:val="24"/>
      <w:szCs w:val="20"/>
      <w:u w:val="single"/>
      <w:lang w:val="en-AU"/>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FollowedHyperlink"/>
    <w:uiPriority w:val="0"/>
    <w:rPr>
      <w:color w:val="800080"/>
      <w:u w:val="single"/>
    </w:rPr>
  </w:style>
  <w:style w:type="character" w:styleId="14">
    <w:name w:val="footnote reference"/>
    <w:uiPriority w:val="0"/>
    <w:rPr>
      <w:vertAlign w:val="superscript"/>
    </w:rPr>
  </w:style>
  <w:style w:type="character" w:styleId="15">
    <w:name w:val="annotation reference"/>
    <w:basedOn w:val="11"/>
    <w:semiHidden/>
    <w:unhideWhenUsed/>
    <w:qFormat/>
    <w:uiPriority w:val="0"/>
    <w:rPr>
      <w:sz w:val="16"/>
      <w:szCs w:val="16"/>
    </w:rPr>
  </w:style>
  <w:style w:type="character" w:styleId="16">
    <w:name w:val="Hyperlink"/>
    <w:uiPriority w:val="99"/>
    <w:rPr>
      <w:color w:val="0000FF"/>
      <w:u w:val="single"/>
    </w:rPr>
  </w:style>
  <w:style w:type="character" w:styleId="17">
    <w:name w:val="page number"/>
    <w:uiPriority w:val="0"/>
    <w:rPr>
      <w:rFonts w:ascii="Arial" w:hAnsi="Arial"/>
      <w:sz w:val="16"/>
    </w:rPr>
  </w:style>
  <w:style w:type="paragraph" w:styleId="18">
    <w:name w:val="Balloon Text"/>
    <w:basedOn w:val="1"/>
    <w:link w:val="37"/>
    <w:unhideWhenUsed/>
    <w:uiPriority w:val="0"/>
    <w:pPr>
      <w:spacing w:after="0" w:line="240" w:lineRule="auto"/>
    </w:pPr>
    <w:rPr>
      <w:rFonts w:ascii="Tahoma" w:hAnsi="Tahoma" w:cs="Tahoma"/>
      <w:sz w:val="16"/>
      <w:szCs w:val="16"/>
    </w:rPr>
  </w:style>
  <w:style w:type="paragraph" w:styleId="19">
    <w:name w:val="Body Text 2"/>
    <w:basedOn w:val="1"/>
    <w:link w:val="54"/>
    <w:semiHidden/>
    <w:uiPriority w:val="0"/>
    <w:pPr>
      <w:widowControl w:val="0"/>
      <w:suppressAutoHyphens/>
      <w:snapToGrid w:val="0"/>
      <w:spacing w:after="0" w:line="360" w:lineRule="auto"/>
      <w:jc w:val="both"/>
    </w:pPr>
    <w:rPr>
      <w:rFonts w:ascii="Arial" w:hAnsi="Arial" w:eastAsia="Times New Roman" w:cs="Times New Roman"/>
      <w:spacing w:val="-3"/>
      <w:szCs w:val="20"/>
      <w:lang w:val="en-US"/>
    </w:rPr>
  </w:style>
  <w:style w:type="paragraph" w:styleId="20">
    <w:name w:val="caption"/>
    <w:basedOn w:val="1"/>
    <w:next w:val="1"/>
    <w:qFormat/>
    <w:uiPriority w:val="0"/>
    <w:pPr>
      <w:widowControl w:val="0"/>
      <w:spacing w:before="240" w:after="0" w:line="360" w:lineRule="auto"/>
      <w:jc w:val="center"/>
    </w:pPr>
    <w:rPr>
      <w:rFonts w:ascii="Arial" w:hAnsi="Arial" w:eastAsia="Times New Roman" w:cs="Times New Roman"/>
      <w:b/>
      <w:sz w:val="36"/>
      <w:szCs w:val="20"/>
      <w:lang w:val="en-AU"/>
    </w:rPr>
  </w:style>
  <w:style w:type="paragraph" w:styleId="21">
    <w:name w:val="annotation text"/>
    <w:basedOn w:val="1"/>
    <w:link w:val="77"/>
    <w:semiHidden/>
    <w:unhideWhenUsed/>
    <w:qFormat/>
    <w:uiPriority w:val="0"/>
    <w:pPr>
      <w:spacing w:after="0" w:line="240" w:lineRule="auto"/>
    </w:pPr>
    <w:rPr>
      <w:rFonts w:ascii="Times New Roman" w:hAnsi="Times New Roman" w:eastAsia="Times New Roman" w:cs="Times New Roman"/>
      <w:sz w:val="20"/>
      <w:szCs w:val="20"/>
      <w:lang w:eastAsia="ru-RU"/>
    </w:rPr>
  </w:style>
  <w:style w:type="paragraph" w:styleId="22">
    <w:name w:val="annotation subject"/>
    <w:basedOn w:val="21"/>
    <w:next w:val="21"/>
    <w:link w:val="78"/>
    <w:semiHidden/>
    <w:unhideWhenUsed/>
    <w:qFormat/>
    <w:uiPriority w:val="0"/>
    <w:rPr>
      <w:b/>
      <w:bCs/>
    </w:rPr>
  </w:style>
  <w:style w:type="paragraph" w:styleId="23">
    <w:name w:val="footnote text"/>
    <w:basedOn w:val="1"/>
    <w:link w:val="57"/>
    <w:qFormat/>
    <w:uiPriority w:val="0"/>
    <w:pPr>
      <w:spacing w:after="0" w:line="360" w:lineRule="auto"/>
    </w:pPr>
    <w:rPr>
      <w:rFonts w:ascii="Times New Roman" w:hAnsi="Times New Roman" w:eastAsia="Times New Roman" w:cs="Times New Roman"/>
      <w:szCs w:val="20"/>
      <w:lang w:eastAsia="ru-RU"/>
    </w:rPr>
  </w:style>
  <w:style w:type="paragraph" w:styleId="24">
    <w:name w:val="header"/>
    <w:basedOn w:val="1"/>
    <w:link w:val="32"/>
    <w:unhideWhenUsed/>
    <w:qFormat/>
    <w:uiPriority w:val="99"/>
    <w:pPr>
      <w:tabs>
        <w:tab w:val="center" w:pos="4677"/>
        <w:tab w:val="right" w:pos="9355"/>
      </w:tabs>
      <w:spacing w:after="0" w:line="240" w:lineRule="auto"/>
    </w:pPr>
  </w:style>
  <w:style w:type="paragraph" w:styleId="25">
    <w:name w:val="Body Text"/>
    <w:basedOn w:val="1"/>
    <w:link w:val="52"/>
    <w:semiHidden/>
    <w:uiPriority w:val="0"/>
    <w:pPr>
      <w:widowControl w:val="0"/>
      <w:snapToGrid w:val="0"/>
      <w:spacing w:after="0" w:line="360" w:lineRule="auto"/>
      <w:jc w:val="both"/>
    </w:pPr>
    <w:rPr>
      <w:rFonts w:ascii="Arial" w:hAnsi="Arial" w:eastAsia="Times New Roman" w:cs="Times New Roman"/>
      <w:sz w:val="24"/>
      <w:szCs w:val="20"/>
      <w:lang w:val="en-AU"/>
    </w:rPr>
  </w:style>
  <w:style w:type="paragraph" w:styleId="26">
    <w:name w:val="toc 1"/>
    <w:basedOn w:val="1"/>
    <w:next w:val="1"/>
    <w:autoRedefine/>
    <w:qFormat/>
    <w:uiPriority w:val="39"/>
    <w:pPr>
      <w:tabs>
        <w:tab w:val="right" w:leader="dot" w:pos="9825"/>
      </w:tabs>
      <w:spacing w:after="0" w:line="360" w:lineRule="auto"/>
    </w:pPr>
    <w:rPr>
      <w:rFonts w:ascii="Arial" w:hAnsi="Arial" w:eastAsia="Times New Roman" w:cs="Times New Roman"/>
      <w:bCs/>
      <w:sz w:val="24"/>
      <w:szCs w:val="28"/>
      <w:lang w:val="en-AU"/>
    </w:rPr>
  </w:style>
  <w:style w:type="paragraph" w:styleId="27">
    <w:name w:val="toc 3"/>
    <w:basedOn w:val="1"/>
    <w:next w:val="1"/>
    <w:autoRedefine/>
    <w:unhideWhenUsed/>
    <w:qFormat/>
    <w:uiPriority w:val="39"/>
    <w:pPr>
      <w:spacing w:after="100" w:line="276" w:lineRule="auto"/>
      <w:ind w:left="440"/>
    </w:pPr>
    <w:rPr>
      <w:rFonts w:ascii="Calibri" w:hAnsi="Calibri" w:eastAsia="Times New Roman" w:cs="Times New Roman"/>
      <w:lang w:eastAsia="ru-RU"/>
    </w:rPr>
  </w:style>
  <w:style w:type="paragraph" w:styleId="28">
    <w:name w:val="toc 2"/>
    <w:basedOn w:val="1"/>
    <w:next w:val="1"/>
    <w:autoRedefine/>
    <w:qFormat/>
    <w:uiPriority w:val="39"/>
    <w:pPr>
      <w:tabs>
        <w:tab w:val="left" w:pos="142"/>
        <w:tab w:val="right" w:leader="dot" w:pos="9639"/>
      </w:tabs>
      <w:spacing w:after="0" w:line="240" w:lineRule="auto"/>
    </w:pPr>
    <w:rPr>
      <w:rFonts w:ascii="Times New Roman" w:hAnsi="Times New Roman" w:eastAsia="Times New Roman" w:cs="Times New Roman"/>
      <w:szCs w:val="20"/>
      <w:lang w:eastAsia="ru-RU"/>
    </w:rPr>
  </w:style>
  <w:style w:type="paragraph" w:styleId="29">
    <w:name w:val="footer"/>
    <w:basedOn w:val="1"/>
    <w:link w:val="33"/>
    <w:unhideWhenUsed/>
    <w:uiPriority w:val="99"/>
    <w:pPr>
      <w:tabs>
        <w:tab w:val="center" w:pos="4677"/>
        <w:tab w:val="right" w:pos="9355"/>
      </w:tabs>
      <w:spacing w:after="0" w:line="240" w:lineRule="auto"/>
    </w:pPr>
  </w:style>
  <w:style w:type="paragraph" w:styleId="30">
    <w:name w:val="Body Text Indent 2"/>
    <w:basedOn w:val="1"/>
    <w:link w:val="53"/>
    <w:semiHidden/>
    <w:uiPriority w:val="0"/>
    <w:pPr>
      <w:spacing w:after="0" w:line="360" w:lineRule="auto"/>
      <w:ind w:left="720"/>
    </w:pPr>
    <w:rPr>
      <w:rFonts w:ascii="Arial" w:hAnsi="Arial" w:eastAsia="Times New Roman" w:cs="Times New Roman"/>
      <w:sz w:val="24"/>
      <w:szCs w:val="20"/>
      <w:lang w:val="en-US"/>
    </w:rPr>
  </w:style>
  <w:style w:type="table" w:styleId="31">
    <w:name w:val="Table Grid"/>
    <w:basedOn w:val="12"/>
    <w:uiPriority w:val="3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2">
    <w:name w:val="Верхний колонтитул Знак"/>
    <w:basedOn w:val="11"/>
    <w:link w:val="24"/>
    <w:uiPriority w:val="99"/>
  </w:style>
  <w:style w:type="character" w:customStyle="1" w:styleId="33">
    <w:name w:val="Нижний колонтитул Знак"/>
    <w:basedOn w:val="11"/>
    <w:link w:val="29"/>
    <w:uiPriority w:val="99"/>
  </w:style>
  <w:style w:type="paragraph" w:styleId="34">
    <w:name w:val="No Spacing"/>
    <w:link w:val="35"/>
    <w:qFormat/>
    <w:uiPriority w:val="1"/>
    <w:pPr>
      <w:spacing w:after="0" w:line="240" w:lineRule="auto"/>
    </w:pPr>
    <w:rPr>
      <w:rFonts w:asciiTheme="minorHAnsi" w:hAnsiTheme="minorHAnsi" w:eastAsiaTheme="minorEastAsia" w:cstheme="minorBidi"/>
      <w:sz w:val="22"/>
      <w:szCs w:val="22"/>
      <w:lang w:val="ru-RU" w:eastAsia="ru-RU" w:bidi="ar-SA"/>
    </w:rPr>
  </w:style>
  <w:style w:type="character" w:customStyle="1" w:styleId="35">
    <w:name w:val="Без интервала Знак"/>
    <w:basedOn w:val="11"/>
    <w:link w:val="34"/>
    <w:uiPriority w:val="1"/>
    <w:rPr>
      <w:rFonts w:eastAsiaTheme="minorEastAsia"/>
      <w:lang w:eastAsia="ru-RU"/>
    </w:rPr>
  </w:style>
  <w:style w:type="character" w:styleId="36">
    <w:name w:val="Placeholder Text"/>
    <w:basedOn w:val="11"/>
    <w:semiHidden/>
    <w:uiPriority w:val="99"/>
    <w:rPr>
      <w:color w:val="808080"/>
    </w:rPr>
  </w:style>
  <w:style w:type="character" w:customStyle="1" w:styleId="37">
    <w:name w:val="Текст выноски Знак"/>
    <w:basedOn w:val="11"/>
    <w:link w:val="18"/>
    <w:qFormat/>
    <w:uiPriority w:val="0"/>
    <w:rPr>
      <w:rFonts w:ascii="Tahoma" w:hAnsi="Tahoma" w:cs="Tahoma"/>
      <w:sz w:val="16"/>
      <w:szCs w:val="16"/>
    </w:rPr>
  </w:style>
  <w:style w:type="character" w:customStyle="1" w:styleId="38">
    <w:name w:val="Заголовок 1 Знак"/>
    <w:basedOn w:val="11"/>
    <w:link w:val="2"/>
    <w:uiPriority w:val="0"/>
    <w:rPr>
      <w:rFonts w:ascii="Arial" w:hAnsi="Arial" w:eastAsia="Times New Roman" w:cs="Times New Roman"/>
      <w:b/>
      <w:bCs/>
      <w:caps/>
      <w:color w:val="2C8DE6"/>
      <w:sz w:val="36"/>
      <w:szCs w:val="24"/>
      <w:lang w:val="en-GB"/>
    </w:rPr>
  </w:style>
  <w:style w:type="character" w:customStyle="1" w:styleId="39">
    <w:name w:val="Заголовок 2 Знак"/>
    <w:basedOn w:val="11"/>
    <w:link w:val="3"/>
    <w:uiPriority w:val="0"/>
    <w:rPr>
      <w:rFonts w:ascii="Arial" w:hAnsi="Arial" w:eastAsia="Times New Roman" w:cs="Times New Roman"/>
      <w:b/>
      <w:sz w:val="28"/>
      <w:szCs w:val="24"/>
      <w:lang w:val="en-GB"/>
    </w:rPr>
  </w:style>
  <w:style w:type="character" w:customStyle="1" w:styleId="40">
    <w:name w:val="Заголовок 3 Знак"/>
    <w:basedOn w:val="11"/>
    <w:link w:val="4"/>
    <w:uiPriority w:val="0"/>
    <w:rPr>
      <w:rFonts w:ascii="Arial" w:hAnsi="Arial" w:eastAsia="Times New Roman" w:cs="Arial"/>
      <w:b/>
      <w:bCs/>
      <w:szCs w:val="26"/>
      <w:lang w:val="en-GB"/>
    </w:rPr>
  </w:style>
  <w:style w:type="character" w:customStyle="1" w:styleId="41">
    <w:name w:val="Заголовок 4 Знак"/>
    <w:basedOn w:val="11"/>
    <w:link w:val="5"/>
    <w:uiPriority w:val="0"/>
    <w:rPr>
      <w:rFonts w:ascii="Arial" w:hAnsi="Arial" w:eastAsia="Times New Roman" w:cs="Times New Roman"/>
      <w:b/>
      <w:sz w:val="28"/>
      <w:szCs w:val="20"/>
      <w:lang w:val="en-AU"/>
    </w:rPr>
  </w:style>
  <w:style w:type="character" w:customStyle="1" w:styleId="42">
    <w:name w:val="Заголовок 5 Знак"/>
    <w:basedOn w:val="11"/>
    <w:link w:val="6"/>
    <w:qFormat/>
    <w:uiPriority w:val="0"/>
    <w:rPr>
      <w:rFonts w:ascii="Arial" w:hAnsi="Arial" w:eastAsia="Times New Roman" w:cs="Times New Roman"/>
      <w:b/>
      <w:bCs/>
      <w:sz w:val="28"/>
      <w:szCs w:val="24"/>
      <w:lang w:val="en-GB"/>
    </w:rPr>
  </w:style>
  <w:style w:type="character" w:customStyle="1" w:styleId="43">
    <w:name w:val="Заголовок 6 Знак"/>
    <w:basedOn w:val="11"/>
    <w:link w:val="7"/>
    <w:uiPriority w:val="0"/>
    <w:rPr>
      <w:rFonts w:ascii="Arial" w:hAnsi="Arial" w:eastAsia="Times New Roman" w:cs="Times New Roman"/>
      <w:b/>
      <w:sz w:val="24"/>
      <w:szCs w:val="20"/>
      <w:lang w:val="en-AU"/>
    </w:rPr>
  </w:style>
  <w:style w:type="character" w:customStyle="1" w:styleId="44">
    <w:name w:val="Заголовок 7 Знак"/>
    <w:basedOn w:val="11"/>
    <w:link w:val="8"/>
    <w:uiPriority w:val="0"/>
    <w:rPr>
      <w:rFonts w:ascii="Arial" w:hAnsi="Arial" w:eastAsia="Times New Roman" w:cs="Times New Roman"/>
      <w:spacing w:val="-3"/>
      <w:sz w:val="28"/>
      <w:szCs w:val="20"/>
      <w:lang w:val="en-US"/>
    </w:rPr>
  </w:style>
  <w:style w:type="character" w:customStyle="1" w:styleId="45">
    <w:name w:val="Заголовок 8 Знак"/>
    <w:basedOn w:val="11"/>
    <w:link w:val="9"/>
    <w:uiPriority w:val="0"/>
    <w:rPr>
      <w:rFonts w:ascii="Arial" w:hAnsi="Arial" w:eastAsia="Times New Roman" w:cs="Times New Roman"/>
      <w:b/>
      <w:bCs/>
      <w:sz w:val="24"/>
      <w:szCs w:val="24"/>
      <w:lang w:val="en-GB"/>
    </w:rPr>
  </w:style>
  <w:style w:type="character" w:customStyle="1" w:styleId="46">
    <w:name w:val="Заголовок 9 Знак"/>
    <w:basedOn w:val="11"/>
    <w:link w:val="10"/>
    <w:uiPriority w:val="0"/>
    <w:rPr>
      <w:rFonts w:ascii="Arial" w:hAnsi="Arial" w:eastAsia="Times New Roman" w:cs="Times New Roman"/>
      <w:sz w:val="24"/>
      <w:szCs w:val="20"/>
      <w:u w:val="single"/>
      <w:lang w:val="en-AU"/>
    </w:rPr>
  </w:style>
  <w:style w:type="paragraph" w:customStyle="1" w:styleId="47">
    <w:name w:val="numbered list"/>
    <w:basedOn w:val="48"/>
    <w:uiPriority w:val="0"/>
    <w:pPr>
      <w:tabs>
        <w:tab w:val="left" w:pos="360"/>
      </w:tabs>
    </w:pPr>
  </w:style>
  <w:style w:type="paragraph" w:customStyle="1" w:styleId="48">
    <w:name w:val="bullet"/>
    <w:basedOn w:val="1"/>
    <w:uiPriority w:val="0"/>
    <w:pPr>
      <w:numPr>
        <w:ilvl w:val="0"/>
        <w:numId w:val="1"/>
      </w:numPr>
      <w:spacing w:after="0" w:line="360" w:lineRule="auto"/>
    </w:pPr>
    <w:rPr>
      <w:rFonts w:ascii="Arial" w:hAnsi="Arial" w:eastAsia="Times New Roman" w:cs="Times New Roman"/>
      <w:szCs w:val="24"/>
      <w:lang w:val="en-GB"/>
    </w:rPr>
  </w:style>
  <w:style w:type="paragraph" w:customStyle="1" w:styleId="49">
    <w:name w:val="Doc subtitle1"/>
    <w:basedOn w:val="1"/>
    <w:link w:val="56"/>
    <w:uiPriority w:val="0"/>
    <w:pPr>
      <w:spacing w:after="0" w:line="360" w:lineRule="auto"/>
    </w:pPr>
    <w:rPr>
      <w:rFonts w:ascii="Arial" w:hAnsi="Arial" w:eastAsia="Times New Roman" w:cs="Times New Roman"/>
      <w:b/>
      <w:sz w:val="28"/>
      <w:szCs w:val="24"/>
      <w:lang w:val="en-GB"/>
    </w:rPr>
  </w:style>
  <w:style w:type="paragraph" w:customStyle="1" w:styleId="50">
    <w:name w:val="Doc subtitle2"/>
    <w:basedOn w:val="1"/>
    <w:uiPriority w:val="0"/>
    <w:pPr>
      <w:spacing w:after="0" w:line="360" w:lineRule="auto"/>
    </w:pPr>
    <w:rPr>
      <w:rFonts w:ascii="Arial" w:hAnsi="Arial" w:eastAsia="Times New Roman" w:cs="Times New Roman"/>
      <w:sz w:val="28"/>
      <w:szCs w:val="24"/>
      <w:lang w:val="en-GB"/>
    </w:rPr>
  </w:style>
  <w:style w:type="paragraph" w:customStyle="1" w:styleId="51">
    <w:name w:val="Doc title"/>
    <w:basedOn w:val="1"/>
    <w:uiPriority w:val="0"/>
    <w:pPr>
      <w:spacing w:after="0" w:line="360" w:lineRule="auto"/>
    </w:pPr>
    <w:rPr>
      <w:rFonts w:ascii="Arial" w:hAnsi="Arial" w:eastAsia="Times New Roman" w:cs="Times New Roman"/>
      <w:b/>
      <w:sz w:val="40"/>
      <w:szCs w:val="24"/>
      <w:lang w:val="en-GB"/>
    </w:rPr>
  </w:style>
  <w:style w:type="character" w:customStyle="1" w:styleId="52">
    <w:name w:val="Основной текст Знак"/>
    <w:basedOn w:val="11"/>
    <w:link w:val="25"/>
    <w:semiHidden/>
    <w:uiPriority w:val="0"/>
    <w:rPr>
      <w:rFonts w:ascii="Arial" w:hAnsi="Arial" w:eastAsia="Times New Roman" w:cs="Times New Roman"/>
      <w:sz w:val="24"/>
      <w:szCs w:val="20"/>
      <w:lang w:val="en-AU"/>
    </w:rPr>
  </w:style>
  <w:style w:type="character" w:customStyle="1" w:styleId="53">
    <w:name w:val="Основной текст с отступом 2 Знак"/>
    <w:basedOn w:val="11"/>
    <w:link w:val="30"/>
    <w:semiHidden/>
    <w:uiPriority w:val="0"/>
    <w:rPr>
      <w:rFonts w:ascii="Arial" w:hAnsi="Arial" w:eastAsia="Times New Roman" w:cs="Times New Roman"/>
      <w:sz w:val="24"/>
      <w:szCs w:val="20"/>
      <w:lang w:val="en-US"/>
    </w:rPr>
  </w:style>
  <w:style w:type="character" w:customStyle="1" w:styleId="54">
    <w:name w:val="Основной текст 2 Знак"/>
    <w:basedOn w:val="11"/>
    <w:link w:val="19"/>
    <w:semiHidden/>
    <w:uiPriority w:val="0"/>
    <w:rPr>
      <w:rFonts w:ascii="Arial" w:hAnsi="Arial" w:eastAsia="Times New Roman" w:cs="Times New Roman"/>
      <w:spacing w:val="-3"/>
      <w:szCs w:val="20"/>
      <w:lang w:val="en-US"/>
    </w:rPr>
  </w:style>
  <w:style w:type="paragraph" w:customStyle="1" w:styleId="55">
    <w:name w:val="Абзац списка1"/>
    <w:basedOn w:val="1"/>
    <w:uiPriority w:val="0"/>
    <w:pPr>
      <w:spacing w:after="0" w:line="360" w:lineRule="auto"/>
      <w:ind w:left="720"/>
    </w:pPr>
    <w:rPr>
      <w:rFonts w:ascii="Arial" w:hAnsi="Arial" w:eastAsia="Times New Roman" w:cs="Times New Roman"/>
      <w:szCs w:val="24"/>
      <w:lang w:val="en-GB"/>
    </w:rPr>
  </w:style>
  <w:style w:type="character" w:customStyle="1" w:styleId="56">
    <w:name w:val="Doc subtitle1 Char"/>
    <w:link w:val="49"/>
    <w:locked/>
    <w:uiPriority w:val="0"/>
    <w:rPr>
      <w:rFonts w:ascii="Arial" w:hAnsi="Arial" w:eastAsia="Times New Roman" w:cs="Times New Roman"/>
      <w:b/>
      <w:sz w:val="28"/>
      <w:szCs w:val="24"/>
      <w:lang w:val="en-GB"/>
    </w:rPr>
  </w:style>
  <w:style w:type="character" w:customStyle="1" w:styleId="57">
    <w:name w:val="Текст сноски Знак"/>
    <w:basedOn w:val="11"/>
    <w:link w:val="23"/>
    <w:uiPriority w:val="0"/>
    <w:rPr>
      <w:rFonts w:ascii="Times New Roman" w:hAnsi="Times New Roman" w:eastAsia="Times New Roman" w:cs="Times New Roman"/>
      <w:szCs w:val="20"/>
      <w:lang w:eastAsia="ru-RU"/>
    </w:rPr>
  </w:style>
  <w:style w:type="paragraph" w:customStyle="1" w:styleId="58">
    <w:name w:val="цветной текст"/>
    <w:basedOn w:val="1"/>
    <w:qFormat/>
    <w:uiPriority w:val="0"/>
    <w:pPr>
      <w:numPr>
        <w:ilvl w:val="0"/>
        <w:numId w:val="2"/>
      </w:numPr>
      <w:spacing w:after="0" w:line="360" w:lineRule="auto"/>
      <w:jc w:val="both"/>
    </w:pPr>
    <w:rPr>
      <w:rFonts w:ascii="Times New Roman" w:hAnsi="Times New Roman" w:eastAsia="Times New Roman" w:cs="Times New Roman"/>
      <w:color w:val="2C8DE6"/>
      <w:szCs w:val="20"/>
      <w:lang w:eastAsia="ru-RU"/>
    </w:rPr>
  </w:style>
  <w:style w:type="paragraph" w:customStyle="1" w:styleId="59">
    <w:name w:val="538552DCBB0F4C4BB087ED922D6A6322"/>
    <w:uiPriority w:val="0"/>
    <w:pPr>
      <w:spacing w:after="200" w:line="276" w:lineRule="auto"/>
    </w:pPr>
    <w:rPr>
      <w:rFonts w:ascii="Calibri" w:hAnsi="Calibri" w:eastAsia="Times New Roman" w:cs="Times New Roman"/>
      <w:sz w:val="22"/>
      <w:szCs w:val="22"/>
      <w:lang w:val="ru-RU" w:eastAsia="ru-RU" w:bidi="ar-SA"/>
    </w:rPr>
  </w:style>
  <w:style w:type="paragraph" w:customStyle="1" w:styleId="60">
    <w:name w:val="выделение цвет"/>
    <w:basedOn w:val="1"/>
    <w:link w:val="71"/>
    <w:uiPriority w:val="0"/>
    <w:pPr>
      <w:spacing w:after="0" w:line="360" w:lineRule="auto"/>
      <w:jc w:val="both"/>
    </w:pPr>
    <w:rPr>
      <w:rFonts w:ascii="Times New Roman" w:hAnsi="Times New Roman" w:eastAsia="Times New Roman" w:cs="Times New Roman"/>
      <w:b/>
      <w:color w:val="2C8DE6"/>
      <w:szCs w:val="20"/>
      <w:u w:val="single"/>
      <w:lang w:eastAsia="ru-RU"/>
    </w:rPr>
  </w:style>
  <w:style w:type="character" w:customStyle="1" w:styleId="61">
    <w:name w:val="цвет в таблице"/>
    <w:qFormat/>
    <w:uiPriority w:val="0"/>
    <w:rPr>
      <w:color w:val="2C8DE6"/>
    </w:rPr>
  </w:style>
  <w:style w:type="paragraph" w:customStyle="1" w:styleId="62">
    <w:name w:val="TOC Heading"/>
    <w:basedOn w:val="2"/>
    <w:next w:val="1"/>
    <w:unhideWhenUsed/>
    <w:qFormat/>
    <w:uiPriority w:val="39"/>
    <w:pPr>
      <w:keepLines/>
      <w:spacing w:before="480" w:after="0" w:line="276" w:lineRule="auto"/>
      <w:outlineLvl w:val="9"/>
    </w:pPr>
    <w:rPr>
      <w:rFonts w:ascii="Cambria" w:hAnsi="Cambria"/>
      <w:caps w:val="0"/>
      <w:color w:val="365F91"/>
      <w:sz w:val="28"/>
      <w:szCs w:val="28"/>
      <w:lang w:val="ru-RU" w:eastAsia="ru-RU"/>
    </w:rPr>
  </w:style>
  <w:style w:type="paragraph" w:customStyle="1" w:styleId="63">
    <w:name w:val="!Заголовок-1"/>
    <w:basedOn w:val="2"/>
    <w:link w:val="65"/>
    <w:qFormat/>
    <w:uiPriority w:val="0"/>
    <w:rPr>
      <w:lang w:val="ru-RU"/>
    </w:rPr>
  </w:style>
  <w:style w:type="paragraph" w:customStyle="1" w:styleId="64">
    <w:name w:val="!заголовок-2"/>
    <w:basedOn w:val="3"/>
    <w:link w:val="67"/>
    <w:qFormat/>
    <w:uiPriority w:val="0"/>
    <w:rPr>
      <w:lang w:val="ru-RU"/>
    </w:rPr>
  </w:style>
  <w:style w:type="character" w:customStyle="1" w:styleId="65">
    <w:name w:val="!Заголовок-1 Знак"/>
    <w:link w:val="63"/>
    <w:uiPriority w:val="0"/>
    <w:rPr>
      <w:rFonts w:ascii="Arial" w:hAnsi="Arial" w:eastAsia="Times New Roman" w:cs="Times New Roman"/>
      <w:b/>
      <w:bCs/>
      <w:caps/>
      <w:color w:val="2C8DE6"/>
      <w:sz w:val="36"/>
      <w:szCs w:val="24"/>
    </w:rPr>
  </w:style>
  <w:style w:type="paragraph" w:customStyle="1" w:styleId="66">
    <w:name w:val="!Текст"/>
    <w:basedOn w:val="1"/>
    <w:link w:val="69"/>
    <w:qFormat/>
    <w:uiPriority w:val="0"/>
    <w:pPr>
      <w:spacing w:after="0" w:line="360" w:lineRule="auto"/>
      <w:jc w:val="both"/>
    </w:pPr>
    <w:rPr>
      <w:rFonts w:ascii="Times New Roman" w:hAnsi="Times New Roman" w:eastAsia="Times New Roman" w:cs="Times New Roman"/>
      <w:szCs w:val="20"/>
      <w:lang w:eastAsia="ru-RU"/>
    </w:rPr>
  </w:style>
  <w:style w:type="character" w:customStyle="1" w:styleId="67">
    <w:name w:val="!заголовок-2 Знак"/>
    <w:link w:val="64"/>
    <w:qFormat/>
    <w:uiPriority w:val="0"/>
    <w:rPr>
      <w:rFonts w:ascii="Arial" w:hAnsi="Arial" w:eastAsia="Times New Roman" w:cs="Times New Roman"/>
      <w:b/>
      <w:sz w:val="28"/>
      <w:szCs w:val="24"/>
    </w:rPr>
  </w:style>
  <w:style w:type="paragraph" w:customStyle="1" w:styleId="68">
    <w:name w:val="!Синий заголовок текста"/>
    <w:basedOn w:val="60"/>
    <w:link w:val="72"/>
    <w:qFormat/>
    <w:uiPriority w:val="0"/>
  </w:style>
  <w:style w:type="character" w:customStyle="1" w:styleId="69">
    <w:name w:val="!Текст Знак"/>
    <w:link w:val="66"/>
    <w:qFormat/>
    <w:uiPriority w:val="0"/>
    <w:rPr>
      <w:rFonts w:ascii="Times New Roman" w:hAnsi="Times New Roman" w:eastAsia="Times New Roman" w:cs="Times New Roman"/>
      <w:szCs w:val="20"/>
      <w:lang w:eastAsia="ru-RU"/>
    </w:rPr>
  </w:style>
  <w:style w:type="paragraph" w:customStyle="1" w:styleId="70">
    <w:name w:val="!Список с точками"/>
    <w:basedOn w:val="1"/>
    <w:link w:val="74"/>
    <w:qFormat/>
    <w:uiPriority w:val="0"/>
    <w:pPr>
      <w:numPr>
        <w:ilvl w:val="0"/>
        <w:numId w:val="3"/>
      </w:numPr>
      <w:spacing w:after="0" w:line="360" w:lineRule="auto"/>
      <w:jc w:val="both"/>
    </w:pPr>
    <w:rPr>
      <w:rFonts w:ascii="Times New Roman" w:hAnsi="Times New Roman" w:eastAsia="Times New Roman" w:cs="Times New Roman"/>
      <w:szCs w:val="20"/>
      <w:lang w:eastAsia="ru-RU"/>
    </w:rPr>
  </w:style>
  <w:style w:type="character" w:customStyle="1" w:styleId="71">
    <w:name w:val="выделение цвет Знак"/>
    <w:link w:val="60"/>
    <w:qFormat/>
    <w:uiPriority w:val="0"/>
    <w:rPr>
      <w:rFonts w:ascii="Times New Roman" w:hAnsi="Times New Roman" w:eastAsia="Times New Roman" w:cs="Times New Roman"/>
      <w:b/>
      <w:color w:val="2C8DE6"/>
      <w:szCs w:val="20"/>
      <w:u w:val="single"/>
      <w:lang w:eastAsia="ru-RU"/>
    </w:rPr>
  </w:style>
  <w:style w:type="character" w:customStyle="1" w:styleId="72">
    <w:name w:val="!Синий заголовок текста Знак"/>
    <w:link w:val="68"/>
    <w:qFormat/>
    <w:uiPriority w:val="0"/>
    <w:rPr>
      <w:rFonts w:ascii="Times New Roman" w:hAnsi="Times New Roman" w:eastAsia="Times New Roman" w:cs="Times New Roman"/>
      <w:b/>
      <w:color w:val="2C8DE6"/>
      <w:szCs w:val="20"/>
      <w:u w:val="single"/>
      <w:lang w:eastAsia="ru-RU"/>
    </w:rPr>
  </w:style>
  <w:style w:type="paragraph" w:styleId="73">
    <w:name w:val="List Paragraph"/>
    <w:basedOn w:val="1"/>
    <w:qFormat/>
    <w:uiPriority w:val="34"/>
    <w:pPr>
      <w:spacing w:after="200" w:line="276" w:lineRule="auto"/>
      <w:ind w:left="720"/>
      <w:contextualSpacing/>
    </w:pPr>
    <w:rPr>
      <w:rFonts w:ascii="Calibri" w:hAnsi="Calibri" w:eastAsia="Calibri" w:cs="Times New Roman"/>
    </w:rPr>
  </w:style>
  <w:style w:type="character" w:customStyle="1" w:styleId="74">
    <w:name w:val="!Список с точками Знак"/>
    <w:link w:val="70"/>
    <w:qFormat/>
    <w:uiPriority w:val="0"/>
    <w:rPr>
      <w:rFonts w:ascii="Times New Roman" w:hAnsi="Times New Roman" w:eastAsia="Times New Roman" w:cs="Times New Roman"/>
      <w:szCs w:val="20"/>
      <w:lang w:eastAsia="ru-RU"/>
    </w:rPr>
  </w:style>
  <w:style w:type="paragraph" w:customStyle="1" w:styleId="75">
    <w:name w:val="Базовый"/>
    <w:qFormat/>
    <w:uiPriority w:val="0"/>
    <w:pPr>
      <w:suppressAutoHyphens/>
      <w:spacing w:after="200" w:line="276" w:lineRule="auto"/>
    </w:pPr>
    <w:rPr>
      <w:rFonts w:ascii="Times New Roman" w:hAnsi="Times New Roman" w:eastAsia="DejaVu Sans" w:cs="Times New Roman"/>
      <w:sz w:val="24"/>
      <w:szCs w:val="24"/>
      <w:lang w:val="ru-RU" w:eastAsia="en-US" w:bidi="ar-SA"/>
    </w:rPr>
  </w:style>
  <w:style w:type="character" w:customStyle="1" w:styleId="76">
    <w:name w:val="Интернет-ссылка"/>
    <w:qFormat/>
    <w:uiPriority w:val="0"/>
    <w:rPr>
      <w:color w:val="0000FF"/>
      <w:u w:val="single"/>
      <w:lang w:val="ru-RU" w:eastAsia="ru-RU" w:bidi="ru-RU"/>
    </w:rPr>
  </w:style>
  <w:style w:type="character" w:customStyle="1" w:styleId="77">
    <w:name w:val="Текст примечания Знак"/>
    <w:basedOn w:val="11"/>
    <w:link w:val="21"/>
    <w:semiHidden/>
    <w:qFormat/>
    <w:uiPriority w:val="0"/>
    <w:rPr>
      <w:rFonts w:ascii="Times New Roman" w:hAnsi="Times New Roman" w:eastAsia="Times New Roman" w:cs="Times New Roman"/>
      <w:sz w:val="20"/>
      <w:szCs w:val="20"/>
      <w:lang w:eastAsia="ru-RU"/>
    </w:rPr>
  </w:style>
  <w:style w:type="character" w:customStyle="1" w:styleId="78">
    <w:name w:val="Тема примечания Знак"/>
    <w:basedOn w:val="77"/>
    <w:link w:val="22"/>
    <w:semiHidden/>
    <w:qFormat/>
    <w:uiPriority w:val="0"/>
    <w:rPr>
      <w:rFonts w:ascii="Times New Roman" w:hAnsi="Times New Roman" w:eastAsia="Times New Roman" w:cs="Times New Roman"/>
      <w:b/>
      <w:bCs/>
      <w:sz w:val="20"/>
      <w:szCs w:val="20"/>
      <w:lang w:eastAsia="ru-RU"/>
    </w:rPr>
  </w:style>
  <w:style w:type="paragraph" w:customStyle="1" w:styleId="79">
    <w:name w:val="Lista Black"/>
    <w:basedOn w:val="25"/>
    <w:qFormat/>
    <w:uiPriority w:val="1"/>
    <w:pPr>
      <w:keepNext/>
      <w:numPr>
        <w:ilvl w:val="0"/>
        <w:numId w:val="4"/>
      </w:numPr>
      <w:snapToGrid/>
      <w:spacing w:after="120" w:line="240" w:lineRule="auto"/>
      <w:jc w:val="left"/>
    </w:pPr>
    <w:rPr>
      <w:rFonts w:ascii="Calibri" w:hAnsi="Calibri" w:eastAsia="FrutigerLTStd-Light" w:cstheme="minorBidi"/>
      <w:sz w:val="20"/>
      <w:lang w:val="en-US"/>
    </w:rPr>
  </w:style>
  <w:style w:type="character" w:customStyle="1" w:styleId="80">
    <w:name w:val="Основной текст (14)_"/>
    <w:basedOn w:val="11"/>
    <w:link w:val="81"/>
    <w:qFormat/>
    <w:uiPriority w:val="0"/>
    <w:rPr>
      <w:rFonts w:ascii="Segoe UI" w:hAnsi="Segoe UI" w:eastAsia="Segoe UI" w:cs="Segoe UI"/>
      <w:sz w:val="19"/>
      <w:szCs w:val="19"/>
      <w:shd w:val="clear" w:color="auto" w:fill="FFFFFF"/>
    </w:rPr>
  </w:style>
  <w:style w:type="paragraph" w:customStyle="1" w:styleId="81">
    <w:name w:val="Основной текст (14)_3"/>
    <w:basedOn w:val="1"/>
    <w:link w:val="80"/>
    <w:qFormat/>
    <w:uiPriority w:val="0"/>
    <w:pPr>
      <w:widowControl w:val="0"/>
      <w:shd w:val="clear" w:color="auto" w:fill="FFFFFF"/>
      <w:spacing w:after="0" w:line="264" w:lineRule="exact"/>
      <w:ind w:hanging="600"/>
    </w:pPr>
    <w:rPr>
      <w:rFonts w:ascii="Segoe UI" w:hAnsi="Segoe UI" w:eastAsia="Segoe UI" w:cs="Segoe UI"/>
      <w:sz w:val="19"/>
      <w:szCs w:val="19"/>
    </w:rPr>
  </w:style>
  <w:style w:type="character" w:customStyle="1" w:styleId="82">
    <w:name w:val="Неразрешенное упоминание1"/>
    <w:basedOn w:val="11"/>
    <w:semiHidden/>
    <w:unhideWhenUsed/>
    <w:qFormat/>
    <w:uiPriority w:val="99"/>
    <w:rPr>
      <w:color w:val="605E5C"/>
      <w:shd w:val="clear" w:color="auto" w:fill="E1DFDD"/>
    </w:rPr>
  </w:style>
  <w:style w:type="character" w:customStyle="1" w:styleId="83">
    <w:name w:val="Неразрешенное упоминание2"/>
    <w:basedOn w:val="11"/>
    <w:semiHidden/>
    <w:unhideWhenUsed/>
    <w:qFormat/>
    <w:uiPriority w:val="99"/>
    <w:rPr>
      <w:color w:val="605E5C"/>
      <w:shd w:val="clear" w:color="auto" w:fill="E1DFDD"/>
    </w:rPr>
  </w:style>
  <w:style w:type="character" w:customStyle="1" w:styleId="84">
    <w:name w:val="wmi-callto"/>
    <w:basedOn w:val="11"/>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EE4DD-27F8-49B6-A70D-49699D24BAF1}">
  <ds:schemaRefs/>
</ds:datastoreItem>
</file>

<file path=docProps/app.xml><?xml version="1.0" encoding="utf-8"?>
<Properties xmlns="http://schemas.openxmlformats.org/officeDocument/2006/extended-properties" xmlns:vt="http://schemas.openxmlformats.org/officeDocument/2006/docPropsVTypes">
  <Template>Normal</Template>
  <Pages>12</Pages>
  <Words>876</Words>
  <Characters>7062</Characters>
  <Lines>60</Lines>
  <Paragraphs>17</Paragraphs>
  <TotalTime>4</TotalTime>
  <ScaleCrop>false</ScaleCrop>
  <LinksUpToDate>false</LinksUpToDate>
  <CharactersWithSpaces>7774</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2023-10-10T08:10:00Z</dcterms:created>
  <dc:creator>Copyright ©«Ворлдскиллс Россия» (Экспедирование грузов)</dc:creator>
  <cp:lastModifiedBy>Никита Чистов</cp:lastModifiedBy>
  <dcterms:modified xsi:type="dcterms:W3CDTF">2026-07-23T10:11:16Z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eyJoZGlkIjoiYTlmMzQxNmE1OGMxNzhmNWIyOGIwZTBjMjYxOTAwNGQiLCJ1c2VySWQiOiI4NDE4OTg1NDMzODgifQ==</vt:lpwstr>
  </property>
  <property fmtid="{D5CDD505-2E9C-101B-9397-08002B2CF9AE}" pid="3" name="KSOProductBuildVer">
    <vt:lpwstr>1049-12.1.0.27458</vt:lpwstr>
  </property>
  <property fmtid="{D5CDD505-2E9C-101B-9397-08002B2CF9AE}" pid="4" name="ICV">
    <vt:lpwstr>994213FF56264B709ED88657FD605450_13</vt:lpwstr>
  </property>
</Properties>
</file>