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963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19"/>
        <w:gridCol w:w="4220"/>
      </w:tblGrid>
      <w:tr w14:paraId="025AAE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62" w:type="dxa"/>
          </w:tcPr>
          <w:p w14:paraId="5FA761D6">
            <w:pPr>
              <w:pStyle w:val="5"/>
              <w:rPr>
                <w:sz w:val="30"/>
                <w:lang w:val="en-US"/>
              </w:rPr>
            </w:pPr>
            <w:r>
              <w:rPr>
                <w:b/>
                <w:lang w:val="en-US" w:eastAsia="ru-RU"/>
              </w:rPr>
              <w:drawing>
                <wp:inline distT="0" distB="0" distL="0" distR="0">
                  <wp:extent cx="3303905" cy="1286510"/>
                  <wp:effectExtent l="0" t="0" r="0" b="889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14:paraId="64B81612">
            <w:pPr>
              <w:widowControl w:val="0"/>
              <w:autoSpaceDE w:val="0"/>
              <w:autoSpaceDN w:val="0"/>
              <w:spacing w:line="360" w:lineRule="auto"/>
              <w:ind w:left="29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14:paraId="53DBB1D8">
            <w:pPr>
              <w:pStyle w:val="5"/>
              <w:rPr>
                <w:sz w:val="30"/>
                <w:lang w:val="en-US"/>
              </w:rPr>
            </w:pPr>
          </w:p>
        </w:tc>
      </w:tr>
    </w:tbl>
    <w:p w14:paraId="295240EF"/>
    <w:p w14:paraId="1AA405FD"/>
    <w:p w14:paraId="7AFC15BA"/>
    <w:p w14:paraId="42A3F330"/>
    <w:p w14:paraId="289A6237"/>
    <w:p w14:paraId="7C161262"/>
    <w:p w14:paraId="172C769E"/>
    <w:p w14:paraId="5AAE98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pacing w:val="26"/>
          <w:sz w:val="36"/>
          <w:szCs w:val="36"/>
        </w:rPr>
      </w:pPr>
      <w:r>
        <w:rPr>
          <w:rFonts w:ascii="Times New Roman" w:hAnsi="Times New Roman" w:cs="Times New Roman"/>
          <w:b/>
          <w:bCs/>
          <w:spacing w:val="26"/>
          <w:sz w:val="36"/>
          <w:szCs w:val="36"/>
        </w:rPr>
        <w:t>ПЛАН ЗАСТРОЙКИ</w:t>
      </w:r>
    </w:p>
    <w:p w14:paraId="00E13A5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по компетенции «</w:t>
      </w:r>
      <w:r>
        <w:rPr>
          <w:rFonts w:ascii="Times New Roman" w:hAnsi="Times New Roman" w:cs="Times New Roman"/>
          <w:b/>
          <w:bCs/>
          <w:sz w:val="36"/>
          <w:szCs w:val="36"/>
          <w:lang w:val="ru-RU"/>
        </w:rPr>
        <w:t>Работы</w:t>
      </w:r>
      <w:r>
        <w:rPr>
          <w:rFonts w:hint="default" w:ascii="Times New Roman" w:hAnsi="Times New Roman" w:cs="Times New Roman"/>
          <w:b/>
          <w:bCs/>
          <w:sz w:val="36"/>
          <w:szCs w:val="36"/>
          <w:lang w:val="ru-RU"/>
        </w:rPr>
        <w:t xml:space="preserve"> на токарных универсальных станках</w:t>
      </w:r>
      <w:r>
        <w:rPr>
          <w:rFonts w:ascii="Times New Roman" w:hAnsi="Times New Roman" w:cs="Times New Roman"/>
          <w:b/>
          <w:bCs/>
          <w:sz w:val="36"/>
          <w:szCs w:val="36"/>
        </w:rPr>
        <w:t>»</w:t>
      </w:r>
    </w:p>
    <w:p w14:paraId="2C5E849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Финала чемпионата по профессиональному мастерству «Профессионалы»</w:t>
      </w:r>
    </w:p>
    <w:p w14:paraId="296C212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г.</w:t>
      </w:r>
      <w:r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36"/>
          <w:szCs w:val="36"/>
        </w:rPr>
        <w:t>Санкт-Петербург</w:t>
      </w:r>
    </w:p>
    <w:p w14:paraId="55FAD9C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2C2EFEB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43B8AE5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2DA5D8D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4C7FBE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4AF387C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246C8F9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0E9F4ED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712F54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9D46BC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 г.</w:t>
      </w:r>
    </w:p>
    <w:p w14:paraId="3323916A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  <w:sectPr>
          <w:pgSz w:w="11906" w:h="16838"/>
          <w:pgMar w:top="1134" w:right="850" w:bottom="1134" w:left="1701" w:header="708" w:footer="708" w:gutter="0"/>
          <w:cols w:space="708" w:num="1"/>
          <w:docGrid w:linePitch="360" w:charSpace="0"/>
        </w:sectPr>
      </w:pPr>
      <w:bookmarkStart w:id="0" w:name="_GoBack"/>
      <w:bookmarkEnd w:id="0"/>
    </w:p>
    <w:p w14:paraId="41AEC60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Актуальный план застройки для проведения чемпионата вычерчивается в соответствии с принятыми в компетенции условными обозначениями с применением компьютерных программ и с учетом наименований инфраструктурного листа. </w:t>
      </w:r>
    </w:p>
    <w:p w14:paraId="754758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составлении плана застройки, необходимо учитывать требования инструкции по охране труда. </w:t>
      </w:r>
    </w:p>
    <w:p w14:paraId="08B058AB">
      <w:pPr>
        <w:spacing w:after="200" w:line="276" w:lineRule="auto"/>
        <w:sectPr>
          <w:pgSz w:w="11906" w:h="16838"/>
          <w:pgMar w:top="1134" w:right="850" w:bottom="1134" w:left="1701" w:header="708" w:footer="708" w:gutter="0"/>
          <w:cols w:space="708" w:num="1"/>
          <w:docGrid w:linePitch="360" w:charSpace="0"/>
        </w:sectPr>
      </w:pPr>
    </w:p>
    <w:p w14:paraId="1A150DD9">
      <w:pPr>
        <w:spacing w:after="0" w:line="276" w:lineRule="auto"/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7644130</wp:posOffset>
                </wp:positionH>
                <wp:positionV relativeFrom="paragraph">
                  <wp:posOffset>5551805</wp:posOffset>
                </wp:positionV>
                <wp:extent cx="1913255" cy="231140"/>
                <wp:effectExtent l="0" t="0" r="1905" b="0"/>
                <wp:wrapNone/>
                <wp:docPr id="6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3255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3" o:spid="_x0000_s1026" o:spt="1" style="position:absolute;left:0pt;margin-left:601.9pt;margin-top:437.15pt;height:18.2pt;width:150.65pt;z-index:251660288;mso-width-relative:page;mso-height-relative:page;" fillcolor="#FFFFFF" filled="t" stroked="f" coordsize="21600,21600" o:gfxdata="UEsDBAoAAAAAAIdO4kAAAAAAAAAAAAAAAAAEAAAAZHJzL1BLAwQUAAAACACHTuJAT0NrI9oAAAAN&#10;AQAADwAAAGRycy9kb3ducmV2LnhtbE2PMU/DMBSEdyT+g/WQ2Kidpk3bEKcDUidgoEVifY1fk4j4&#10;OcROG/497kTH053uviu2k+3EmQbfOtaQzBQI4sqZlmsNn4fd0xqED8gGO8ek4Zc8bMv7uwJz4y78&#10;Qed9qEUsYZ+jhiaEPpfSVw1Z9DPXE0fv5AaLIcqhlmbASyy3nZwrlUmLLceFBnt6aaj63o9WA2YL&#10;8/N+St8Or2OGm3pSu+WX0vrxIVHPIAJN4T8MV/yIDmVkOrqRjRdd1HOVRvagYb1apCCukaVaJiCO&#10;GjaJWoEsC3n7ovwDUEsDBBQAAAAIAIdO4kB+0gMAEwIAACoEAAAOAAAAZHJzL2Uyb0RvYy54bWyt&#10;U8tu2zAQvBfoPxC817L8SBvBchDYcFEgbYKm+QCaoiSiFJdd0pbdr++Sclw3ueRQHQQud3c4M1wu&#10;bg6dYXuFXoMteT4ac6ashErbpuRPPzYfPnHmg7CVMGBVyY/K85vl+3eL3hVqAi2YSiEjEOuL3pW8&#10;DcEVWeZlqzrhR+CUpWQN2IlAITZZhaIn9M5kk/H4KusBK4cglfe0ux6S/ISIbwGEutZSrUHuOmXD&#10;gIrKiECSfKud58vEtq6VDPd17VVgpuSkNKQ/HULrbfxny4UoGhSu1fJEQbyFwgtNndCWDj1DrUUQ&#10;bIf6FVSnJYKHOowkdNkgJDlCKvLxC28eW+FU0kJWe3c23f8/WPlt/4BMVyW/4syKji78O5kmbGMU&#10;y6fRn975gsoe3QNGhd7dgfzpmYVVS2XqFhH6VomKWOWxPvunIQaeWtm2/woVwYtdgGTVocYuApIJ&#10;7JBu5Hi+EXUITNJmfp1PJ/M5Z5Jyk2mez9KVZaJ47nbow2cFHYuLkiORT+hif+dDZCOK55LEHoyu&#10;NtqYFGCzXRlke0HTsUlfEkAiL8uMjcUWYtuAGHeSzKhscGgL1ZFUIgwjRg+MFi3gb856Gq+S+187&#10;gYoz88WSU9f5jKSwkILZ/OOEArzMbC8zwkqCKnngbFiuwjDDO4e6aemkPIm2cEvu1joJj84PrE5k&#10;aYSSH6dxjzN6Gaeqv098+Qd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BPQ2sj2gAAAA0BAAAPAAAA&#10;AAAAAAEAIAAAACIAAABkcnMvZG93bnJldi54bWxQSwECFAAUAAAACACHTuJAftIDABMCAAAqBAAA&#10;DgAAAAAAAAABACAAAAApAQAAZHJzL2Uyb0RvYy54bWxQSwUGAAAAAAYABgBZAQAArgUAAAAA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w:rPr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4554855</wp:posOffset>
                </wp:positionH>
                <wp:positionV relativeFrom="paragraph">
                  <wp:posOffset>3513455</wp:posOffset>
                </wp:positionV>
                <wp:extent cx="899160" cy="222885"/>
                <wp:effectExtent l="0" t="0" r="0" b="0"/>
                <wp:wrapNone/>
                <wp:docPr id="4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9160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" o:spid="_x0000_s1026" o:spt="1" style="position:absolute;left:0pt;margin-left:358.65pt;margin-top:276.65pt;height:17.55pt;width:70.8pt;z-index:251659264;mso-width-relative:page;mso-height-relative:page;" fillcolor="#FFFFFF" filled="t" stroked="f" coordsize="21600,21600" o:gfxdata="UEsDBAoAAAAAAIdO4kAAAAAAAAAAAAAAAAAEAAAAZHJzL1BLAwQUAAAACACHTuJA37AHvtkAAAAL&#10;AQAADwAAAGRycy9kb3ducmV2LnhtbE2PPU/DMBCGdyT+g3VIbNQOaVI3xOmA1Iky0CKxXmM3iYjt&#10;EDtt+Pc9Jrrdx6P3nis3s+3Z2Yyh805BshDAjKu97lyj4POwfZLAQkSnsffOKPg1ATbV/V2JhfYX&#10;92HO+9gwCnGhQAVtjEPBeahbYzEs/GAc7U5+tBipHRuuR7xQuO35sxA5t9g5utDiYF5bU3/vJ6sA&#10;86X+eT+lu8PblOO6mcU2+xJKPT4k4gVYNHP8h+FPn9ShIqejn5wOrFewSlYpoQqyLKWCCJnJNbAj&#10;TaRcAq9KfvtDdQVQSwMEFAAAAAgAh07iQI/Mp0kQAgAAKQQAAA4AAABkcnMvZTJvRG9jLnhtbK1T&#10;wW7bMAy9D9g/CLovjo20S4w4RZEgw4BuK9rtAxRZtoXJokYpcbqvHyWnadZdepgPhiiST3xPT8ub&#10;Y2/YQaHXYCueT6acKSuh1rat+I/v2w9zznwQthYGrKr4k/L8ZvX+3XJwpSqgA1MrZARifTm4inch&#10;uDLLvOxUL/wEnLKUbAB7ESjENqtRDITem6yYTq+zAbB2CFJ5T7ubMclPiPgWQGgaLdUG5L5XNoyo&#10;qIwIRMl32nm+StM2jZLhW9N4FZipODEN6U+H0HoX/9lqKcoWheu0PI0g3jLCK0690JYOPUNtRBBs&#10;j/ofqF5LBA9NmEjos5FIUoRY5NNX2jx2wqnEhaT27iy6/3+w8uvhHpmuKz7jzIqeLvyBRBO2NYrl&#10;SZ/B+ZLKHt09Robe3YH86ZmFdUdl6hYRhk6JmqbKo57ZXw0x8NTKdsMXqAle7AMkqY4N9hGQRGDH&#10;dCNP5xtRx8Akbc4Xi/ya7kpSqiiK+fwqnSDK52aHPnxS0LO4qDjS7AlcHO58iMOI8rkkDQ9G11tt&#10;TAqw3a0NsoMgc2zTd0L3l2XGxmILsW1EjDuJZSQWrebLHdRPRBJhdBi9L1p0gL85G8hdFfe/9gIV&#10;Z+azJaEW+WwW7ZiC2dXHggK8zOwuM8JKgqp44GxcrsNo4b1D3XZ0Up5IW7glcRudiL9MdRqWHJT0&#10;OLk9WvQyTlUvL3z1B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N+wB77ZAAAACwEAAA8AAAAAAAAA&#10;AQAgAAAAIgAAAGRycy9kb3ducmV2LnhtbFBLAQIUABQAAAAIAIdO4kCPzKdJEAIAACkEAAAOAAAA&#10;AAAAAAEAIAAAACgBAABkcnMvZTJvRG9jLnhtbFBLBQYAAAAABgAGAFkBAACqBQAAAAA=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  <w:lang w:eastAsia="ru-RU"/>
        </w:rPr>
        <w:t>Работы</w:t>
      </w:r>
      <w:r>
        <w:rPr>
          <w:rFonts w:hint="default" w:ascii="Times New Roman" w:hAnsi="Times New Roman" w:cs="Times New Roman"/>
          <w:sz w:val="24"/>
          <w:szCs w:val="24"/>
          <w:lang w:val="en-US" w:eastAsia="ru-RU"/>
        </w:rPr>
        <w:t xml:space="preserve"> на токарных универсальных станках</w:t>
      </w:r>
    </w:p>
    <w:p w14:paraId="1996D6D4">
      <w:pPr>
        <w:spacing w:after="200" w:line="276" w:lineRule="auto"/>
        <w:rPr>
          <w:rFonts w:hint="default"/>
          <w:lang w:val="en-US"/>
        </w:rPr>
      </w:pPr>
      <w:r>
        <w:rPr>
          <w:rFonts w:hint="default"/>
          <w:lang w:val="en-US"/>
        </w:rPr>
        <w:drawing>
          <wp:inline distT="0" distB="0" distL="114300" distR="114300">
            <wp:extent cx="8395970" cy="5709285"/>
            <wp:effectExtent l="0" t="0" r="5080" b="5715"/>
            <wp:docPr id="1" name="Изображение 1" descr="ПЗ Работы на токарных универсальных станках адаптирова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ПЗ Работы на токарных универсальных станках адаптированный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395970" cy="5709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6838" w:h="11906" w:orient="landscape"/>
      <w:pgMar w:top="850" w:right="1134" w:bottom="1701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C37E4F"/>
    <w:rsid w:val="00007B1E"/>
    <w:rsid w:val="0001387E"/>
    <w:rsid w:val="00024251"/>
    <w:rsid w:val="0004272E"/>
    <w:rsid w:val="00105A1F"/>
    <w:rsid w:val="001558A5"/>
    <w:rsid w:val="0028505A"/>
    <w:rsid w:val="00410311"/>
    <w:rsid w:val="00483FA6"/>
    <w:rsid w:val="005E1A52"/>
    <w:rsid w:val="00714DFB"/>
    <w:rsid w:val="00754B57"/>
    <w:rsid w:val="0091635C"/>
    <w:rsid w:val="009705B8"/>
    <w:rsid w:val="00A802AF"/>
    <w:rsid w:val="00B21144"/>
    <w:rsid w:val="00B61847"/>
    <w:rsid w:val="00C37E4F"/>
    <w:rsid w:val="00D67C9E"/>
    <w:rsid w:val="00D85352"/>
    <w:rsid w:val="00DC6263"/>
    <w:rsid w:val="00DE6DE6"/>
    <w:rsid w:val="00DF6FE4"/>
    <w:rsid w:val="00E21B55"/>
    <w:rsid w:val="00E80B36"/>
    <w:rsid w:val="00EF616C"/>
    <w:rsid w:val="00F6496B"/>
    <w:rsid w:val="00FD0B9F"/>
    <w:rsid w:val="25F64CDD"/>
    <w:rsid w:val="4C727E83"/>
    <w:rsid w:val="7A052AB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7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Body Text"/>
    <w:basedOn w:val="1"/>
    <w:link w:val="8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sz w:val="28"/>
      <w:szCs w:val="28"/>
    </w:rPr>
  </w:style>
  <w:style w:type="table" w:styleId="6">
    <w:name w:val="Table Grid"/>
    <w:basedOn w:val="3"/>
    <w:qFormat/>
    <w:uiPriority w:val="39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Текст выноски Знак"/>
    <w:basedOn w:val="2"/>
    <w:link w:val="4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8">
    <w:name w:val="Основной текст Знак"/>
    <w:basedOn w:val="2"/>
    <w:link w:val="5"/>
    <w:qFormat/>
    <w:uiPriority w:val="1"/>
    <w:rPr>
      <w:rFonts w:ascii="Times New Roman" w:hAnsi="Times New Roman" w:eastAsia="Times New Roman" w:cs="Times New Roman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</Words>
  <Characters>456</Characters>
  <Lines>3</Lines>
  <Paragraphs>1</Paragraphs>
  <TotalTime>38</TotalTime>
  <ScaleCrop>false</ScaleCrop>
  <LinksUpToDate>false</LinksUpToDate>
  <CharactersWithSpaces>510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2025-06-02T09:17:00Z</dcterms:created>
  <dc:creator>admin</dc:creator>
  <cp:lastModifiedBy>WPS_1786454165</cp:lastModifiedBy>
  <dcterms:modified xsi:type="dcterms:W3CDTF">2026-10-08T04:26:27Z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eyJoZGlkIjoiNTNiYjJkMDYyMGZjODI0MzYzM2FjNzFkZGMxMTU4OTkiLCJ1c2VySWQiOiI4MjQ2Mzg0NzA1NzEifQ==</vt:lpwstr>
  </property>
  <property fmtid="{D5CDD505-2E9C-101B-9397-08002B2CF9AE}" pid="3" name="KSOProductBuildVer">
    <vt:lpwstr>1049-12.1.0.28485</vt:lpwstr>
  </property>
  <property fmtid="{D5CDD505-2E9C-101B-9397-08002B2CF9AE}" pid="4" name="ICV">
    <vt:lpwstr>A4C29E675BDA4A1F807803860D1A91E0_12</vt:lpwstr>
  </property>
</Properties>
</file>