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2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419"/>
        <w:gridCol w:w="4220"/>
      </w:tblGrid>
      <w:tr w:rsidR="00E25103">
        <w:tc>
          <w:tcPr>
            <w:tcW w:w="5419" w:type="dxa"/>
            <w:tcBorders>
              <w:top w:val="nil"/>
              <w:left w:val="nil"/>
              <w:bottom w:val="nil"/>
              <w:right w:val="nil"/>
            </w:tcBorders>
          </w:tcPr>
          <w:p w:rsidR="00E25103" w:rsidRDefault="002E2DE0">
            <w:pPr>
              <w:pStyle w:val="a7"/>
              <w:contextualSpacing/>
              <w:rPr>
                <w:sz w:val="30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304380" cy="128651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0" y="0"/>
                            <a:ext cx="3304380" cy="1286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</w:tcPr>
          <w:p w:rsidR="00E25103" w:rsidRDefault="00E25103">
            <w:pPr>
              <w:spacing w:line="360" w:lineRule="auto"/>
              <w:ind w:left="290"/>
              <w:contextualSpacing/>
              <w:jc w:val="center"/>
              <w:rPr>
                <w:sz w:val="30"/>
              </w:rPr>
            </w:pPr>
          </w:p>
        </w:tc>
      </w:tr>
    </w:tbl>
    <w:p w:rsidR="00E25103" w:rsidRDefault="00E25103">
      <w:pPr>
        <w:spacing w:after="0" w:line="276" w:lineRule="auto"/>
        <w:contextualSpacing/>
        <w:rPr>
          <w:rFonts w:ascii="Times New Roman" w:hAnsi="Times New Roman"/>
          <w:sz w:val="72"/>
        </w:rPr>
      </w:pPr>
    </w:p>
    <w:p w:rsidR="00E25103" w:rsidRDefault="00E25103">
      <w:pPr>
        <w:spacing w:after="0" w:line="276" w:lineRule="auto"/>
        <w:contextualSpacing/>
        <w:rPr>
          <w:rFonts w:ascii="Times New Roman" w:hAnsi="Times New Roman"/>
          <w:sz w:val="72"/>
        </w:rPr>
      </w:pPr>
    </w:p>
    <w:p w:rsidR="00E25103" w:rsidRDefault="00E25103">
      <w:pPr>
        <w:spacing w:after="0" w:line="276" w:lineRule="auto"/>
        <w:contextualSpacing/>
        <w:rPr>
          <w:rFonts w:ascii="Times New Roman" w:hAnsi="Times New Roman"/>
          <w:sz w:val="72"/>
        </w:rPr>
      </w:pPr>
    </w:p>
    <w:p w:rsidR="00E25103" w:rsidRDefault="002E2DE0">
      <w:pPr>
        <w:spacing w:after="0" w:line="276" w:lineRule="auto"/>
        <w:contextualSpacing/>
        <w:jc w:val="center"/>
        <w:rPr>
          <w:rFonts w:ascii="Times New Roman" w:hAnsi="Times New Roman"/>
          <w:sz w:val="72"/>
        </w:rPr>
      </w:pPr>
      <w:r>
        <w:rPr>
          <w:rFonts w:ascii="Times New Roman" w:hAnsi="Times New Roman"/>
          <w:sz w:val="72"/>
        </w:rPr>
        <w:t>ОПИСАНИЕ КОМПЕТЕНЦИИ</w:t>
      </w:r>
    </w:p>
    <w:p w:rsidR="00E25103" w:rsidRDefault="002E2DE0">
      <w:pPr>
        <w:spacing w:after="0" w:line="276" w:lineRule="auto"/>
        <w:contextualSpacing/>
        <w:jc w:val="center"/>
        <w:rPr>
          <w:rFonts w:ascii="Times New Roman" w:hAnsi="Times New Roman"/>
          <w:sz w:val="72"/>
        </w:rPr>
      </w:pPr>
      <w:r>
        <w:rPr>
          <w:rFonts w:ascii="Times New Roman" w:hAnsi="Times New Roman"/>
          <w:sz w:val="72"/>
        </w:rPr>
        <w:t>«Администрирование отеля»</w:t>
      </w: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72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E25103">
      <w:pPr>
        <w:spacing w:after="0" w:line="276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2E2DE0">
      <w:pPr>
        <w:spacing w:after="0" w:line="276" w:lineRule="auto"/>
        <w:contextualSpacing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202</w:t>
      </w:r>
      <w:r w:rsidR="00CC1DF1">
        <w:rPr>
          <w:rFonts w:ascii="Times New Roman" w:hAnsi="Times New Roman"/>
          <w:sz w:val="28"/>
        </w:rPr>
        <w:t>6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br w:type="page"/>
      </w:r>
    </w:p>
    <w:p w:rsidR="00E25103" w:rsidRDefault="002E2DE0">
      <w:pPr>
        <w:spacing w:after="0" w:line="360" w:lineRule="auto"/>
        <w:ind w:firstLine="709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lastRenderedPageBreak/>
        <w:t>Наименование компетенции</w:t>
      </w:r>
      <w:r>
        <w:rPr>
          <w:rFonts w:ascii="Times New Roman" w:hAnsi="Times New Roman"/>
          <w:sz w:val="28"/>
        </w:rPr>
        <w:t>: Администрирование отеля</w:t>
      </w:r>
    </w:p>
    <w:p w:rsidR="00E25103" w:rsidRDefault="002E2D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Описание компетенции</w:t>
      </w:r>
    </w:p>
    <w:p w:rsidR="00E25103" w:rsidRDefault="002E2D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Ключевой ролью в деятельности любого отеля является роль администратора службы приема и размещения (СПИР). Именно от него зависит первое впечатление гостей об отеле. Работа сотрудников первой линии, в частности администратора СПИР, в значительной степени влияет на восприятие потребителями туристического продукта и на туристическую привлекательность субъекта и региона в целом.</w:t>
      </w:r>
    </w:p>
    <w:p w:rsidR="00E25103" w:rsidRDefault="002E2DE0">
      <w:pPr>
        <w:spacing w:after="0" w:line="360" w:lineRule="auto"/>
        <w:ind w:right="-72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современных реалиях администратор СПиР должен обладать исключительными коммуникативными навыками, обширными знаниями в области финансов, маркетинга, статистики, знать нормативно-правовые документы, регулирующие деятельность гостиничных предприятий, уметь использовать профессиональное программное обеспечение, владеть иностранными языками. </w:t>
      </w:r>
    </w:p>
    <w:p w:rsidR="00E25103" w:rsidRDefault="002E2D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2C2D2E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Согласно Стратегии развития туризма в Российской Федерации на период до 2035г., утверждённой Распоряжением Правительства Российской Федерации от 20 сентября 2019 года №2129-р (в редакции от 29.05.2025), к</w:t>
      </w:r>
      <w:r>
        <w:rPr>
          <w:rFonts w:ascii="Times New Roman" w:hAnsi="Times New Roman"/>
          <w:color w:val="2C2D2E"/>
          <w:sz w:val="28"/>
          <w:highlight w:val="white"/>
        </w:rPr>
        <w:t xml:space="preserve">лючевыми целями и задачами являются: </w:t>
      </w:r>
    </w:p>
    <w:p w:rsidR="00E25103" w:rsidRDefault="002E2D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2C2D2E"/>
          <w:sz w:val="28"/>
          <w:highlight w:val="white"/>
        </w:rPr>
      </w:pPr>
      <w:r>
        <w:rPr>
          <w:rFonts w:ascii="Times New Roman" w:hAnsi="Times New Roman"/>
          <w:color w:val="2C2D2E"/>
          <w:sz w:val="28"/>
          <w:highlight w:val="white"/>
        </w:rPr>
        <w:t xml:space="preserve">1. Комплексное развитие внутреннего и въездного туризма в Российской Федерации за счет создания условий для формирования и продвижения качественного туристского продукта, конкурентоспособного на внутреннем и мировом рынках; </w:t>
      </w:r>
    </w:p>
    <w:p w:rsidR="00E25103" w:rsidRDefault="002E2D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2C2D2E"/>
          <w:sz w:val="28"/>
          <w:highlight w:val="white"/>
        </w:rPr>
      </w:pPr>
      <w:r>
        <w:rPr>
          <w:rFonts w:ascii="Times New Roman" w:hAnsi="Times New Roman"/>
          <w:color w:val="2C2D2E"/>
          <w:sz w:val="28"/>
          <w:highlight w:val="white"/>
        </w:rPr>
        <w:t xml:space="preserve">2. Развитие туристской инфраструктуры; </w:t>
      </w:r>
    </w:p>
    <w:p w:rsidR="00E25103" w:rsidRDefault="002E2D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2C2D2E"/>
          <w:sz w:val="28"/>
          <w:highlight w:val="white"/>
        </w:rPr>
      </w:pPr>
      <w:r>
        <w:rPr>
          <w:rFonts w:ascii="Times New Roman" w:hAnsi="Times New Roman"/>
          <w:color w:val="2C2D2E"/>
          <w:sz w:val="28"/>
          <w:highlight w:val="white"/>
        </w:rPr>
        <w:t xml:space="preserve">3. Повышение уровня сервиса и кадрового обеспечения развития туризма; </w:t>
      </w:r>
    </w:p>
    <w:p w:rsidR="00E25103" w:rsidRDefault="002E2D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2C2D2E"/>
          <w:sz w:val="28"/>
          <w:highlight w:val="white"/>
        </w:rPr>
      </w:pPr>
      <w:r>
        <w:rPr>
          <w:rFonts w:ascii="Times New Roman" w:hAnsi="Times New Roman"/>
          <w:color w:val="2C2D2E"/>
          <w:sz w:val="28"/>
          <w:highlight w:val="white"/>
        </w:rPr>
        <w:t xml:space="preserve">4. Развитие языковой подготовки работников в сфере туризма; </w:t>
      </w:r>
    </w:p>
    <w:p w:rsidR="00E25103" w:rsidRDefault="002E2D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2C2D2E"/>
          <w:sz w:val="28"/>
          <w:highlight w:val="white"/>
        </w:rPr>
      </w:pPr>
      <w:r>
        <w:rPr>
          <w:rFonts w:ascii="Times New Roman" w:hAnsi="Times New Roman"/>
          <w:color w:val="2C2D2E"/>
          <w:sz w:val="28"/>
          <w:highlight w:val="white"/>
        </w:rPr>
        <w:t xml:space="preserve">5. Дальнейшее совершенствование образовательных стандартов в индустрии рекреации и туризма с учетом региональных особенностей, с привлечением бизнеса и профессиональных ассоциаций, в сотрудничестве с </w:t>
      </w:r>
      <w:r>
        <w:rPr>
          <w:rFonts w:ascii="Times New Roman" w:hAnsi="Times New Roman"/>
          <w:color w:val="2C2D2E"/>
          <w:sz w:val="28"/>
          <w:highlight w:val="white"/>
        </w:rPr>
        <w:lastRenderedPageBreak/>
        <w:t xml:space="preserve">международными профильными образовательными учреждениями, внедрение практико-ориентированной модели обучения при формировании стандартов; </w:t>
      </w:r>
    </w:p>
    <w:p w:rsidR="00E25103" w:rsidRDefault="002E2D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2C2D2E"/>
          <w:sz w:val="28"/>
          <w:highlight w:val="white"/>
        </w:rPr>
      </w:pPr>
      <w:r>
        <w:rPr>
          <w:rFonts w:ascii="Times New Roman" w:hAnsi="Times New Roman"/>
          <w:color w:val="2C2D2E"/>
          <w:sz w:val="28"/>
          <w:highlight w:val="white"/>
        </w:rPr>
        <w:t>6. Разработка комплекса мер по повышению престижности туристских профессий, включая рабочие профессии, распространению передового опыта и технологий в индустрии туризма.</w:t>
      </w:r>
    </w:p>
    <w:p w:rsidR="00E25103" w:rsidRDefault="00E25103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p w:rsidR="00E25103" w:rsidRDefault="002E2DE0">
      <w:pPr>
        <w:keepNext/>
        <w:spacing w:after="0" w:line="360" w:lineRule="auto"/>
        <w:ind w:firstLine="709"/>
        <w:contextualSpacing/>
        <w:jc w:val="both"/>
        <w:outlineLvl w:val="1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  <w:sz w:val="28"/>
        </w:rPr>
        <w:t>Нормативные правовые акты</w:t>
      </w:r>
    </w:p>
    <w:p w:rsidR="00E25103" w:rsidRDefault="002E2D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Поскольку Описание компетенции содержит лишь информацию, относящуюся к соответствующей компетенции, его необходимо использовать на основании следующих документов:</w:t>
      </w:r>
    </w:p>
    <w:p w:rsidR="00E25103" w:rsidRDefault="006A7022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ФГОС </w:t>
      </w:r>
      <w:r w:rsidR="002E2DE0">
        <w:rPr>
          <w:rFonts w:ascii="Times New Roman" w:hAnsi="Times New Roman"/>
          <w:sz w:val="28"/>
        </w:rPr>
        <w:t>43.02.16 Туризм и гостеприимство (направленность: гостиничные услуги). Приказ Минпросвещения России от 12.12.2022 N 1100.</w:t>
      </w:r>
    </w:p>
    <w:p w:rsidR="00E25103" w:rsidRDefault="002E2DE0">
      <w:pPr>
        <w:spacing w:after="0" w:line="360" w:lineRule="auto"/>
        <w:ind w:firstLine="708"/>
        <w:contextualSpacing/>
        <w:jc w:val="both"/>
        <w:rPr>
          <w:rFonts w:ascii="Times New Roman" w:hAnsi="Times New Roman"/>
          <w:i/>
          <w:sz w:val="28"/>
          <w:vertAlign w:val="subscript"/>
        </w:rPr>
      </w:pPr>
      <w:r>
        <w:rPr>
          <w:rFonts w:ascii="Times New Roman" w:hAnsi="Times New Roman"/>
          <w:sz w:val="28"/>
        </w:rPr>
        <w:t>Профессиональный стандарт 33.022 Работник по приему и размещению гостей. Утвержден приказом Министерства труда и социальной защиты Российской Федерации от 5 сентября 2017 г. N 659н;</w:t>
      </w:r>
    </w:p>
    <w:p w:rsidR="00E25103" w:rsidRDefault="002E2DE0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Приказ Минздравсоцразвития РФ от 12.03.2012 N 220н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организаций сферы туризма" (Зарегистрировано в Минюсте РФ 02.04.2012 N 23681);</w:t>
      </w:r>
    </w:p>
    <w:p w:rsidR="00E25103" w:rsidRDefault="002E2DE0">
      <w:pPr>
        <w:spacing w:after="0" w:line="360" w:lineRule="auto"/>
        <w:ind w:right="70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ГОСТ Р 54603-2011 Национальный Стандарт Российской Федерации Услуги средств размещения. Общие требования к обслуживающему персоналу.</w:t>
      </w:r>
    </w:p>
    <w:p w:rsidR="00E25103" w:rsidRDefault="002E2DE0">
      <w:pPr>
        <w:spacing w:after="0" w:line="360" w:lineRule="auto"/>
        <w:ind w:right="70"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компетенции используются следующие нормативные правовые документы:</w:t>
      </w:r>
    </w:p>
    <w:p w:rsidR="00E25103" w:rsidRDefault="002E2DE0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Правила предоставления гостиничных услуг и услуг иных средств размещения в Российской Федерации Постановления Правительства Российской Федерации от 27.11.2025 г. N 1912;</w:t>
      </w:r>
    </w:p>
    <w:p w:rsidR="00E25103" w:rsidRDefault="002E2DE0">
      <w:pPr>
        <w:keepNext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Закон РФ от 07.02.1992 N 2300-1 (ред. от 08.08.2024) «О защите прав потребителей».</w:t>
      </w:r>
    </w:p>
    <w:p w:rsidR="00E25103" w:rsidRDefault="002E2DE0">
      <w:pPr>
        <w:keepNext/>
        <w:spacing w:after="0" w:line="360" w:lineRule="auto"/>
        <w:ind w:firstLine="709"/>
        <w:contextualSpacing/>
        <w:jc w:val="both"/>
        <w:outlineLvl w:val="1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Перечень профессиональных задач специалиста по компетенции</w:t>
      </w:r>
      <w:r>
        <w:rPr>
          <w:rFonts w:ascii="Times New Roman" w:hAnsi="Times New Roman"/>
          <w:b/>
          <w:sz w:val="28"/>
        </w:rPr>
        <w:t xml:space="preserve"> о</w:t>
      </w:r>
      <w:r>
        <w:rPr>
          <w:rFonts w:ascii="Times New Roman" w:hAnsi="Times New Roman"/>
          <w:sz w:val="28"/>
        </w:rPr>
        <w:t>пределяется профессиональной областью специалиста и базируется на требованиях современного рынка труда к данному специалисту</w:t>
      </w:r>
      <w:r>
        <w:rPr>
          <w:rFonts w:ascii="Times New Roman" w:hAnsi="Times New Roman"/>
          <w:i/>
          <w:sz w:val="28"/>
        </w:rPr>
        <w:t xml:space="preserve">. </w:t>
      </w:r>
    </w:p>
    <w:p w:rsidR="00E25103" w:rsidRDefault="00E25103">
      <w:pPr>
        <w:keepNext/>
        <w:spacing w:after="0" w:line="360" w:lineRule="auto"/>
        <w:ind w:firstLine="709"/>
        <w:contextualSpacing/>
        <w:jc w:val="both"/>
        <w:outlineLvl w:val="1"/>
        <w:rPr>
          <w:rFonts w:ascii="Times New Roman" w:hAnsi="Times New Roman"/>
          <w:i/>
          <w:sz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9"/>
        <w:gridCol w:w="8355"/>
      </w:tblGrid>
      <w:tr w:rsidR="00E25103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:rsidR="00E25103" w:rsidRDefault="002E2DE0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color w:val="FFFFFF" w:themeColor="background1"/>
                <w:sz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</w:rPr>
              <w:t>№ п/п</w:t>
            </w:r>
          </w:p>
        </w:tc>
        <w:tc>
          <w:tcPr>
            <w:tcW w:w="8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:rsidR="00E25103" w:rsidRDefault="002E2DE0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color w:val="FFFFFF" w:themeColor="background1"/>
                <w:sz w:val="24"/>
              </w:rPr>
            </w:pPr>
            <w:r>
              <w:rPr>
                <w:rFonts w:ascii="Times New Roman" w:hAnsi="Times New Roman"/>
                <w:b/>
                <w:color w:val="FFFFFF" w:themeColor="background1"/>
                <w:sz w:val="24"/>
              </w:rPr>
              <w:t>Виды деятельности/трудовые функции</w:t>
            </w:r>
          </w:p>
        </w:tc>
      </w:tr>
      <w:tr w:rsidR="00E25103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:rsidR="00E25103" w:rsidRDefault="002E2DE0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8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25103" w:rsidRDefault="002E2DE0">
            <w:pPr>
              <w:spacing w:after="0" w:line="276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и контроль текущей деятельности служб предприятий туризма и гостеприимства</w:t>
            </w:r>
          </w:p>
        </w:tc>
      </w:tr>
      <w:tr w:rsidR="00E25103">
        <w:trPr>
          <w:trHeight w:val="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:rsidR="00E25103" w:rsidRDefault="002E2DE0">
            <w:pPr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8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25103" w:rsidRDefault="002E2DE0" w:rsidP="006A7022">
            <w:pPr>
              <w:spacing w:after="0" w:line="276" w:lineRule="auto"/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гостиничных услуг</w:t>
            </w:r>
          </w:p>
        </w:tc>
      </w:tr>
    </w:tbl>
    <w:p w:rsidR="00E25103" w:rsidRDefault="00E25103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</w:p>
    <w:sectPr w:rsidR="00E25103">
      <w:footerReference w:type="default" r:id="rId7"/>
      <w:pgSz w:w="11906" w:h="16838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8A0" w:rsidRDefault="002A38A0">
      <w:pPr>
        <w:spacing w:after="0" w:line="240" w:lineRule="auto"/>
      </w:pPr>
      <w:r>
        <w:separator/>
      </w:r>
    </w:p>
  </w:endnote>
  <w:endnote w:type="continuationSeparator" w:id="0">
    <w:p w:rsidR="002A38A0" w:rsidRDefault="002A3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103" w:rsidRDefault="002E2DE0">
    <w:pPr>
      <w:framePr w:wrap="around" w:vAnchor="text" w:hAnchor="margin" w:xAlign="right" w:y="1"/>
    </w:pPr>
    <w:r>
      <w:fldChar w:fldCharType="begin"/>
    </w:r>
    <w:r>
      <w:instrText xml:space="preserve">PAGE </w:instrText>
    </w:r>
    <w:r>
      <w:fldChar w:fldCharType="separate"/>
    </w:r>
    <w:r w:rsidR="00CC1DF1">
      <w:rPr>
        <w:noProof/>
      </w:rPr>
      <w:t>2</w:t>
    </w:r>
    <w:r>
      <w:fldChar w:fldCharType="end"/>
    </w:r>
  </w:p>
  <w:p w:rsidR="00E25103" w:rsidRDefault="00E25103">
    <w:pPr>
      <w:pStyle w:val="ac"/>
      <w:jc w:val="right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8A0" w:rsidRDefault="002A38A0">
      <w:pPr>
        <w:spacing w:after="0" w:line="240" w:lineRule="auto"/>
      </w:pPr>
      <w:r>
        <w:separator/>
      </w:r>
    </w:p>
  </w:footnote>
  <w:footnote w:type="continuationSeparator" w:id="0">
    <w:p w:rsidR="002A38A0" w:rsidRDefault="002A38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103"/>
    <w:rsid w:val="002A38A0"/>
    <w:rsid w:val="002E2DE0"/>
    <w:rsid w:val="006A7022"/>
    <w:rsid w:val="00CC1DF1"/>
    <w:rsid w:val="00E2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6482A"/>
  <w15:docId w15:val="{81D7C6FF-D248-45DC-B057-D7B2E0C0C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 w:after="0"/>
      <w:outlineLvl w:val="1"/>
    </w:pPr>
    <w:rPr>
      <w:rFonts w:asciiTheme="majorHAnsi" w:hAnsiTheme="majorHAnsi"/>
      <w:color w:val="2F5496" w:themeColor="accent1" w:themeShade="BF"/>
      <w:sz w:val="2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3">
    <w:name w:val="Основной шрифт абзаца1"/>
    <w:link w:val="14"/>
  </w:style>
  <w:style w:type="character" w:customStyle="1" w:styleId="14">
    <w:name w:val="Основной шрифт абзаца1"/>
    <w:link w:val="13"/>
  </w:style>
  <w:style w:type="paragraph" w:styleId="a5">
    <w:name w:val="Balloon Text"/>
    <w:basedOn w:val="a"/>
    <w:link w:val="a6"/>
    <w:pPr>
      <w:spacing w:after="0" w:line="240" w:lineRule="auto"/>
    </w:pPr>
    <w:rPr>
      <w:rFonts w:ascii="Segoe UI" w:hAnsi="Segoe UI"/>
      <w:sz w:val="18"/>
    </w:rPr>
  </w:style>
  <w:style w:type="character" w:customStyle="1" w:styleId="a6">
    <w:name w:val="Текст выноски Знак"/>
    <w:basedOn w:val="1"/>
    <w:link w:val="a5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widowControl w:val="0"/>
      <w:spacing w:after="0" w:line="240" w:lineRule="auto"/>
    </w:pPr>
    <w:rPr>
      <w:rFonts w:ascii="Times New Roman" w:hAnsi="Times New Roman"/>
      <w:sz w:val="28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5">
    <w:name w:val="Гиперссылка1"/>
    <w:link w:val="16"/>
    <w:rPr>
      <w:color w:val="0000FF"/>
      <w:u w:val="single"/>
    </w:rPr>
  </w:style>
  <w:style w:type="character" w:customStyle="1" w:styleId="16">
    <w:name w:val="Гиперссылка1"/>
    <w:link w:val="15"/>
    <w:rPr>
      <w:color w:val="0000FF"/>
      <w:u w:val="single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List Paragraph"/>
    <w:basedOn w:val="a"/>
    <w:link w:val="aa"/>
    <w:pPr>
      <w:spacing w:after="200" w:line="276" w:lineRule="auto"/>
      <w:ind w:left="720"/>
      <w:contextualSpacing/>
    </w:pPr>
    <w:rPr>
      <w:rFonts w:ascii="Calibri" w:hAnsi="Calibri"/>
    </w:rPr>
  </w:style>
  <w:style w:type="character" w:customStyle="1" w:styleId="aa">
    <w:name w:val="Абзац списка Знак"/>
    <w:basedOn w:val="1"/>
    <w:link w:val="a9"/>
    <w:rPr>
      <w:rFonts w:ascii="Calibri" w:hAnsi="Calibri"/>
    </w:rPr>
  </w:style>
  <w:style w:type="paragraph" w:customStyle="1" w:styleId="23">
    <w:name w:val="Гиперссылка2"/>
    <w:link w:val="ab"/>
    <w:rPr>
      <w:color w:val="0000FF"/>
      <w:u w:val="single"/>
    </w:rPr>
  </w:style>
  <w:style w:type="character" w:styleId="ab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1"/>
    <w:link w:val="ac"/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9">
    <w:name w:val="Обычный1"/>
    <w:link w:val="1a"/>
  </w:style>
  <w:style w:type="character" w:customStyle="1" w:styleId="1a">
    <w:name w:val="Обычный1"/>
    <w:link w:val="19"/>
  </w:style>
  <w:style w:type="character" w:customStyle="1" w:styleId="20">
    <w:name w:val="Заголовок 2 Знак"/>
    <w:basedOn w:val="1"/>
    <w:link w:val="2"/>
    <w:rPr>
      <w:rFonts w:asciiTheme="majorHAnsi" w:hAnsiTheme="majorHAnsi"/>
      <w:color w:val="2F5496" w:themeColor="accent1" w:themeShade="BF"/>
      <w:sz w:val="26"/>
    </w:rPr>
  </w:style>
  <w:style w:type="table" w:styleId="af2">
    <w:name w:val="Table Grid"/>
    <w:basedOn w:val="a1"/>
    <w:pPr>
      <w:widowControl w:val="0"/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ГБПОУ КК СКПО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</dc:creator>
  <cp:lastModifiedBy>17</cp:lastModifiedBy>
  <cp:revision>2</cp:revision>
  <dcterms:created xsi:type="dcterms:W3CDTF">2026-09-15T14:59:00Z</dcterms:created>
  <dcterms:modified xsi:type="dcterms:W3CDTF">2026-09-15T14:59:00Z</dcterms:modified>
</cp:coreProperties>
</file>