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348" w:type="dxa"/>
        <w:jc w:val="center"/>
        <w:tblInd w:w="7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171"/>
        <w:gridCol w:w="4177"/>
      </w:tblGrid>
      <w:tr>
        <w:tblPrEx>
          <w:shd w:val="clear" w:color="auto" w:fill="d0ddef"/>
        </w:tblPrEx>
        <w:trPr>
          <w:trHeight w:val="2019" w:hRule="atLeast"/>
        </w:trPr>
        <w:tc>
          <w:tcPr>
            <w:tcW w:type="dxa" w:w="51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2934516" cy="1139830"/>
                  <wp:effectExtent l="0" t="0" r="0" b="0"/>
                  <wp:docPr id="1073741825" name="officeArt object" descr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Рисунок 2" descr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516" cy="113983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17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line="240" w:lineRule="auto"/>
        <w:ind w:left="648" w:hanging="648"/>
        <w:jc w:val="center"/>
      </w:pPr>
    </w:p>
    <w:p>
      <w:pPr>
        <w:pStyle w:val="Normal.0"/>
        <w:widowControl w:val="0"/>
        <w:spacing w:line="240" w:lineRule="auto"/>
        <w:ind w:left="540" w:hanging="540"/>
        <w:jc w:val="center"/>
      </w:pPr>
    </w:p>
    <w:p>
      <w:pPr>
        <w:pStyle w:val="Normal.0"/>
        <w:widowControl w:val="0"/>
        <w:spacing w:line="240" w:lineRule="auto"/>
        <w:ind w:left="432" w:hanging="432"/>
        <w:jc w:val="center"/>
      </w:pPr>
    </w:p>
    <w:p>
      <w:pPr>
        <w:pStyle w:val="Normal.0"/>
        <w:widowControl w:val="0"/>
        <w:spacing w:line="240" w:lineRule="auto"/>
        <w:ind w:left="324" w:hanging="324"/>
        <w:jc w:val="center"/>
      </w:pPr>
    </w:p>
    <w:p>
      <w:pPr>
        <w:pStyle w:val="Normal.0"/>
        <w:widowControl w:val="0"/>
        <w:spacing w:line="240" w:lineRule="auto"/>
        <w:ind w:left="216" w:hanging="216"/>
        <w:jc w:val="center"/>
      </w:pPr>
    </w:p>
    <w:p>
      <w:pPr>
        <w:pStyle w:val="Normal.0"/>
        <w:widowControl w:val="0"/>
        <w:spacing w:line="240" w:lineRule="auto"/>
        <w:ind w:left="108" w:hanging="108"/>
        <w:jc w:val="center"/>
      </w:pPr>
    </w:p>
    <w:p>
      <w:pPr>
        <w:pStyle w:val="Основной текст"/>
        <w:widowControl w:val="0"/>
        <w:jc w:val="center"/>
      </w:pPr>
    </w:p>
    <w:p>
      <w:pPr>
        <w:pStyle w:val="Normal.0"/>
        <w:spacing w:after="0" w:line="276" w:lineRule="auto"/>
        <w:jc w:val="both"/>
        <w:rPr>
          <w:rFonts w:ascii="Times New Roman" w:hAnsi="Times New Roman"/>
          <w:sz w:val="56"/>
          <w:szCs w:val="56"/>
        </w:rPr>
      </w:pPr>
    </w:p>
    <w:p>
      <w:pPr>
        <w:pStyle w:val="Normal.0"/>
        <w:spacing w:after="0" w:line="276" w:lineRule="auto"/>
        <w:jc w:val="both"/>
        <w:rPr>
          <w:rFonts w:ascii="Times New Roman" w:hAnsi="Times New Roman"/>
          <w:sz w:val="56"/>
          <w:szCs w:val="56"/>
        </w:rPr>
      </w:pPr>
    </w:p>
    <w:p>
      <w:pPr>
        <w:pStyle w:val="Normal.0"/>
        <w:spacing w:after="0" w:line="276" w:lineRule="auto"/>
        <w:jc w:val="both"/>
        <w:rPr>
          <w:rFonts w:ascii="Times New Roman" w:hAnsi="Times New Roman"/>
          <w:sz w:val="56"/>
          <w:szCs w:val="56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40"/>
          <w:szCs w:val="4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КОНКУРСНОЕ ЗАДАНИЕ КОМПЕТЕНЦИИ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40"/>
          <w:szCs w:val="4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«Исследование новых веществ и материалов»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40"/>
          <w:szCs w:val="40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 xml:space="preserve">Финала чемпионата по профессиональному мастерству «Профессионалы» в 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 xml:space="preserve">2026 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г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г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Санкт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 w14:w="12700" w14:cap="flat">
            <w14:noFill/>
            <w14:miter w14:lim="400000"/>
          </w14:textOutline>
        </w:rPr>
        <w:t>Петербург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360" w:lineRule="auto"/>
        <w:rPr>
          <w:rFonts w:ascii="Times New Roman" w:cs="Times New Roman" w:hAnsi="Times New Roman" w:eastAsia="Times New Roman"/>
          <w:sz w:val="36"/>
          <w:szCs w:val="36"/>
          <w14:textOutline w14:w="12700" w14:cap="flat">
            <w14:noFill/>
            <w14:miter w14:lim="400000"/>
          </w14:textOutline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240" w:lineRule="auto"/>
        <w:ind w:firstLine="567"/>
        <w:jc w:val="center"/>
        <w:rPr>
          <w:rFonts w:ascii="Times New Roman" w:cs="Times New Roman" w:hAnsi="Times New Roman" w:eastAsia="Times New Roman"/>
          <w:sz w:val="36"/>
          <w:szCs w:val="36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8"/>
        </w:tabs>
        <w:spacing w:after="0" w:line="240" w:lineRule="auto"/>
        <w:ind w:firstLine="567"/>
        <w:jc w:val="center"/>
        <w:rPr>
          <w:rFonts w:ascii="Times New Roman" w:cs="Times New Roman" w:hAnsi="Times New Roman" w:eastAsia="Times New Roman"/>
          <w:sz w:val="36"/>
          <w:szCs w:val="36"/>
        </w:rPr>
      </w:pPr>
    </w:p>
    <w:p>
      <w:pPr>
        <w:pStyle w:val="Normal.0"/>
        <w:spacing w:after="0" w:line="276" w:lineRule="auto"/>
        <w:jc w:val="center"/>
        <w:rPr>
          <w:rFonts w:ascii="Times New Roman" w:cs="Times New Roman" w:hAnsi="Times New Roman" w:eastAsia="Times New Roman"/>
          <w:sz w:val="36"/>
          <w:szCs w:val="36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76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2026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Конкурсное задание разработано экспертным сообществом и утверждено Менеджером компетенции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Конкурсное задание включает в себя следующие разделы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1.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ОСНОВНЫЕ ТРЕБОВАНИЯ КОМПЕТЕНЦИИ</w:t>
        <w:tab/>
        <w:tab/>
        <w:tab/>
        <w:tab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instrText xml:space="preserve"> PAGE </w:instrTex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separate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t>2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end" w:fldLock="0"/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Общие сведения о требованиях компетенции</w:t>
        <w:tab/>
        <w:tab/>
        <w:tab/>
        <w:tab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instrText xml:space="preserve"> PAGE </w:instrTex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separate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t>2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end" w:fldLock="0"/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Перечень профессиональных задач специалиста</w:t>
        <w:tab/>
        <w:tab/>
        <w:tab/>
        <w:tab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instrText xml:space="preserve"> PAGE </w:instrTex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separate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t>2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end" w:fldLock="0"/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компетенции «Исследование новых веществ и материалов»</w:t>
        <w:tab/>
        <w:tab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begin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instrText xml:space="preserve"> PAGE </w:instrTex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separate" w:fldLock="0"/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t>2</w:t>
      </w:r>
      <w:r>
        <w:rPr>
          <w:rFonts w:ascii="Times New Roman" w:cs="Times New Roman" w:hAnsi="Times New Roman" w:eastAsia="Times New Roman"/>
          <w:sz w:val="28"/>
          <w:szCs w:val="28"/>
          <w:rtl w:val="0"/>
        </w:rPr>
        <w:fldChar w:fldCharType="end" w:fldLock="0"/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Требования к схеме оценки</w:t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8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Спецификация оценки компетенции</w:t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9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Содержание конкурсного задания</w:t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10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1.5.1.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Разработка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выбор конкурсного задания</w:t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10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1.5.2.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Структура модулей конкурсного задания</w:t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11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СПЕЦИАЛЬНЫЕ ПРАВИЛА КОМПЕТЕНЦИИ</w:t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14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Личный инструмент конкурсанта</w:t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19</w:t>
        <w:tab/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Материалы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оборудование и инструменты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запрещенные на площадке</w:t>
        <w:tab/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20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Приложения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21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ИСПОЛЬЗУЕМЫЕ СОКРАЩЕНИЯ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ФГОС – Федеральный государственный образовательный стандарт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ПС – Профессиональный стандарт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КЗ – Конкурсное задание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ИЛ – Инфраструктурный лист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 – критерии оценки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ОТ – охрана труда</w:t>
      </w:r>
    </w:p>
    <w:p>
      <w:pPr>
        <w:pStyle w:val="Normal.0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ТК – требования компетенции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sectPr>
          <w:headerReference w:type="default" r:id="rId5"/>
          <w:headerReference w:type="first" r:id="rId6"/>
          <w:footerReference w:type="default" r:id="rId7"/>
          <w:footerReference w:type="first" r:id="rId8"/>
          <w:pgSz w:w="11900" w:h="16840" w:orient="portrait"/>
          <w:pgMar w:top="1134" w:right="851" w:bottom="720" w:left="1701" w:header="624" w:footer="357"/>
          <w:pgNumType w:start="1"/>
          <w:titlePg w:val="1"/>
          <w:bidi w:val="0"/>
        </w:sectPr>
      </w:pPr>
    </w:p>
    <w:p>
      <w:pPr>
        <w:pStyle w:val="heading 1"/>
        <w:spacing w:after="0"/>
        <w:rPr>
          <w:b w:val="0"/>
          <w:bCs w:val="0"/>
        </w:rPr>
      </w:pPr>
      <w:bookmarkStart w:name="_headingh.iepu4dr0jnhx" w:id="0"/>
      <w:bookmarkEnd w:id="0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ОСНОВНЫЕ ТРЕБОВАНИЯ КОМПЕТЕНЦИИ</w:t>
      </w:r>
    </w:p>
    <w:p>
      <w:pPr>
        <w:pStyle w:val="heading 2"/>
        <w:spacing w:after="0"/>
        <w:rPr>
          <w:b w:val="0"/>
          <w:bCs w:val="0"/>
        </w:rPr>
      </w:pPr>
      <w:bookmarkStart w:name="_headingh.5i4hsna03o8p" w:id="1"/>
      <w:bookmarkEnd w:id="1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.1. </w:t>
      </w:r>
      <w:r>
        <w:rPr>
          <w:rtl w:val="0"/>
          <w:lang w:val="ru-RU"/>
        </w:rPr>
        <w:t>ОБЩИЕ СВЕДЕНИЯ О ТРЕБОВАНИЯХ КОМПЕТЕНЦИИ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bookmarkStart w:name="_headingh.a6ncqfyhfntc" w:id="2"/>
      <w:bookmarkEnd w:id="2"/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ребования компетенции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«Исследование новых веществ и материалов» определяют знания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навыки и трудовые функции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лежат в основе наиболее актуальных требований работодателей отрасли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Требования компетенции являются руководством для подготовки конкурентоспособных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высококвалифицированных специалистов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рабочих и участия их в конкурсах профессионального мастерства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соревнованиях по компетенции проверка знаний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навыков и трудовых функций осуществляется посредством оценки выполнения практической работы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Требования компетенции разделены на четкие разделы с номерами и заголовками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каждому разделу назначен процент относительной важности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сумма которых составляет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процентов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heading 2"/>
        <w:spacing w:after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heading 2"/>
        <w:spacing w:after="0"/>
      </w:pPr>
      <w:r>
        <w:rPr>
          <w:rtl w:val="0"/>
          <w:lang w:val="ru-RU"/>
        </w:rPr>
        <w:t xml:space="preserve">1.2. </w:t>
      </w:r>
      <w:r>
        <w:rPr>
          <w:rtl w:val="0"/>
          <w:lang w:val="ru-RU"/>
        </w:rPr>
        <w:t xml:space="preserve">ПЕРЕЧЕНЬ ПРОФЕССИОНАЛЬНЫХ ЗАДАЧ СПЕЦИАЛИСТА ПО КОМПЕТЕНЦИИ «Исследование новых веществ </w:t>
        <w:br w:type="textWrapping"/>
        <w:t>и материалов»</w:t>
      </w:r>
    </w:p>
    <w:p>
      <w:pPr>
        <w:pStyle w:val="Normal.0"/>
        <w:spacing w:after="0" w:line="360" w:lineRule="auto"/>
        <w:ind w:firstLine="567"/>
        <w:jc w:val="right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Таблица №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1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Перечень профессиональных задач специалиста</w:t>
      </w:r>
    </w:p>
    <w:tbl>
      <w:tblPr>
        <w:tblW w:w="926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00"/>
        <w:gridCol w:w="7651"/>
        <w:gridCol w:w="1009"/>
      </w:tblGrid>
      <w:tr>
        <w:tblPrEx>
          <w:shd w:val="clear" w:color="auto" w:fill="d0ddef"/>
        </w:tblPrEx>
        <w:trPr>
          <w:trHeight w:val="693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№ п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/</w:t>
            </w: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п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168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Раздел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spacing w:val="-14"/>
                <w:sz w:val="20"/>
                <w:szCs w:val="20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Важность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spacing w:val="-28"/>
                <w:sz w:val="20"/>
                <w:szCs w:val="20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, %</w:t>
            </w:r>
          </w:p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168" w:lineRule="auto"/>
              <w:jc w:val="both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Охрана труда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d0ddef"/>
        </w:tblPrEx>
        <w:trPr>
          <w:trHeight w:val="2693" w:hRule="atLeast"/>
        </w:trPr>
        <w:tc>
          <w:tcPr>
            <w:tcW w:type="dxa" w:w="600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168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Нормативные документы по охране труда при проведении работ в исследовательских лабораториях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 том числе при работе с легковоспламеняющимися и горючими жидкостями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агрессивными средами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Инструкции по эксплуатации оборудования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технические спецификации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Требования к разработке программы исследования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Основные принципы планирования эксперимента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бережливой организации работ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Требования охраны при работе с электрооборудованием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Требования пожарной безопасности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693" w:hRule="atLeast"/>
        </w:trPr>
        <w:tc>
          <w:tcPr>
            <w:tcW w:type="dxa" w:w="600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Следовать требованиям правил и норм по охране труда и правил противопожарной защиты при работе в исследовательской лаборатории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Использовать средства индивидуальной защиты и спецодежду по назначению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Составлять программу исследований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планировать эксперименты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Поддерживать рабочее место в чистоте и порядке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следовать принципам бережливой организации работ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4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Оформлять отчетную документацию о проведении исследовательских работ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патентных исследований в соответствии с нормативной документацией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168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обзора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сбор и анализ данных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20</w:t>
            </w:r>
          </w:p>
        </w:tc>
      </w:tr>
      <w:tr>
        <w:tblPrEx>
          <w:shd w:val="clear" w:color="auto" w:fill="d0ddef"/>
        </w:tblPrEx>
        <w:trPr>
          <w:trHeight w:val="3759" w:hRule="atLeast"/>
        </w:trPr>
        <w:tc>
          <w:tcPr>
            <w:tcW w:type="dxa" w:w="600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Перечень источников информации по теме исследования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Тенденции развития отрасли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включающие новые технологии и методы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анализа качества новых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и оборудование для определения механических характеристик новых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и оборудование для определения фазового состава и неметаллических включений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и оборудование для оценки размера зерен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твердости и качества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Способы установления соответствия качества материалов и продукции ГОСТу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Инструменты и методы анализа металлов и сплавов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Проектирование технологии производства металлургической продукции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5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и инструменты планирования исследовательской работы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46" w:hRule="atLeast"/>
        </w:trPr>
        <w:tc>
          <w:tcPr>
            <w:tcW w:type="dxa" w:w="600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Правильно определять необходимый для проведения обзора перечень источников информации по теме исследования и уметь ими пользоваться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эффективность методов и оборудования определения свойств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Определять соответствие продукции заявленных требованиям поставщика и ГОСТа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эффективность методов исследования и планировать действия по повышению их качества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свойства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делать выводы по итогам анализа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составлять планы по корректировке показателей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Интерпретировать результаты исследований по уровню качества металлургической продукции и соответствия требованиям ГОСТов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6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техническую документацию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168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Проектирование заданных свойств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</w:p>
        </w:tc>
      </w:tr>
      <w:tr>
        <w:tblPrEx>
          <w:shd w:val="clear" w:color="auto" w:fill="d0ddef"/>
        </w:tblPrEx>
        <w:trPr>
          <w:trHeight w:val="1841" w:hRule="atLeast"/>
        </w:trPr>
        <w:tc>
          <w:tcPr>
            <w:tcW w:type="dxa" w:w="600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Принципы выбора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используемых для изготовления продукции различного назначения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Строение и свойства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их исследования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Классификацию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металлов и сплавов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области их применения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Методики расчета и назначения режимов исследования для различных видов механических испытаний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034" w:hRule="atLeast"/>
        </w:trPr>
        <w:tc>
          <w:tcPr>
            <w:tcW w:type="dxa" w:w="600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8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Выбирать материалы по их назначению и условиям эксплуатации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8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Проводить исследования и испытания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8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Рассчитывать и назначать оптимальные режимы механической обработки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8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Создавать и корректировать средствами компьютерного проектирования цифровые трехмерные модели изделий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8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Выполнять чертежи деталей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общего вида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габаритные и монтажные чертежи по эскизным документам или с натуры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1"/>
              </w:tabs>
              <w:spacing w:after="0" w:line="168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Моделирование среды и условий работы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21</w:t>
            </w:r>
          </w:p>
        </w:tc>
      </w:tr>
      <w:tr>
        <w:tblPrEx>
          <w:shd w:val="clear" w:color="auto" w:fill="d0ddef"/>
        </w:tblPrEx>
        <w:trPr>
          <w:trHeight w:val="3546" w:hRule="atLeast"/>
        </w:trPr>
        <w:tc>
          <w:tcPr>
            <w:tcW w:type="dxa" w:w="600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Назначение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устройство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принцип действия контрольно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измерительных приборов и автоматики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Правила эксплуатации контрольно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измерительных приборов и автоматики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Специализированные и офисные программы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Графические редакторы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Оптимальные условия ведения технологического процесса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Возможность подбора аналогов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Влияние технологических режимов и свойств сырья на качество продукции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Физико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химические условия протекания технологического процесса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Устройство и правила эксплуатации оборудования и исследовательских приборов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9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обнаружения дефектов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693" w:hRule="atLeast"/>
        </w:trPr>
        <w:tc>
          <w:tcPr>
            <w:tcW w:type="dxa" w:w="600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10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причины дефектов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разрабатывать мероприятия по их предупреждению и ликвидации с использование современных цифровых решений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0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Проводить экспериментальные работы по отработке режимов и внедрению новых технологических процессов производства новых материалов с использование современных цифровых решений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0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Проводить анализ сырья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материалов и готовой продукции с использование современных цифровых решений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0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Контролировать работу основного и вспомогательного оборудования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технологических линий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коммуникаций и средств автоматизации с использование современных цифровых решений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168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лабораторных исследований и испытаний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30</w:t>
            </w:r>
          </w:p>
        </w:tc>
      </w:tr>
      <w:tr>
        <w:tblPrEx>
          <w:shd w:val="clear" w:color="auto" w:fill="d0ddef"/>
        </w:tblPrEx>
        <w:trPr>
          <w:trHeight w:val="2693" w:hRule="atLeast"/>
        </w:trPr>
        <w:tc>
          <w:tcPr>
            <w:tcW w:type="dxa" w:w="600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Качественный и количественный анализ материалов химическими и физико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химическими методами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Основы общей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аналитической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физической химии и физико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химических методов анализа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анализа материалов химическими и физико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химическими методами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Методы определение механических свойств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Правила использования оборудования для проведения основных операций химического и механического анализа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1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Требования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предъявляемые к качеству проб и проводимых анализов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333" w:hRule="atLeast"/>
        </w:trPr>
        <w:tc>
          <w:tcPr>
            <w:tcW w:type="dxa" w:w="600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Выбирать и обосновывать наиболее оптимальные средства и методы анализа материала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Последовательно и обдуманно осуществлять анализ в соответствии с требованиями нормативной документации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Проводить качественный и количественный анализ материалов химическими и физико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химическими методами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Проводить работы по определению содержания вещества в анализируемых материалах различными методами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Определять физические и механические свойства материалов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2"/>
              </w:numPr>
              <w:bidi w:val="0"/>
              <w:spacing w:after="0" w:line="168" w:lineRule="auto"/>
              <w:ind w:right="0"/>
              <w:jc w:val="both"/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Находить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анализировать и применять техническую документацию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такую как государственные нормативы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ГОСТы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методические указания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спецификации производителей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диаграммы и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необходимую для проведения требуемого анализа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line="168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Бережливое производство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</w:p>
        </w:tc>
      </w:tr>
      <w:tr>
        <w:tblPrEx>
          <w:shd w:val="clear" w:color="auto" w:fill="d0ddef"/>
        </w:tblPrEx>
        <w:trPr>
          <w:trHeight w:val="3120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знать и понимать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Принципы бережливого производства 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en-US"/>
                <w14:textFill>
                  <w14:solidFill>
                    <w14:srgbClr w14:val="333333"/>
                  </w14:solidFill>
                </w14:textFill>
              </w:rPr>
              <w:t xml:space="preserve">(Lean Thinking)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— понимание философии 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en-US"/>
                <w14:textFill>
                  <w14:solidFill>
                    <w14:srgbClr w14:val="333333"/>
                  </w14:solidFill>
                </w14:textFill>
              </w:rPr>
              <w:t xml:space="preserve">Lean,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цели снижения потерь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создание ценности для клиента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Методы анализа процессов — 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en-US"/>
                <w14:textFill>
                  <w14:solidFill>
                    <w14:srgbClr w14:val="333333"/>
                  </w14:solidFill>
                </w14:textFill>
              </w:rPr>
              <w:t xml:space="preserve">Value Stream Mapping, SIPOC,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анализ «узких мест» и причинно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-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следственных связей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Основы менеджмента качества — стандарты 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ISO,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контроль качества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управление несоответствиями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Методы решения проблем — 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de-DE"/>
                <w14:textFill>
                  <w14:solidFill>
                    <w14:srgbClr w14:val="333333"/>
                  </w14:solidFill>
                </w14:textFill>
              </w:rPr>
              <w:t>PDCA, A3-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отчёт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en-US"/>
                <w14:textFill>
                  <w14:solidFill>
                    <w14:srgbClr w14:val="333333"/>
                  </w14:solidFill>
                </w14:textFill>
              </w:rPr>
              <w:t xml:space="preserve">, Root Cause Analysis,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устранение первопричин проблем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Основы проектного управления — планирование проектов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контроль выполнения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распределение ресурсов и приоритетов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3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Основы экономики и финансов на производстве — расчёт себестоимости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управление ресурсами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снижение издержек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3546" w:hRule="atLeast"/>
        </w:trPr>
        <w:tc>
          <w:tcPr>
            <w:tcW w:type="dxa" w:w="600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168" w:lineRule="auto"/>
              <w:rPr>
                <w:rFonts w:ascii="Times New Roman" w:cs="Times New Roman" w:hAnsi="Times New Roman" w:eastAsia="Times New Roman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Специалист должен уметь</w:t>
            </w:r>
            <w:r>
              <w:rPr>
                <w:rFonts w:ascii="Times New Roman" w:hAnsi="Times New Roman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Анализ производственных процессов — умение выявлять узкие места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неэффективные операции и потери ресурсов на всех этапах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Планирование и организация изменений — составление планов улучшений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распределение задач и ресурсов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en-US"/>
                <w14:textFill>
                  <w14:solidFill>
                    <w14:srgbClr w14:val="333333"/>
                  </w14:solidFill>
                </w14:textFill>
              </w:rPr>
              <w:t>Работа с командами и отделами — координация действий сотрудников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обучение принципам бережливого производства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Мониторинг и контроль эффективности — измерение показателей производительности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анализ результатов внедрения изменений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Решение проблем и устранение потерь — системный подход к выявлению проблем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устранение ненужных действий и затрат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Использование инструментов визуального управления — создание наглядных систем для отслеживания выполнения процессов и показателей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  <w:p>
            <w:pPr>
              <w:pStyle w:val="По умолчанию"/>
              <w:numPr>
                <w:ilvl w:val="0"/>
                <w:numId w:val="14"/>
              </w:numPr>
              <w:bidi w:val="0"/>
              <w:spacing w:before="0" w:line="168" w:lineRule="auto"/>
              <w:ind w:right="0"/>
              <w:jc w:val="left"/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Составление отчётов и презентаций — умение ясно демонстрировать результаты улучшений руководству и командам</w:t>
            </w:r>
            <w:r>
              <w:rPr>
                <w:rFonts w:ascii="Times New Roman" w:hAnsi="Times New Roman"/>
                <w:outline w:val="0"/>
                <w:color w:val="333333"/>
                <w:u w:color="333333"/>
                <w:shd w:val="clear" w:color="auto" w:fill="ffffff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</w:t>
            </w:r>
          </w:p>
        </w:tc>
        <w:tc>
          <w:tcPr>
            <w:tcW w:type="dxa" w:w="100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widowControl w:val="0"/>
        <w:spacing w:after="0" w:line="240" w:lineRule="auto"/>
        <w:ind w:left="148" w:hanging="148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ind w:left="108" w:hanging="108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heading 2"/>
        <w:spacing w:after="0"/>
      </w:pPr>
      <w:bookmarkStart w:name="_headingh.vemc6ci6cwil" w:id="3"/>
      <w:bookmarkEnd w:id="3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.3. </w:t>
      </w:r>
      <w:r>
        <w:rPr>
          <w:rtl w:val="0"/>
          <w:lang w:val="ru-RU"/>
        </w:rPr>
        <w:t>ТРЕБОВАНИЯ К СХЕМЕ ОЦЕНКИ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Сумма баллов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присуждаемых по каждому аспекту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должна попадать в диапазон баллов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определенных для каждого раздела компетенции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обозначенных в требованиях и указанных в таблице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>2.</w:t>
      </w:r>
    </w:p>
    <w:p>
      <w:pPr>
        <w:pStyle w:val="Normal.0"/>
        <w:spacing w:after="0" w:line="360" w:lineRule="auto"/>
        <w:ind w:firstLine="566"/>
        <w:jc w:val="right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Таблица №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2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Матрица пересчета требований компетенции в критерии оценки</w:t>
      </w:r>
    </w:p>
    <w:tbl>
      <w:tblPr>
        <w:tblW w:w="915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880"/>
        <w:gridCol w:w="896"/>
        <w:gridCol w:w="844"/>
        <w:gridCol w:w="861"/>
        <w:gridCol w:w="862"/>
        <w:gridCol w:w="859"/>
        <w:gridCol w:w="860"/>
        <w:gridCol w:w="2095"/>
      </w:tblGrid>
      <w:tr>
        <w:tblPrEx>
          <w:shd w:val="clear" w:color="auto" w:fill="d0ddef"/>
        </w:tblPrEx>
        <w:trPr>
          <w:trHeight w:val="961" w:hRule="atLeast"/>
        </w:trPr>
        <w:tc>
          <w:tcPr>
            <w:tcW w:type="dxa" w:w="706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Критерий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ru-RU"/>
              </w:rPr>
              <w:t>/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Модуль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Итого баллов за раздел ТРЕБОВАНИЙ КОМПЕТЕНЦИИ</w:t>
            </w:r>
          </w:p>
        </w:tc>
      </w:tr>
      <w:tr>
        <w:tblPrEx>
          <w:shd w:val="clear" w:color="auto" w:fill="d0ddef"/>
        </w:tblPrEx>
        <w:trPr>
          <w:trHeight w:val="241" w:hRule="atLeast"/>
        </w:trPr>
        <w:tc>
          <w:tcPr>
            <w:tcW w:type="dxa" w:w="188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Разделы ТРЕБОВАНИЙ КОМПЕТЕНЦИИ</w:t>
            </w:r>
          </w:p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 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А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Б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В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Г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Д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1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1,50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1,50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0,50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0,50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SUM(B3:G3)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5,00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2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7,00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4,00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6,00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SUM(B4:G4)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20,00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3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4,00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6,00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SUM(B5:G5)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13,00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15,50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2,50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SUM(B6:G6)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21,00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5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3,50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19,50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6,00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0,00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SUM(B7:G7)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30,00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188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</w:tcPr>
          <w:p/>
        </w:tc>
        <w:tc>
          <w:tcPr>
            <w:tcW w:type="dxa" w:w="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6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2,40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3,00</w:t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2,00</w:t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0,60</w:t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SUM(B8:G8)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11,00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481" w:hRule="atLeast"/>
        </w:trPr>
        <w:tc>
          <w:tcPr>
            <w:tcW w:type="dxa" w:w="27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Итого баллов за критерий</w:t>
            </w:r>
            <w:r>
              <w:rPr>
                <w:rFonts w:ascii="Times New Roman" w:hAnsi="Times New Roman"/>
                <w:b w:val="1"/>
                <w:bCs w:val="1"/>
                <w:shd w:val="nil" w:color="auto" w:fill="auto"/>
                <w:rtl w:val="0"/>
                <w:lang w:val="ru-RU"/>
              </w:rPr>
              <w:t>/</w:t>
            </w: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модуль</w:t>
            </w:r>
          </w:p>
        </w:tc>
        <w:tc>
          <w:tcPr>
            <w:tcW w:type="dxa" w:w="8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SUM(C3:C8)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29,90</w:t>
            </w:r>
            <w:r>
              <w:rPr/>
              <w:fldChar w:fldCharType="end" w:fldLock="0"/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SUM(D3:D8)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12,00</w:t>
            </w:r>
            <w:r>
              <w:rPr/>
              <w:fldChar w:fldCharType="end" w:fldLock="0"/>
            </w:r>
          </w:p>
        </w:tc>
        <w:tc>
          <w:tcPr>
            <w:tcW w:type="dxa" w:w="8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SUM(E3:E8)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35,50</w:t>
            </w:r>
            <w:r>
              <w:rPr/>
              <w:fldChar w:fldCharType="end" w:fldLock="0"/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SUM(F3:F8)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15,50</w:t>
            </w:r>
            <w:r>
              <w:rPr/>
              <w:fldChar w:fldCharType="end" w:fldLock="0"/>
            </w:r>
          </w:p>
        </w:tc>
        <w:tc>
          <w:tcPr>
            <w:tcW w:type="dxa" w:w="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SUM(G3:G8)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7,10</w:t>
            </w:r>
            <w:r>
              <w:rPr/>
              <w:fldChar w:fldCharType="end" w:fldLock="0"/>
            </w:r>
          </w:p>
        </w:tc>
        <w:tc>
          <w:tcPr>
            <w:tcW w:type="dxa" w:w="20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/>
              <w:fldChar w:fldCharType="begin" w:fldLock="0"/>
            </w:r>
            <w:r>
              <w:instrText xml:space="preserve"> = SUM(H3:H8) \# "0" \* MERGEFORMAT</w:instrText>
            </w:r>
            <w:r>
              <w:rPr/>
              <w:fldChar w:fldCharType="separate" w:fldLock="0"/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100,00</w:t>
            </w:r>
            <w:r>
              <w:rPr/>
              <w:fldChar w:fldCharType="end" w:fldLock="0"/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ind w:left="324" w:hanging="324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8"/>
          <w:szCs w:val="28"/>
        </w:rPr>
        <w:br w:type="page"/>
      </w:r>
    </w:p>
    <w:p>
      <w:pPr>
        <w:pStyle w:val="heading 2"/>
        <w:spacing w:after="0"/>
      </w:pPr>
      <w:bookmarkStart w:name="_headingh.d9sxcv1va3ix" w:id="4"/>
      <w:bookmarkEnd w:id="4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.4. </w:t>
      </w:r>
      <w:r>
        <w:rPr>
          <w:rtl w:val="0"/>
          <w:lang w:val="ru-RU"/>
        </w:rPr>
        <w:t>СПЕЦИФИКАЦИЯ ОЦЕНКИ КОМПЕТЕНЦИИ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Оценка Конкурсного задания будет основываться на критериях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указанных в таблице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>3:</w:t>
      </w:r>
    </w:p>
    <w:p>
      <w:pPr>
        <w:pStyle w:val="Normal.0"/>
        <w:spacing w:after="0" w:line="360" w:lineRule="auto"/>
        <w:ind w:firstLine="566"/>
        <w:jc w:val="right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Таблица №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3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Оценка конкурсного задания</w:t>
      </w:r>
    </w:p>
    <w:tbl>
      <w:tblPr>
        <w:tblW w:w="9229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58"/>
        <w:gridCol w:w="1950"/>
        <w:gridCol w:w="6921"/>
      </w:tblGrid>
      <w:tr>
        <w:tblPrEx>
          <w:shd w:val="clear" w:color="auto" w:fill="d0ddef"/>
        </w:tblPrEx>
        <w:trPr>
          <w:trHeight w:val="379" w:hRule="atLeast"/>
        </w:trPr>
        <w:tc>
          <w:tcPr>
            <w:tcW w:type="dxa" w:w="2308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Критерий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Методика проверки навыков в критерии</w:t>
            </w:r>
          </w:p>
        </w:tc>
      </w:tr>
      <w:tr>
        <w:tblPrEx>
          <w:shd w:val="clear" w:color="auto" w:fill="d0ddef"/>
        </w:tblPrEx>
        <w:trPr>
          <w:trHeight w:val="4584" w:hRule="atLeast"/>
        </w:trPr>
        <w:tc>
          <w:tcPr>
            <w:tcW w:type="dxa" w:w="35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16a5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А</w:t>
            </w:r>
          </w:p>
        </w:tc>
        <w:tc>
          <w:tcPr>
            <w:tcW w:type="dxa" w:w="194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Обзор источников и цифровое моделирование материала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16" w:lineRule="auto"/>
              <w:jc w:val="both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Экспертная оценка практических результатов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проверка наличия обзора не менее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прототипов материала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обоснованности выбора источников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включая научные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использования цифровых источников и нейросетей для поиска и анализа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Анализ полноты описания химического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фазового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минералогического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гранулометрического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структурного и вещественного состава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Проверка оформления по ГОСТ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7.32-2017 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объём до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стр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4,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кегль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14,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интервал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1),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качества паспорта на изготовление продукции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приложение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5)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и презентации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Учитываются измеримые аспекты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количество источников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прототипов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страниц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 xml:space="preserve">и судейские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логичность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достоверность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глубина анализа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Экспертная оценка процесса и результатов моделирования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проверка использования не менее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программных продуктов для оценки не менее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свойств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анализ сравнительных таблиц для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5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прототипов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При выборе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CAE-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моделирования — проверка построения эскиза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твердотельной модели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конечно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-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элементной сетки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расчёта напряжений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удельной нагрузки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предела прочности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усталостного напряжения в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APM FEM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КОМПАС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Сопоставление микроструктур с составом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маркой по протоколам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приложение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5).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Оценка обоснованности выбора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лучших прототипов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Измеримые аспекты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количество программ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свойств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прототипов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судейские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корректность интерпретации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аргументированность вывода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2228" w:hRule="atLeast"/>
        </w:trPr>
        <w:tc>
          <w:tcPr>
            <w:tcW w:type="dxa" w:w="35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16a5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Б</w:t>
            </w:r>
          </w:p>
        </w:tc>
        <w:tc>
          <w:tcPr>
            <w:tcW w:type="dxa" w:w="194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Изготовление прототипов материала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16" w:lineRule="auto"/>
              <w:jc w:val="both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Экспертная оценка практических навыков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наблюдение за выполнением операций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резка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обточка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выравнивание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запрессовка в бакелит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серу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шлифовка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полировка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травление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повторная обработка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в соответствии с картами пошагового выполнения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Проверка соблюдения технологической карты термообработки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приложение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9).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Оценка качества полученных образцов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геометрия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чистота поверхности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отсутствие дефектов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Контроль соблюдения охраны труда и техники безопасности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Измеримые аспекты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соответствие размеров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время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количество операций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судейские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аккуратность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последовательность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владение оборудованием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1547" w:hRule="atLeast"/>
        </w:trPr>
        <w:tc>
          <w:tcPr>
            <w:tcW w:type="dxa" w:w="35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16a5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В</w:t>
            </w:r>
          </w:p>
        </w:tc>
        <w:tc>
          <w:tcPr>
            <w:tcW w:type="dxa" w:w="194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Механическая обработка и испытания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16" w:lineRule="auto"/>
              <w:jc w:val="both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Экспертная оценка лабораторного эксперимента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проверка правильности определения видов изломов и фиксации в протоколе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наблюдение за проведением механических испытаний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Проверка полноты и точности записей в протоколе испытаний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Измеримые аспекты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точность измерений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соответствие ГОСТ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количество образцов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судейские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корректность методики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интерпретация результатов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710" w:hRule="atLeast"/>
        </w:trPr>
        <w:tc>
          <w:tcPr>
            <w:tcW w:type="dxa" w:w="35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16a5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Г</w:t>
            </w:r>
          </w:p>
        </w:tc>
        <w:tc>
          <w:tcPr>
            <w:tcW w:type="dxa" w:w="194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Микроструктура материала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16" w:lineRule="auto"/>
              <w:jc w:val="both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Проверка микроструктурного анализа с использованием металлографического микроскопа и цифровых сред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Оценка установления связи микроструктуры с химическим составом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</w:p>
        </w:tc>
      </w:tr>
      <w:tr>
        <w:tblPrEx>
          <w:shd w:val="clear" w:color="auto" w:fill="d0ddef"/>
        </w:tblPrEx>
        <w:trPr>
          <w:trHeight w:val="2037" w:hRule="atLeast"/>
        </w:trPr>
        <w:tc>
          <w:tcPr>
            <w:tcW w:type="dxa" w:w="35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16a5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0"/>
                <w:lang w:val="ru-RU"/>
                <w14:textFill>
                  <w14:solidFill>
                    <w14:srgbClr w14:val="FFFFFF"/>
                  </w14:solidFill>
                </w14:textFill>
              </w:rPr>
              <w:t>Д</w:t>
            </w:r>
          </w:p>
        </w:tc>
        <w:tc>
          <w:tcPr>
            <w:tcW w:type="dxa" w:w="194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82ca3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hd w:val="nil" w:color="auto" w:fill="auto"/>
                <w:rtl w:val="0"/>
                <w:lang w:val="ru-RU"/>
              </w:rPr>
              <w:t>Презентация результатов исследования</w:t>
            </w:r>
          </w:p>
        </w:tc>
        <w:tc>
          <w:tcPr>
            <w:tcW w:type="dxa" w:w="69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16" w:lineRule="auto"/>
              <w:jc w:val="both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Экспертная оценка обработки и презентации результатов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проверка выводов о качестве материалов и необходимости дополнительной обработки для достижения заданных механических свойств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оценка цифрового паспорта материала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анализ структуры и содержания презентации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Оценка устного доклада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не более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7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мин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и ответов на вопросы экспертов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 xml:space="preserve">до 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15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мин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Измеримые аспекты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полнота представления данных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соблюдение регламента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;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судейские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логичность выводов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аргументированность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качество визуализации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Times New Roman" w:hAnsi="Times New Roman" w:hint="default"/>
                <w:shd w:val="nil" w:color="auto" w:fill="auto"/>
                <w:rtl w:val="0"/>
                <w:lang w:val="en-US"/>
              </w:rPr>
              <w:t>коммуникативные навыки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Normal.0"/>
        <w:widowControl w:val="0"/>
        <w:spacing w:after="0" w:line="240" w:lineRule="auto"/>
        <w:ind w:left="108" w:hanging="108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heading 2"/>
        <w:spacing w:after="0"/>
      </w:pPr>
      <w:bookmarkStart w:name="_headingh.b9gzyo8uarbp" w:id="5"/>
      <w:bookmarkEnd w:id="5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.5. </w:t>
      </w:r>
      <w:r>
        <w:rPr>
          <w:rtl w:val="0"/>
          <w:lang w:val="ru-RU"/>
        </w:rPr>
        <w:t>СОДЕРЖАНИЕ КОНКУРСНОГО ЗАДАНИЯ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Общая продолжительность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</w:p>
    <w:p>
      <w:pPr>
        <w:pStyle w:val="Normal.0"/>
        <w:numPr>
          <w:ilvl w:val="0"/>
          <w:numId w:val="16"/>
        </w:numPr>
        <w:bidi w:val="0"/>
        <w:spacing w:after="0" w:line="360" w:lineRule="auto"/>
        <w:ind w:right="0"/>
        <w:jc w:val="both"/>
        <w:rPr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индивидуальном формате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- 21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.;</w:t>
      </w:r>
    </w:p>
    <w:p>
      <w:pPr>
        <w:pStyle w:val="Normal.0"/>
        <w:numPr>
          <w:ilvl w:val="0"/>
          <w:numId w:val="16"/>
        </w:numPr>
        <w:bidi w:val="0"/>
        <w:spacing w:after="0" w:line="360" w:lineRule="auto"/>
        <w:ind w:right="0"/>
        <w:jc w:val="both"/>
        <w:rPr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командном формате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По умолчанию"/>
        <w:spacing w:before="0" w:line="360" w:lineRule="auto"/>
        <w:ind w:firstLine="700"/>
        <w:jc w:val="both"/>
        <w:rPr>
          <w:rFonts w:ascii="Times Roman" w:cs="Times Roman" w:hAnsi="Times Roman" w:eastAsia="Times Roman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Количество конкурсных дней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дня в индивидуальном формате 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день в командном формате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КЗ включает оценку по каждому из разделов требований компетенции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Оценка знаний конкурсанта должна проводиться через практическое выполнение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дополнение могут учитываться требования работодателей для проверки теоретических знаний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оценки квалификации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heading 3"/>
        <w:spacing w:after="0"/>
      </w:pPr>
      <w:bookmarkStart w:name="_headingh.28kfksahvw1" w:id="6"/>
      <w:bookmarkEnd w:id="6"/>
      <w:r>
        <w:rPr>
          <w:rtl w:val="0"/>
          <w:lang w:val="ru-RU"/>
        </w:rPr>
        <w:t>1</w:t>
      </w:r>
      <w:r>
        <w:rPr>
          <w:rtl w:val="0"/>
          <w:lang w:val="ru-RU"/>
        </w:rPr>
        <w:t xml:space="preserve">.5.1. </w:t>
      </w:r>
      <w:r>
        <w:rPr>
          <w:rtl w:val="0"/>
          <w:lang w:val="ru-RU"/>
        </w:rPr>
        <w:t>Разработка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>выбор конкурсного задания</w:t>
      </w:r>
    </w:p>
    <w:p>
      <w:pPr>
        <w:pStyle w:val="По умолчанию"/>
        <w:spacing w:before="0" w:line="360" w:lineRule="auto"/>
        <w:ind w:firstLine="709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  <w:u w:val="single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Индивидуальный формат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bookmarkStart w:name="_headingh.g7x396ycs2my" w:id="7"/>
      <w:bookmarkEnd w:id="7"/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онкурсное задание состоит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включает обязательную к выполнению часть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вариативную часть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Общее количество баллов конкурсного задания составляет </w:t>
      </w:r>
      <w:r>
        <w:rPr>
          <w:rFonts w:ascii="Times New Roman" w:hAnsi="Times New Roman"/>
          <w:sz w:val="28"/>
          <w:szCs w:val="28"/>
          <w:rtl w:val="0"/>
          <w:lang w:val="ru-RU"/>
        </w:rPr>
        <w:t>100.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Обязательная к выполнению часть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выполняется всеми регионами без исключения на всех уровнях чемпионатов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Вариативная часть может подвергаться изменениям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зависимости от потребностей региона в технологиях и специалистах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Исключать вариативную часть из конкурсного задания запрещается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Допускается объединение вариативных модулей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однако общее время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отведенное на выполнение вариативного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модуля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количество баллов в критериях оценки по аспектам не изменяются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Матрица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По умолчанию"/>
        <w:spacing w:before="0" w:line="360" w:lineRule="auto"/>
        <w:ind w:firstLine="709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  <w:u w:val="single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Командный формат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Конкурсное задание состоит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>1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модул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Общее количество баллов конкурсного задания составляет </w:t>
      </w:r>
      <w:r>
        <w:rPr>
          <w:rFonts w:ascii="Times New Roman" w:hAnsi="Times New Roman"/>
          <w:sz w:val="28"/>
          <w:szCs w:val="28"/>
          <w:rtl w:val="0"/>
          <w:lang w:val="ru-RU"/>
        </w:rPr>
        <w:t>3</w:t>
      </w:r>
      <w:r>
        <w:rPr>
          <w:rFonts w:ascii="Times New Roman" w:hAnsi="Times New Roman"/>
          <w:sz w:val="28"/>
          <w:szCs w:val="28"/>
          <w:rtl w:val="0"/>
          <w:lang w:val="ru-RU"/>
        </w:rPr>
        <w:t>0.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Формирование команд осуществляет объединением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участников по средством жеребьевки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heading 3"/>
        <w:spacing w:after="0"/>
      </w:pPr>
      <w:r>
        <w:rPr>
          <w:rtl w:val="0"/>
          <w:lang w:val="ru-RU"/>
        </w:rPr>
        <w:t xml:space="preserve">1.5.2. </w:t>
      </w:r>
      <w:r>
        <w:rPr>
          <w:rtl w:val="0"/>
          <w:lang w:val="ru-RU"/>
        </w:rPr>
        <w:t>Структура модулей конкурсного задания</w:t>
      </w:r>
    </w:p>
    <w:p>
      <w:pPr>
        <w:pStyle w:val="Normal.0"/>
        <w:keepNext w:val="1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ходе выполнения конкурсного задания конкурсанту необходимо провести этапы исследовательской работы по разработке материала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вещества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достижения критически важных эксплуатационных свойств описанных в сборнике кейсов на основе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технических задач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9).</w:t>
      </w:r>
    </w:p>
    <w:p>
      <w:pPr>
        <w:pStyle w:val="Normal.0"/>
        <w:keepNext w:val="1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По умолчанию"/>
        <w:spacing w:before="0" w:line="360" w:lineRule="auto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  <w:u w:val="single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Индивидуальный формат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Модуль 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Обзор источников и цифровое моделирование материала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4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часа</w:t>
      </w:r>
    </w:p>
    <w:p>
      <w:pPr>
        <w:pStyle w:val="Normal.0"/>
        <w:spacing w:after="0" w:line="360" w:lineRule="auto"/>
        <w:ind w:left="108" w:firstLine="601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Ознакомиться с материалами обзора по теме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технической задачи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Сформулировать краткое резюме по теме задачи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9)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список достоверных источников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используя нейросети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Найти ошибки и п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одобрать материал для изготовления продукции в соотвествии с конструкторской документацией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Результаты оформить паспортом на изготовление продукции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6).</w:t>
      </w:r>
    </w:p>
    <w:p>
      <w:pPr>
        <w:pStyle w:val="List Paragraph"/>
        <w:numPr>
          <w:ilvl w:val="0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Провести цифровое моделирование свойств прототипов материала с целью их сокращения с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до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х по одному из предложенных вариантов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или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2). 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Выполнить моделирование для </w:t>
      </w:r>
      <w:r>
        <w:rPr>
          <w:rFonts w:ascii="Times New Roman" w:hAnsi="Times New Roman"/>
          <w:sz w:val="28"/>
          <w:szCs w:val="28"/>
          <w:rtl w:val="0"/>
          <w:lang w:val="ru-RU"/>
        </w:rPr>
        <w:t>5-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ти выбранных прототипов материала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с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оставить сравнительные таблицы свойств прототипов материала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используя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один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 способов на выбор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tab/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доступные цифровые сервисы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</w:t>
      </w:r>
    </w:p>
    <w:p>
      <w:pPr>
        <w:pStyle w:val="List Paragraph"/>
        <w:spacing w:after="0" w:line="360" w:lineRule="auto"/>
        <w:ind w:left="0" w:firstLine="567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САЕ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систему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для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моделировани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механических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свойств готового изделия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вещества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Соотнести микроструктуры образцов с данными состава или марки по соотвествующим протоколам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7).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Сделать комплексный вывод по результатам моделирования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определите и зафиксируйте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наилучших прототипа по результатам цифрового моделирования их свойств для каждого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узлов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Модуль Б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Изготовление прототипов материала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4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часа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20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Изготовить образцы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х прототипов материала первого узла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наиболее легкоплавкого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 целью дальнейшего исследования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определение твердости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испытания на разрыв и удар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микроструктурные исследования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соотвествии с определенным в модуле А химическим и фазовым составами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numPr>
          <w:ilvl w:val="0"/>
          <w:numId w:val="2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провести шихтовку и смешение исходных материалов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2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обеспечить приготовление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лабораторный синтез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материалов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соотвествии с регламентом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8);</w:t>
      </w:r>
    </w:p>
    <w:p>
      <w:pPr>
        <w:pStyle w:val="List Paragraph"/>
        <w:numPr>
          <w:ilvl w:val="0"/>
          <w:numId w:val="2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идентифицировать химический состав приготовленных материалов с использование РФА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2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Осуществить термообработку для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х образцов прототипов второго узла в соотвествии с технологической картой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8).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</w:pP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Модуль 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Механическая обработка и испытания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вариативный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7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часов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List Paragraph"/>
        <w:tabs>
          <w:tab w:val="left" w:pos="898"/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Произвести обработку и подготовку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х образцов каждого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прототипов для лабораторных испытаний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исследования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8):</w:t>
      </w:r>
    </w:p>
    <w:p>
      <w:pPr>
        <w:pStyle w:val="List Paragraph"/>
        <w:numPr>
          <w:ilvl w:val="0"/>
          <w:numId w:val="23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обрезку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обточку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выравнивание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запрессовку в бакелит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серу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23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шлифовку и полировку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образцов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ранее подготовленных 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2-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х образцов прототипов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numPr>
          <w:ilvl w:val="0"/>
          <w:numId w:val="23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травление поверхности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образцов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numPr>
          <w:ilvl w:val="0"/>
          <w:numId w:val="23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повторное шлифование 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полирование образцов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numPr>
          <w:ilvl w:val="0"/>
          <w:numId w:val="23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иные операции для достижения необходимого качества образцов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Провести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типа механических испытаний и исследований для образцов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твердость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разрыв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на удар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оценка изломов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результаты измерений зафиксировать в протоколе испытаний и отразить в Презентации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6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Модуль Г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Микроструктура материала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инвариант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3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часа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numPr>
          <w:ilvl w:val="0"/>
          <w:numId w:val="26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Провести исследование особенностей микроструктуры 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2-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х образцов каждого узла при помощи световой микроскопии с использованием современных цифровых сред 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металлографический микроскоп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Определить связь особенностей микроструктуры материалов с их химическим 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или иным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составом</w:t>
      </w:r>
      <w:r>
        <w:rPr>
          <w:rFonts w:ascii="Times New Roman" w:hAnsi="Times New Roman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результаты измерений зафиксировать в протоколе испытаний и отразить в Презентации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Модуль Д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Презентация результатов исследования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3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часа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Сделать выводы о качестве материалов и необходимости дополнительной обработки материала с целью достижения желаемых для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технической задачи свойств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Приготовить Презентацию с результатами проведенных исследований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рамках выполнения заданий по модулям 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цифровой паспорт материала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Результаты представить экспертной комиссии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минут на доклад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 также ответить на вопросы экспертов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минут общего времени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after="0" w:line="360" w:lineRule="auto"/>
        <w:ind w:firstLine="709"/>
        <w:jc w:val="both"/>
      </w:pPr>
    </w:p>
    <w:p>
      <w:pPr>
        <w:pStyle w:val="По умолчанию"/>
        <w:spacing w:before="0" w:line="360" w:lineRule="auto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  <w:u w:val="single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u w:val="single"/>
          <w:rtl w:val="0"/>
          <w:lang w:val="ru-RU"/>
        </w:rPr>
        <w:t>Командный формат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Модуль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Идентификация материалов для автомобильных компонентов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инвариант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Время на выполнение модуля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2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часа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Проведите необходимые испытания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исследования и идентифицируйте материалы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видов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применения в качестве деталей и узлов автомобиля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необходимости проведите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numPr>
          <w:ilvl w:val="0"/>
          <w:numId w:val="27"/>
        </w:numPr>
        <w:bidi w:val="0"/>
        <w:spacing w:after="0" w:line="360" w:lineRule="auto"/>
        <w:ind w:right="0"/>
        <w:jc w:val="both"/>
        <w:rPr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определение химического состава РФА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определение твердости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испытания на разрыв и удар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микроструктурные исследования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Подготовьте протокол исследования и верно определите принадлежность всех материалов к узлам автомобиля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аргументируйте выводы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Проведите гальванизацию материалов для автомобиля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образец алюминиевого проката АК</w:t>
      </w:r>
      <w:r>
        <w:rPr>
          <w:rFonts w:ascii="Times New Roman" w:hAnsi="Times New Roman"/>
          <w:sz w:val="28"/>
          <w:szCs w:val="28"/>
          <w:rtl w:val="0"/>
          <w:lang w:val="ru-RU"/>
        </w:rPr>
        <w:t>12;</w:t>
      </w:r>
    </w:p>
    <w:p>
      <w:pPr>
        <w:pStyle w:val="Normal.0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образец стального проката </w:t>
      </w:r>
      <w:r>
        <w:rPr>
          <w:rFonts w:ascii="Times New Roman" w:hAnsi="Times New Roman"/>
          <w:sz w:val="28"/>
          <w:szCs w:val="28"/>
          <w:rtl w:val="0"/>
          <w:lang w:val="ru-RU"/>
        </w:rPr>
        <w:t>08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КП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аналог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3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Изме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рьте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толщину покрытий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</w:pPr>
      <w:r>
        <w:rPr>
          <w:rFonts w:ascii="Times New Roman" w:hAnsi="Times New Roman"/>
          <w:sz w:val="28"/>
          <w:szCs w:val="28"/>
          <w:rtl w:val="0"/>
          <w:lang w:val="ru-RU"/>
        </w:rPr>
        <w:t>4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Зафикс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ируйте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результаты в протоколе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8"/>
          <w:szCs w:val="28"/>
        </w:rPr>
        <w:br w:type="page"/>
      </w:r>
    </w:p>
    <w:p>
      <w:pPr>
        <w:pStyle w:val="По умолчанию"/>
        <w:keepNext w:val="1"/>
        <w:keepLines w:val="1"/>
        <w:spacing w:before="0" w:line="360" w:lineRule="auto"/>
        <w:ind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8"/>
          <w:szCs w:val="28"/>
          <w14:textOutline w14:w="12700" w14:cap="flat">
            <w14:noFill/>
            <w14:miter w14:lim="400000"/>
          </w14:textOutline>
        </w:rPr>
      </w:pPr>
      <w:bookmarkStart w:name="_headingh.jikjib6ymhr0" w:id="8"/>
      <w:bookmarkEnd w:id="8"/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2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СПЕЦИАЛЬНЫЕ ПРАВИЛА КОМПЕТЕНЦИИ</w:t>
      </w:r>
    </w:p>
    <w:p>
      <w:pPr>
        <w:pStyle w:val="По умолчанию"/>
        <w:spacing w:before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Количество рабочих мест на конкурсной площадке должно строго соответствовать количеству аккредитованных участников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По умолчанию"/>
        <w:spacing w:before="0" w:line="360" w:lineRule="auto"/>
        <w:ind w:firstLine="567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Требования к подготовке документации о проведении работ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Участник в рамках выполнения модулей конкурсного задания должен подготовить отчет о проведении исследовательской работы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который включает следующие разделы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: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обзор источников информации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далее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Обзор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);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цифровой паспорт материала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 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далее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«Цифровой паспорт»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);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презентацию с основными результатами исследования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далее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Презентация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).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Для подготовки литературного обзора в качестве основного помощника следует использовать нейросети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большие языковые модели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Работа над обзором обязательно должна включить следующие этапы работы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:</w:t>
      </w:r>
    </w:p>
    <w:p>
      <w:pPr>
        <w:pStyle w:val="List Paragraph"/>
        <w:numPr>
          <w:ilvl w:val="1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поиск и сбор научной литературы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том числе проверка публикаций на существование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с составлением списка источников информации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не менее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шт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);</w:t>
      </w:r>
    </w:p>
    <w:p>
      <w:pPr>
        <w:pStyle w:val="List Paragraph"/>
        <w:numPr>
          <w:ilvl w:val="1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анализ информации по теме научно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технической задачи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используя научные статьи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диссертации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аналитические материалы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выбор статей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извлечение структурированной информации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уточнение анализа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формирование сравнительной таблицы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проверка данных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экспорт для дальнейшей работы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 ;</w:t>
      </w:r>
    </w:p>
    <w:p>
      <w:pPr>
        <w:pStyle w:val="List Paragraph"/>
        <w:numPr>
          <w:ilvl w:val="1"/>
          <w:numId w:val="1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 синтез литературного обзора с написание разделов обзора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привести примеры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опыт решения аналогичных проблем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убедиться в достоверности источников информации в том числе иностранных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).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Достоверный источник информации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это источник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который предоставляет точные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проверенные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объективные и актуальные сведения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не содержащие искажений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ошибок или преднамеренной дезинформации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К достоверным источникам информации относятся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:</w:t>
      </w:r>
    </w:p>
    <w:p>
      <w:pPr>
        <w:pStyle w:val="По умолчанию"/>
        <w:numPr>
          <w:ilvl w:val="0"/>
          <w:numId w:val="30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outline w:val="0"/>
          <w:color w:val="0f1115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 официальные документы 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законы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указы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постановления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);</w:t>
      </w:r>
    </w:p>
    <w:p>
      <w:pPr>
        <w:pStyle w:val="По умолчанию"/>
        <w:numPr>
          <w:ilvl w:val="0"/>
          <w:numId w:val="30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outline w:val="0"/>
          <w:color w:val="0f1115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 научные статьи в рецензируемых журналах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;</w:t>
      </w:r>
    </w:p>
    <w:p>
      <w:pPr>
        <w:pStyle w:val="По умолчанию"/>
        <w:numPr>
          <w:ilvl w:val="0"/>
          <w:numId w:val="30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outline w:val="0"/>
          <w:color w:val="0f1115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 статистические сборники государственных органов 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Росстат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ВОЗ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ООН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);</w:t>
      </w:r>
    </w:p>
    <w:p>
      <w:pPr>
        <w:pStyle w:val="По умолчанию"/>
        <w:numPr>
          <w:ilvl w:val="0"/>
          <w:numId w:val="30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outline w:val="0"/>
          <w:color w:val="0f1115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 энциклопедии и справочники с редакционной проверкой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;</w:t>
      </w:r>
    </w:p>
    <w:p>
      <w:pPr>
        <w:pStyle w:val="По умолчанию"/>
        <w:numPr>
          <w:ilvl w:val="0"/>
          <w:numId w:val="30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outline w:val="0"/>
          <w:color w:val="0f1115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 первоисточники 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оригинальные тексты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данные экспериментов</w:t>
      </w:r>
      <w:r>
        <w:rPr>
          <w:rFonts w:ascii="Times New Roman" w:hAnsi="Times New Roman"/>
          <w:outline w:val="0"/>
          <w:color w:val="0f1115"/>
          <w:sz w:val="28"/>
          <w:szCs w:val="28"/>
          <w:u w:color="0f1115"/>
          <w:rtl w:val="0"/>
          <w:lang w:val="ru-RU"/>
          <w14:textFill>
            <w14:solidFill>
              <w14:srgbClr w14:val="0F1115"/>
            </w14:solidFill>
          </w14:textFill>
        </w:rPr>
        <w:t>).</w:t>
      </w:r>
    </w:p>
    <w:p>
      <w:pPr>
        <w:pStyle w:val="List Paragraph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обзоре необходимо отразить возможные варианты составов материала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химический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фазовый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минералогический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гранулометрический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структурный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вещественный и др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Состав должен характеризовать природы материалы и его свойства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Обзор оформить по правилами оформления исследовательских работ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ГОСТ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7.32-2017),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результаты зафиксировать в текстовом файле «отчет о научно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исследовательской работе» научно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технической задачи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объем описание до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стр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4,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кегль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14,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отступ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1,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межстрочный интервал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1).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Также результаты Обзора оформить в виде Презентация в формате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16:9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или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4:3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для защиты перед экспертной комиссией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Результаты выполненного задания предоставляются в форме электронного текстового документа с указанием ФИО конкурсанта и наименованием файла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«Обзор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ФИО»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где «ФИО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указывается фамилия и инициалы конкурсанта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Презентации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Требования к процессу и результатам цифрового моделирования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цифрового моделирования используйте программные продукты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обеспечивающие наиболее полное описание свойств материалов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учётом требований и специфики решаемой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технической задачи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  <w:lang w:val="ru-RU"/>
        </w:rPr>
      </w:pPr>
    </w:p>
    <w:tbl>
      <w:tblPr>
        <w:tblW w:w="9348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83"/>
        <w:gridCol w:w="2521"/>
        <w:gridCol w:w="6244"/>
      </w:tblGrid>
      <w:tr>
        <w:tblPrEx>
          <w:shd w:val="clear" w:color="auto" w:fill="5b9bd5"/>
        </w:tblPrEx>
        <w:trPr>
          <w:trHeight w:val="328" w:hRule="atLeast"/>
          <w:tblHeader/>
        </w:trPr>
        <w:tc>
          <w:tcPr>
            <w:tcW w:type="dxa" w:w="9348"/>
            <w:gridSpan w:val="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 w:val="1"/>
              <w:spacing w:before="0" w:line="240" w:lineRule="auto"/>
              <w:outlineLvl w:val="0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Таблица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Перечень рекомендуемого ПО для моделирования</w:t>
            </w:r>
          </w:p>
        </w:tc>
      </w:tr>
      <w:tr>
        <w:tblPrEx>
          <w:shd w:val="clear" w:color="auto" w:fill="d0ddef"/>
        </w:tblPrEx>
        <w:trPr>
          <w:trHeight w:val="34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1440"/>
              </w:tabs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Название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1440"/>
                <w:tab w:val="left" w:pos="2880"/>
                <w:tab w:val="left" w:pos="4320"/>
                <w:tab w:val="left" w:pos="5760"/>
              </w:tabs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hd w:val="nil" w:color="auto" w:fill="auto"/>
                <w:rtl w:val="0"/>
                <w:lang w:val="ru-RU"/>
              </w:rPr>
              <w:t>Назначение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outlineLvl w:val="0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OpenCalphad (OC)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outlineLvl w:val="0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Расчёт фазовых диаграмм и термодинамических свойств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(CALPHAD).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Поддерживает бинарные и тройные системы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Thermo-Calc (Educational)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outlineLvl w:val="0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Профессиональный расчёт диаграмм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кривых охлаждения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термодинамических параметров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FactSage (Online demo)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Быстрый расчёт диаграмм и равновесий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9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CALPHAD (pycalphad) 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Python-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библиотека для расчета фазовых диаграмм и термодинамических моделей в рамках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CALPHAD-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методологии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альтернатива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OpenCalphad).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CALPHAD (Equilipy) 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Библиотека на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Python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для термодинамических расчетов фазовых равновесий от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ORNL.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CALPHAD (Thermosuite) 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Набор программ для термодинамических расчетов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Quantum ESPRESSO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Мощный открытый пакет для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DFT-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расчетов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моделирование электронной структуры атомов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)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SIESTA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Программа для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DFT-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расчетов больших систем с использованием атомных орбиталей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LAMMPS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Пакет для молекулярной динамики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Масштабируется для расчета систем с миллионами атомов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Materials Project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База данных с расчетными свойствами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&gt;100 000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неорганических материалов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AFLOW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Автоматизированный фреймворк для исследования кристаллических структур и предсказания свойств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12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APEX (Alloy Property Explorer)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Облачная платформа для быстрого расчета свойств сплавов на основе атомных моделей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13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SMATool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Инструмент для расчета прочности материалов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предел прочности на растяжение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)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для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1D, 2D 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и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3D-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систем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14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pymatgen (Python Materials Genomics)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Библиотека для анализа структур материалов и работы с данными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15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Mat Model Lab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Инструмент для анализа и визуализации конститутивных моделей материалов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механические свойства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)</w:t>
            </w:r>
          </w:p>
        </w:tc>
      </w:tr>
      <w:tr>
        <w:tblPrEx>
          <w:shd w:val="clear" w:color="auto" w:fill="d0ddef"/>
        </w:tblPrEx>
        <w:trPr>
          <w:trHeight w:val="630" w:hRule="atLeast"/>
        </w:trPr>
        <w:tc>
          <w:tcPr>
            <w:tcW w:type="dxa" w:w="5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uppressAutoHyphens w:val="1"/>
              <w:spacing w:before="0" w:line="240" w:lineRule="auto"/>
              <w:jc w:val="center"/>
              <w:outlineLvl w:val="0"/>
            </w:pPr>
            <w:r>
              <w:rPr>
                <w:rFonts w:ascii="Times New Roman" w:hAnsi="Times New Roman"/>
                <w:shd w:val="nil" w:color="auto" w:fill="auto"/>
                <w:rtl w:val="0"/>
                <w:lang w:val="ru-RU"/>
              </w:rPr>
              <w:t>16</w:t>
            </w:r>
          </w:p>
        </w:tc>
        <w:tc>
          <w:tcPr>
            <w:tcW w:type="dxa" w:w="25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 xml:space="preserve">Библиотека 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RSP</w:t>
            </w:r>
          </w:p>
        </w:tc>
        <w:tc>
          <w:tcPr>
            <w:tcW w:type="dxa" w:w="624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line="240" w:lineRule="auto"/>
            </w:pP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Онлайн</w:t>
            </w:r>
            <w:r>
              <w:rPr>
                <w:rFonts w:ascii="Times New Roman" w:hAnsi="Times New Roman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-</w:t>
            </w:r>
            <w:r>
              <w:rPr>
                <w:rFonts w:ascii="Times New Roman" w:hAnsi="Times New Roman" w:hint="default"/>
                <w:outline w:val="0"/>
                <w:color w:val="0f1115"/>
                <w:u w:color="0f1115"/>
                <w:shd w:val="nil" w:color="auto" w:fill="auto"/>
                <w:rtl w:val="0"/>
                <w:lang w:val="ru-RU"/>
                <w14:textFill>
                  <w14:solidFill>
                    <w14:srgbClr w14:val="0F1115"/>
                  </w14:solidFill>
                </w14:textFill>
              </w:rPr>
              <w:t>сервис для прогнозирования свойств веществ и материалов при переработке</w:t>
            </w:r>
          </w:p>
        </w:tc>
      </w:tr>
    </w:tbl>
    <w:p>
      <w:pPr>
        <w:pStyle w:val="Основной текст"/>
        <w:widowControl w:val="0"/>
        <w:ind w:left="216" w:hanging="216"/>
        <w:rPr>
          <w:rFonts w:ascii="Times New Roman" w:cs="Times New Roman" w:hAnsi="Times New Roman" w:eastAsia="Times New Roman"/>
          <w:sz w:val="28"/>
          <w:szCs w:val="28"/>
          <w:lang w:val="ru-RU"/>
        </w:rPr>
      </w:pPr>
    </w:p>
    <w:p>
      <w:pPr>
        <w:pStyle w:val="Основной текст"/>
        <w:widowControl w:val="0"/>
        <w:ind w:left="108" w:hanging="108"/>
        <w:rPr>
          <w:rFonts w:ascii="Times New Roman" w:cs="Times New Roman" w:hAnsi="Times New Roman" w:eastAsia="Times New Roman"/>
          <w:sz w:val="28"/>
          <w:szCs w:val="28"/>
          <w:lang w:val="ru-RU"/>
        </w:rPr>
      </w:pP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  <w:lang w:val="ru-RU"/>
        </w:rPr>
      </w:pP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Конкурсант самостоятельно обеспечивает регистрацию в программных сервисах в соотвествии с требования правообладателей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Отсутствие регистрации и иных технических ограничений не является объективным аргументом влияющим на снижения качества выполнения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Важно для выполнения задания использовать не менее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разных программных продуктов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которые описывают не менее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х разных свойств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параметров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материалов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этом моделируемые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исследуемые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свойства материалов должны иметь доказанное прямое влияние на эксплуатационные свойства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заявленные в актуальности работы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Calibri" w:cs="Calibri" w:hAnsi="Calibri" w:eastAsia="Calibri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лучшей визуализации результатов рекомендуется использовать табличную форму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где для каждого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>5-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 прототипов будет фиксироваться значение каждого свойства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Таблица должна быть наглядной и позволять сравнивать разные прототипы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Для САЕ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моделирования используйте программные пакеты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APM FEM</w:t>
      </w:r>
      <w:r>
        <w:rPr>
          <w:rFonts w:ascii="Times New Roman" w:hAnsi="Times New Roman"/>
          <w:sz w:val="28"/>
          <w:szCs w:val="28"/>
          <w:rtl w:val="0"/>
          <w:lang w:val="en-US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КОМПАС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создайте эскиз изделия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твердотельную модель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используя библиотеку материалов программного обеспечения по твердотельному моделированию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проведите моделирование эксплуатационных свойств в заданных условиях для  материала через построение конечно элементных сеток по определению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напряжение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МПа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удельная нагрузка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кг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м</w:t>
      </w:r>
      <w:r>
        <w:rPr>
          <w:rFonts w:ascii="Times New Roman" w:hAnsi="Times New Roman"/>
          <w:sz w:val="28"/>
          <w:szCs w:val="28"/>
          <w:vertAlign w:val="superscript"/>
          <w:rtl w:val="0"/>
          <w:lang w:val="ru-RU"/>
          <w14:textOutline w14:w="12700" w14:cap="flat">
            <w14:noFill/>
            <w14:miter w14:lim="400000"/>
          </w14:textOutline>
        </w:rPr>
        <w:t>2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предел прочности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МПа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усталостное напряжение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МПа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</w:p>
    <w:p>
      <w:pPr>
        <w:pStyle w:val="List Paragraph"/>
        <w:spacing w:after="0" w:line="360" w:lineRule="auto"/>
        <w:ind w:left="0" w:firstLine="567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Требования к процессу изготовления образцов и исследования свойств прототипов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Для изготовления прототипов использовать только перечень доступного по инфраструктурному листу оборудования и инструмента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исходных материалов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случае отсутствия в инфраструктурном листе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необходимых по мнению участника исходных материалов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сделать выбор в пользу прототипов с доступными материалами и разместить указание о необходимости корректировки прототипа по наличию исходных материалов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Презентации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Перечень необходимых операций должен быть определен экспертами в Д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-2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 доведен до участников в Д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-1,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должен соответствовать технологии обработки определенных материалов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оборудованию и инструменту конкурсной площадки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случае невозможности проведения отдельных операций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участникам должны быть выданы подменные образцы без снижения оценки за не выполненные операции или виды работы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В продолжении обзора необходимо добавить раздел «Описание программы производства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эксперимента»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который необходимо включить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:</w:t>
      </w:r>
    </w:p>
    <w:p>
      <w:pPr>
        <w:pStyle w:val="List Paragraph"/>
        <w:numPr>
          <w:ilvl w:val="0"/>
          <w:numId w:val="3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пошаговый план работы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;</w:t>
      </w:r>
    </w:p>
    <w:p>
      <w:pPr>
        <w:pStyle w:val="List Paragraph"/>
        <w:numPr>
          <w:ilvl w:val="0"/>
          <w:numId w:val="3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перечень исходных материалов 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веществ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);</w:t>
      </w:r>
    </w:p>
    <w:p>
      <w:pPr>
        <w:pStyle w:val="List Paragraph"/>
        <w:numPr>
          <w:ilvl w:val="0"/>
          <w:numId w:val="3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схему установки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;</w:t>
      </w:r>
    </w:p>
    <w:p>
      <w:pPr>
        <w:pStyle w:val="List Paragraph"/>
        <w:numPr>
          <w:ilvl w:val="0"/>
          <w:numId w:val="3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принцип действия установки и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или методику эксперимента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При проведении испытаний материалов на механические свойства следует использовать образцы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изготовленные в модуле 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В том случае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если образцы не пригодны для испытаний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участник должен зафиксировать в презентации невозможность использования образцов и провести измерения на подменных материалах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Порядок проведения механических испытаний определяется главным экспертом исходя из общего времени и количестве участников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Допускается одновременное выполнение испытаний на разных типах установках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.</w:t>
      </w:r>
    </w:p>
    <w:p>
      <w:pPr>
        <w:pStyle w:val="List Paragraph"/>
        <w:spacing w:after="0" w:line="360" w:lineRule="auto"/>
        <w:ind w:left="0" w:firstLine="567"/>
        <w:jc w:val="both"/>
        <w:rPr>
          <w:rFonts w:ascii="Times New Roman" w:cs="Times New Roman" w:hAnsi="Times New Roman" w:eastAsia="Times New Roman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Результаты испытаний должны быть зафиксированы в виде таблиц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графиков нагружения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диаграмм и др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подтверждающих результаты испытаний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При испытаниях на разрыв необходимо определить</w:t>
      </w:r>
      <w:r>
        <w:rPr>
          <w:rFonts w:ascii="Times New Roman" w:hAnsi="Times New Roman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:</w:t>
      </w:r>
    </w:p>
    <w:p>
      <w:pPr>
        <w:pStyle w:val="По умолчанию"/>
        <w:numPr>
          <w:ilvl w:val="0"/>
          <w:numId w:val="32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верхний физический предел текучести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По умолчанию"/>
        <w:numPr>
          <w:ilvl w:val="0"/>
          <w:numId w:val="32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нижний физический предел текучести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По умолчанию"/>
        <w:numPr>
          <w:ilvl w:val="0"/>
          <w:numId w:val="32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модуль упругости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По умолчанию"/>
        <w:numPr>
          <w:ilvl w:val="0"/>
          <w:numId w:val="32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временное сопротивление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По умолчанию"/>
        <w:numPr>
          <w:ilvl w:val="0"/>
          <w:numId w:val="32"/>
        </w:numPr>
        <w:bidi w:val="0"/>
        <w:spacing w:before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относительное удлинение после разрыва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 как для проведения механических испытаний на площадке имеется ограниченное количество оборудования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эксперты должны организовать работы по графику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предоставить каждому участнику равное количество времени на выполнение необходимых работ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График должен быть опубликован не позднее начала модуля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рамках которого планируется выполнение работ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должен строго соблюдаться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переносы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сдвиги и подмены участников не допускаются даже при наличии свободных временных окон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Проект графика работы участников на оборудованию для проведения механических испытаний представлен ниже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tbl>
      <w:tblPr>
        <w:tblW w:w="934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22"/>
        <w:gridCol w:w="2763"/>
        <w:gridCol w:w="2896"/>
        <w:gridCol w:w="3167"/>
      </w:tblGrid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№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п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Твердомер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Разрывная машина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Маятниковый копер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10.00 - 10.30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15.30 - 16.00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15.00 - 15.30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10.30 - 11.00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10.00 - 10.30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15.30 - 16.00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11.00 - 11.30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10.30 - 11.00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10.00 - 10.30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11.30 - 12.00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11.00 - 11.30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10.30 - 11.00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13.00 - 13.30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11.30 - 12.00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11.00 - 11.30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13.30 - 14.00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13.00 - 13.30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11.30 - 12.00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14.00 - 14.30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13.30 - 14.00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13.00 - 13.30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14.30 - 15.00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14.00 - 14.30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13.30 - 14.00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9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15.00 - 15.30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14.30 - 15.00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14.00 - 14.30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5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</w:t>
            </w:r>
          </w:p>
        </w:tc>
        <w:tc>
          <w:tcPr>
            <w:tcW w:type="dxa" w:w="276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15.30 - 16.00</w:t>
            </w:r>
          </w:p>
        </w:tc>
        <w:tc>
          <w:tcPr>
            <w:tcW w:type="dxa" w:w="289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15.00 - 15.30</w:t>
            </w:r>
          </w:p>
        </w:tc>
        <w:tc>
          <w:tcPr>
            <w:tcW w:type="dxa" w:w="316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  <w:tab w:val="left" w:pos="288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14.30 - 15.00</w:t>
            </w:r>
          </w:p>
        </w:tc>
      </w:tr>
    </w:tbl>
    <w:p>
      <w:pPr>
        <w:pStyle w:val="По умолчанию"/>
        <w:widowControl w:val="0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240" w:lineRule="auto"/>
        <w:ind w:left="108" w:hanging="108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Проект графика презентаций участников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модуль 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представлен ниже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tbl>
      <w:tblPr>
        <w:tblW w:w="4106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483"/>
        <w:gridCol w:w="2623"/>
      </w:tblGrid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№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п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</w:rPr>
              <w:t>Презентации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14.20 - 14.30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14.30 - 14.40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14.40 - 14.50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14.50 - 15.00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15.00 - 15.10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15.10 - 15.20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15.20 - 15.30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8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15.30 - 15.40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9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15.40 - 15.50</w:t>
            </w:r>
          </w:p>
        </w:tc>
      </w:tr>
      <w:tr>
        <w:tblPrEx>
          <w:shd w:val="clear" w:color="auto" w:fill="d0ddef"/>
        </w:tblPrEx>
        <w:trPr>
          <w:trHeight w:val="320" w:hRule="atLeast"/>
        </w:trPr>
        <w:tc>
          <w:tcPr>
            <w:tcW w:type="dxa" w:w="148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10</w:t>
            </w:r>
          </w:p>
        </w:tc>
        <w:tc>
          <w:tcPr>
            <w:tcW w:type="dxa" w:w="26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1440"/>
              </w:tabs>
              <w:suppressAutoHyphens w:val="1"/>
              <w:spacing w:after="0" w:line="240" w:lineRule="auto"/>
              <w:jc w:val="center"/>
              <w:outlineLvl w:val="0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</w:rPr>
              <w:t>15.50 - 16.00</w:t>
            </w:r>
          </w:p>
        </w:tc>
      </w:tr>
    </w:tbl>
    <w:p>
      <w:pPr>
        <w:pStyle w:val="По умолчанию"/>
        <w:widowControl w:val="0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240" w:lineRule="auto"/>
        <w:ind w:left="108" w:hanging="108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По умолчанию"/>
        <w:tabs>
          <w:tab w:val="left" w:pos="720"/>
          <w:tab w:val="left" w:pos="86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8848"/>
        </w:tabs>
        <w:spacing w:before="0" w:line="360" w:lineRule="auto"/>
        <w:ind w:firstLine="567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По умолчанию"/>
        <w:keepNext w:val="1"/>
        <w:keepLines w:val="1"/>
        <w:spacing w:before="0" w:line="360" w:lineRule="auto"/>
        <w:ind w:firstLine="567"/>
        <w:jc w:val="both"/>
        <w:outlineLvl w:val="1"/>
        <w:rPr>
          <w:rFonts w:ascii="Calibri" w:cs="Calibri" w:hAnsi="Calibri" w:eastAsia="Calibri"/>
        </w:rPr>
      </w:pPr>
    </w:p>
    <w:p>
      <w:pPr>
        <w:pStyle w:val="По умолчанию"/>
        <w:keepNext w:val="1"/>
        <w:keepLines w:val="1"/>
        <w:spacing w:before="0" w:line="360" w:lineRule="auto"/>
        <w:ind w:firstLine="567"/>
        <w:jc w:val="both"/>
        <w:outlineLvl w:val="1"/>
        <w:rPr>
          <w:rFonts w:ascii="Times New Roman" w:cs="Times New Roman" w:hAnsi="Times New Roman" w:eastAsia="Times New Roman"/>
          <w:b w:val="1"/>
          <w:bCs w:val="1"/>
          <w:sz w:val="28"/>
          <w:szCs w:val="28"/>
          <w14:textOutline w14:w="12700" w14:cap="flat">
            <w14:noFill/>
            <w14:miter w14:lim="400000"/>
          </w14:textOutline>
        </w:rPr>
      </w:pPr>
      <w:bookmarkStart w:name="_headingh.ba3498w7wdh0" w:id="9"/>
      <w:bookmarkEnd w:id="9"/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2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.1.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Личный инструмент конкурсанта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Calibri" w:hAnsi="Calibri"/>
          <w:rtl w:val="0"/>
          <w:lang w:val="ru-RU"/>
        </w:rPr>
        <w:t xml:space="preserve"> </w:t>
      </w:r>
      <w:bookmarkStart w:name="_headingh.3phm5cd5v7sd" w:id="10"/>
      <w:bookmarkEnd w:id="10"/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писок материалов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оборудования и инструментов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конкурсант может или должен привезти с собой на соревнование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средства индивидуальной защиты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согласно инфраструктурному листу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Личный инструмент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конкурсант должен привести с собой на соревнование представлен средствами индивидуальной защиты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необходимыми для выполнения модулей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 xml:space="preserve">Респиратор </w:t>
      </w:r>
      <w:r>
        <w:rPr>
          <w:rFonts w:ascii="Times New Roman" w:hAnsi="Times New Roman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 xml:space="preserve">/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полумаска фильтрующая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1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шт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Очки защитные </w:t>
      </w:r>
      <w:r>
        <w:rPr>
          <w:rFonts w:ascii="Times New Roman" w:hAnsi="Times New Roman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 xml:space="preserve">/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щиток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1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шт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Халат лабораторный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1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шт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Фартук термостойкий </w:t>
      </w:r>
      <w:r>
        <w:rPr>
          <w:rFonts w:ascii="Times New Roman" w:hAnsi="Times New Roman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>(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брезентовый</w:t>
      </w:r>
      <w:r>
        <w:rPr>
          <w:rFonts w:ascii="Times New Roman" w:hAnsi="Times New Roman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спилковый или аналог</w:t>
      </w:r>
      <w:r>
        <w:rPr>
          <w:rFonts w:ascii="Times New Roman" w:hAnsi="Times New Roman"/>
          <w:sz w:val="28"/>
          <w:szCs w:val="28"/>
          <w:u w:color="000000"/>
          <w:rtl w:val="0"/>
          <w14:textOutline w14:w="12700" w14:cap="flat">
            <w14:noFill/>
            <w14:miter w14:lim="400000"/>
          </w14:textOutline>
        </w:rPr>
        <w:t>)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1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шт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Емкость для хранения образцов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4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шт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Перчатки тканевые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2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пары</w:t>
      </w:r>
    </w:p>
    <w:p>
      <w:pPr>
        <w:pStyle w:val="Стиль таблицы 2"/>
        <w:numPr>
          <w:ilvl w:val="0"/>
          <w:numId w:val="33"/>
        </w:numPr>
        <w:bidi w:val="0"/>
        <w:spacing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Перчатки резиновые</w:t>
      </w:r>
      <w:r>
        <w:rPr>
          <w:rFonts w:ascii="Times New Roman" w:hAnsi="Times New Roman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 xml:space="preserve">, 2 </w:t>
      </w:r>
      <w:r>
        <w:rPr>
          <w:rFonts w:ascii="Times New Roman" w:hAnsi="Times New Roman" w:hint="default"/>
          <w:sz w:val="28"/>
          <w:szCs w:val="28"/>
          <w:u w:color="000000"/>
          <w:rtl w:val="0"/>
          <w:lang w:val="ru-RU"/>
          <w14:textOutline w14:w="12700" w14:cap="flat">
            <w14:noFill/>
            <w14:miter w14:lim="400000"/>
          </w14:textOutline>
        </w:rPr>
        <w:t>пары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ЛИК является минимально необходимым на конкурсной площадке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участник вправе привести дополнительно средства индивидуальной защиты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этом использование СИЗ оценивается экспертами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случае отсутствия необходимых СИЗ у участника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эксперты должны зафиксировать факт в оценочных ведомостях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участник сможет приступить к выполнению задания только после получения запасного комплекта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heading 2"/>
        <w:spacing w:after="0"/>
      </w:pPr>
      <w:r>
        <w:rPr>
          <w:rtl w:val="0"/>
          <w:lang w:val="ru-RU"/>
        </w:rPr>
        <w:t>2.2.</w:t>
      </w:r>
      <w:r>
        <w:rPr>
          <w:i w:val="1"/>
          <w:iCs w:val="1"/>
          <w:rtl w:val="0"/>
          <w:lang w:val="ru-RU"/>
        </w:rPr>
        <w:t xml:space="preserve"> </w:t>
      </w:r>
      <w:r>
        <w:rPr>
          <w:rtl w:val="0"/>
          <w:lang w:val="ru-RU"/>
        </w:rPr>
        <w:t>Материалы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оборудование и инструменты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запрещенные на площадке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bookmarkStart w:name="_headingh.fie116bd3t1d" w:id="11"/>
      <w:bookmarkEnd w:id="11"/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апрещается использовать любое дополнительное оборудование и материалы не включенные в Инфраструктурный лист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аналогичные материалы в дополнительном количестве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inline distT="0" distB="0" distL="0" distR="0">
            <wp:extent cx="4517857" cy="4104324"/>
            <wp:effectExtent l="0" t="0" r="0" b="0"/>
            <wp:docPr id="1073741826" name="officeArt object" descr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4.png" descr="image4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7857" cy="41043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heading 1"/>
        <w:spacing w:after="0"/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mallCaps w:val="1"/>
        </w:rPr>
      </w:pPr>
    </w:p>
    <w:p>
      <w:pPr>
        <w:pStyle w:val="heading 1"/>
        <w:spacing w:after="0"/>
      </w:pPr>
      <w:r>
        <w:rPr>
          <w:rtl w:val="0"/>
          <w:lang w:val="ru-RU"/>
        </w:rPr>
        <w:t>ПРИЛОЖЕНИЯ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Инструкция по заполнению матрицы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Матрица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Инструкция по охране труда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Руководство по оцениванию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Конструкторская документация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Шаблоны стандартных документов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паспорт материала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протокол механических испытаний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протокол термообработки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цифровой паспорт материала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Протокол материалов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состав и микроструктура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Карты пошагового выполнения операций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spacing w:line="360" w:lineRule="auto"/>
        <w:ind w:firstLine="567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Кейсы для решения в рамках конкурсного задания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10"/>
      <w:pgSz w:w="11900" w:h="16840" w:orient="portrait"/>
      <w:pgMar w:top="1134" w:right="851" w:bottom="720" w:left="1701" w:header="624" w:footer="357"/>
      <w:pgNumType w:start="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677"/>
        <w:tab w:val="right" w:pos="9328"/>
      </w:tabs>
      <w:spacing w:after="0" w:line="240" w:lineRule="auto"/>
      <w:jc w:val="right"/>
    </w:pPr>
    <w:r>
      <w:rPr>
        <w:rFonts w:ascii="Times New Roman" w:hAnsi="Times New Roman"/>
      </w:rPr>
      <w:fldChar w:fldCharType="begin" w:fldLock="0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 w:fldLock="0"/>
    </w:r>
    <w:r>
      <w:rPr>
        <w:rFonts w:ascii="Times New Roman" w:hAnsi="Times New Roman"/>
      </w:rPr>
    </w:r>
    <w:r>
      <w:rPr>
        <w:rFonts w:ascii="Times New Roman" w:hAnsi="Times New Roman"/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nothing"/>
      <w:lvlText w:val="%1."/>
      <w:lvlJc w:val="left"/>
      <w:pPr>
        <w:ind w:left="14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ind w:left="72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453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ind w:left="216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5."/>
      <w:lvlJc w:val="left"/>
      <w:pPr>
        <w:ind w:left="288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613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ind w:left="432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504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773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bullet"/>
      <w:suff w:val="tab"/>
      <w:lvlText w:val="·"/>
      <w:lvlJc w:val="left"/>
      <w:pPr>
        <w:ind w:left="35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7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7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1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3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5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74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39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14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bullet"/>
      <w:suff w:val="tab"/>
      <w:lvlText w:val="•"/>
      <w:lvlJc w:val="left"/>
      <w:pPr>
        <w:ind w:left="283" w:hanging="283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ind w:left="81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◦"/>
      <w:lvlJc w:val="left"/>
      <w:pPr>
        <w:ind w:left="103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◦"/>
      <w:lvlJc w:val="left"/>
      <w:pPr>
        <w:ind w:left="125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ind w:left="147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◦"/>
      <w:lvlJc w:val="left"/>
      <w:pPr>
        <w:ind w:left="169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◦"/>
      <w:lvlJc w:val="left"/>
      <w:pPr>
        <w:ind w:left="191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ind w:left="213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◦"/>
      <w:lvlJc w:val="left"/>
      <w:pPr>
        <w:ind w:left="2355" w:hanging="37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33333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bullet"/>
      <w:suff w:val="tab"/>
      <w:lvlText w:val="•"/>
      <w:lvlJc w:val="left"/>
      <w:pPr>
        <w:ind w:left="1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89" w:hanging="1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Импортированный стиль 15"/>
  </w:abstractNum>
  <w:abstractNum w:abstractNumId="15">
    <w:multiLevelType w:val="hybridMultilevel"/>
    <w:styleLink w:val="Импортированный стиль 15"/>
    <w:lvl w:ilvl="0">
      <w:start w:val="1"/>
      <w:numFmt w:val="bullet"/>
      <w:suff w:val="tab"/>
      <w:lvlText w:val="-"/>
      <w:lvlJc w:val="left"/>
      <w:pPr>
        <w:tabs>
          <w:tab w:val="num" w:pos="969"/>
        </w:tabs>
        <w:ind w:left="260" w:firstLine="4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1379"/>
        </w:tabs>
        <w:ind w:left="670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left" w:pos="969"/>
          <w:tab w:val="num" w:pos="2062"/>
        </w:tabs>
        <w:ind w:left="135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left" w:pos="969"/>
          <w:tab w:val="num" w:pos="2782"/>
        </w:tabs>
        <w:ind w:left="207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left" w:pos="969"/>
          <w:tab w:val="num" w:pos="3502"/>
        </w:tabs>
        <w:ind w:left="279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left" w:pos="969"/>
          <w:tab w:val="num" w:pos="4222"/>
        </w:tabs>
        <w:ind w:left="351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left" w:pos="969"/>
          <w:tab w:val="num" w:pos="4942"/>
        </w:tabs>
        <w:ind w:left="423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left" w:pos="969"/>
          <w:tab w:val="num" w:pos="5662"/>
        </w:tabs>
        <w:ind w:left="495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left" w:pos="969"/>
          <w:tab w:val="num" w:pos="6382"/>
        </w:tabs>
        <w:ind w:left="5673" w:firstLine="3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Импортированный стиль 2"/>
  </w:abstractNum>
  <w:abstractNum w:abstractNumId="17">
    <w:multiLevelType w:val="hybridMultilevel"/>
    <w:styleLink w:val="Импортированный стиль 2"/>
    <w:lvl w:ilvl="0">
      <w:start w:val="1"/>
      <w:numFmt w:val="decimal"/>
      <w:suff w:val="nothing"/>
      <w:lvlText w:val="%1."/>
      <w:lvlJc w:val="left"/>
      <w:pPr>
        <w:tabs>
          <w:tab w:val="left" w:pos="993"/>
        </w:tabs>
        <w:ind w:left="140" w:firstLine="5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993"/>
        </w:tabs>
        <w:ind w:left="140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993"/>
          <w:tab w:val="num" w:pos="1723"/>
        </w:tabs>
        <w:ind w:left="1156" w:hanging="1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left" w:pos="993"/>
        </w:tabs>
        <w:ind w:left="1876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left" w:pos="993"/>
        </w:tabs>
        <w:ind w:left="2596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993"/>
          <w:tab w:val="num" w:pos="3883"/>
        </w:tabs>
        <w:ind w:left="3316" w:hanging="1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left" w:pos="993"/>
        </w:tabs>
        <w:ind w:left="4036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left" w:pos="993"/>
        </w:tabs>
        <w:ind w:left="4756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993"/>
          <w:tab w:val="num" w:pos="6043"/>
        </w:tabs>
        <w:ind w:left="5476" w:hanging="1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С числами"/>
  </w:abstractNum>
  <w:abstractNum w:abstractNumId="19">
    <w:multiLevelType w:val="hybridMultilevel"/>
    <w:styleLink w:val="С числами"/>
    <w:lvl w:ilvl="0">
      <w:start w:val="1"/>
      <w:numFmt w:val="decimal"/>
      <w:suff w:val="nothing"/>
      <w:lvlText w:val="%1."/>
      <w:lvlJc w:val="left"/>
      <w:pPr>
        <w:tabs>
          <w:tab w:val="left" w:pos="993"/>
        </w:tabs>
        <w:ind w:left="140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993"/>
          <w:tab w:val="num" w:pos="1662"/>
        </w:tabs>
        <w:ind w:left="10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993"/>
          <w:tab w:val="num" w:pos="2462"/>
        </w:tabs>
        <w:ind w:left="18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993"/>
          <w:tab w:val="num" w:pos="3262"/>
        </w:tabs>
        <w:ind w:left="26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993"/>
          <w:tab w:val="num" w:pos="4062"/>
        </w:tabs>
        <w:ind w:left="34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993"/>
          <w:tab w:val="num" w:pos="4862"/>
        </w:tabs>
        <w:ind w:left="42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993"/>
          <w:tab w:val="num" w:pos="5662"/>
        </w:tabs>
        <w:ind w:left="50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993"/>
          <w:tab w:val="num" w:pos="6462"/>
        </w:tabs>
        <w:ind w:left="58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993"/>
          <w:tab w:val="num" w:pos="7262"/>
        </w:tabs>
        <w:ind w:left="6695" w:firstLine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Импортированный стиль 15.0"/>
  </w:abstractNum>
  <w:abstractNum w:abstractNumId="21">
    <w:multiLevelType w:val="hybridMultilevel"/>
    <w:styleLink w:val="Импортированный стиль 15.0"/>
    <w:lvl w:ilvl="0">
      <w:start w:val="1"/>
      <w:numFmt w:val="decimal"/>
      <w:suff w:val="nothing"/>
      <w:lvlText w:val="%1."/>
      <w:lvlJc w:val="left"/>
      <w:pPr>
        <w:ind w:left="140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1620"/>
        </w:tabs>
        <w:ind w:left="10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2420"/>
        </w:tabs>
        <w:ind w:left="18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26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4020"/>
        </w:tabs>
        <w:ind w:left="34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4820"/>
        </w:tabs>
        <w:ind w:left="42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620"/>
        </w:tabs>
        <w:ind w:left="50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ind w:left="5853" w:firstLine="4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7220"/>
        </w:tabs>
        <w:ind w:left="6653" w:firstLine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Импортированный стиль 12"/>
  </w:abstractNum>
  <w:abstractNum w:abstractNumId="23">
    <w:multiLevelType w:val="hybridMultilevel"/>
    <w:styleLink w:val="Импортированный стиль 12"/>
    <w:lvl w:ilvl="0">
      <w:start w:val="1"/>
      <w:numFmt w:val="bullet"/>
      <w:suff w:val="tab"/>
      <w:lvlText w:val="-"/>
      <w:lvlJc w:val="left"/>
      <w:pPr>
        <w:tabs>
          <w:tab w:val="num" w:pos="723"/>
        </w:tabs>
        <w:ind w:left="156" w:firstLine="411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23"/>
          <w:tab w:val="num" w:pos="1445"/>
        </w:tabs>
        <w:ind w:left="87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3"/>
          <w:tab w:val="num" w:pos="1665"/>
        </w:tabs>
        <w:ind w:left="109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3"/>
          <w:tab w:val="num" w:pos="1885"/>
        </w:tabs>
        <w:ind w:left="131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3"/>
          <w:tab w:val="num" w:pos="2105"/>
        </w:tabs>
        <w:ind w:left="153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3"/>
          <w:tab w:val="num" w:pos="2325"/>
        </w:tabs>
        <w:ind w:left="175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3"/>
          <w:tab w:val="num" w:pos="2545"/>
        </w:tabs>
        <w:ind w:left="197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3"/>
          <w:tab w:val="num" w:pos="2765"/>
        </w:tabs>
        <w:ind w:left="219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3"/>
          <w:tab w:val="num" w:pos="2985"/>
        </w:tabs>
        <w:ind w:left="2418" w:firstLine="13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5"/>
  </w:num>
  <w:num w:numId="16">
    <w:abstractNumId w:val="14"/>
  </w:num>
  <w:num w:numId="17">
    <w:abstractNumId w:val="17"/>
  </w:num>
  <w:num w:numId="18">
    <w:abstractNumId w:val="16"/>
  </w:num>
  <w:num w:numId="19">
    <w:abstractNumId w:val="19"/>
  </w:num>
  <w:num w:numId="20">
    <w:abstractNumId w:val="18"/>
  </w:num>
  <w:num w:numId="21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898"/>
            <w:tab w:val="left" w:pos="993"/>
          </w:tabs>
          <w:ind w:left="331" w:firstLine="23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1420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2103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2823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3543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4263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4983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5703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898"/>
            <w:tab w:val="left" w:pos="993"/>
            <w:tab w:val="num" w:pos="6423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8"/>
    <w:lvlOverride w:ilvl="0">
      <w:startOverride w:val="2"/>
    </w:lvlOverride>
  </w:num>
  <w:num w:numId="23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707"/>
            <w:tab w:val="left" w:pos="993"/>
          </w:tabs>
          <w:ind w:left="140" w:firstLine="4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1420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2103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2823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3543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4263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4983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5703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707"/>
            <w:tab w:val="left" w:pos="993"/>
            <w:tab w:val="num" w:pos="6423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827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260" w:firstLine="3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827"/>
            <w:tab w:val="num" w:pos="14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num" w:pos="2103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num" w:pos="2823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left" w:pos="2880"/>
            <w:tab w:val="num" w:pos="3543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left" w:pos="2880"/>
            <w:tab w:val="left" w:pos="3600"/>
            <w:tab w:val="num" w:pos="4263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left" w:pos="2880"/>
            <w:tab w:val="left" w:pos="3600"/>
            <w:tab w:val="left" w:pos="4320"/>
            <w:tab w:val="num" w:pos="4983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num" w:pos="5703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827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num" w:pos="6423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</w:num>
  <w:num w:numId="26">
    <w:abstractNumId w:val="20"/>
  </w:num>
  <w:num w:numId="27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827"/>
          </w:tabs>
          <w:ind w:left="260" w:firstLine="3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827"/>
            <w:tab w:val="num" w:pos="1420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827"/>
            <w:tab w:val="num" w:pos="2103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827"/>
            <w:tab w:val="num" w:pos="2823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827"/>
            <w:tab w:val="num" w:pos="3543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827"/>
            <w:tab w:val="num" w:pos="4263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827"/>
            <w:tab w:val="num" w:pos="4983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827"/>
            <w:tab w:val="num" w:pos="5703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827"/>
            <w:tab w:val="num" w:pos="6423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898"/>
          </w:tabs>
          <w:ind w:left="331" w:firstLine="23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898"/>
            <w:tab w:val="num" w:pos="1420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898"/>
            <w:tab w:val="num" w:pos="2103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898"/>
            <w:tab w:val="num" w:pos="2823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898"/>
            <w:tab w:val="num" w:pos="3543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898"/>
            <w:tab w:val="num" w:pos="4263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898"/>
            <w:tab w:val="num" w:pos="4983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898"/>
            <w:tab w:val="num" w:pos="5703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898"/>
            <w:tab w:val="num" w:pos="6423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23"/>
  </w:num>
  <w:num w:numId="30">
    <w:abstractNumId w:val="22"/>
  </w:num>
  <w:num w:numId="31">
    <w:abstractNumId w:val="14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898"/>
          </w:tabs>
          <w:ind w:left="331" w:firstLine="23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898"/>
            <w:tab w:val="num" w:pos="1420"/>
          </w:tabs>
          <w:ind w:left="853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898"/>
            <w:tab w:val="num" w:pos="2103"/>
          </w:tabs>
          <w:ind w:left="15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898"/>
            <w:tab w:val="num" w:pos="2823"/>
          </w:tabs>
          <w:ind w:left="22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898"/>
            <w:tab w:val="num" w:pos="3543"/>
          </w:tabs>
          <w:ind w:left="297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898"/>
            <w:tab w:val="num" w:pos="4263"/>
          </w:tabs>
          <w:ind w:left="369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898"/>
            <w:tab w:val="num" w:pos="4983"/>
          </w:tabs>
          <w:ind w:left="441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898"/>
            <w:tab w:val="num" w:pos="5703"/>
          </w:tabs>
          <w:ind w:left="513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898"/>
            <w:tab w:val="num" w:pos="6423"/>
          </w:tabs>
          <w:ind w:left="5856" w:firstLine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2">
    <w:abstractNumId w:val="22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709"/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153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102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174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246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3188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3908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462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534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nothing"/>
        <w:lvlText w:val="•"/>
        <w:lvlJc w:val="left"/>
        <w:pPr>
          <w:tabs>
            <w:tab w:val="left" w:pos="720"/>
            <w:tab w:val="left" w:pos="862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8848"/>
          </w:tabs>
          <w:ind w:left="6069" w:firstLine="414"/>
        </w:pP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tabs>
            <w:tab w:val="num" w:pos="799"/>
          </w:tabs>
          <w:ind w:left="232" w:firstLine="3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799"/>
            <w:tab w:val="num" w:pos="1662"/>
          </w:tabs>
          <w:ind w:left="10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799"/>
            <w:tab w:val="num" w:pos="2462"/>
          </w:tabs>
          <w:ind w:left="18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799"/>
            <w:tab w:val="num" w:pos="3262"/>
          </w:tabs>
          <w:ind w:left="26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799"/>
            <w:tab w:val="num" w:pos="4062"/>
          </w:tabs>
          <w:ind w:left="34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799"/>
            <w:tab w:val="num" w:pos="4862"/>
          </w:tabs>
          <w:ind w:left="42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799"/>
            <w:tab w:val="num" w:pos="5662"/>
          </w:tabs>
          <w:ind w:left="50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799"/>
            <w:tab w:val="num" w:pos="6462"/>
          </w:tabs>
          <w:ind w:left="58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799"/>
            <w:tab w:val="num" w:pos="7262"/>
          </w:tabs>
          <w:ind w:left="6695" w:firstLine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heading 1">
    <w:name w:val="heading 1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0" w:after="160" w:line="360" w:lineRule="auto"/>
      <w:ind w:left="0" w:right="0" w:firstLine="0"/>
      <w:jc w:val="center"/>
      <w:outlineLvl w:val="0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heading 2">
    <w:name w:val="heading 2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0" w:after="160" w:line="360" w:lineRule="auto"/>
      <w:ind w:left="0" w:right="0" w:firstLine="709"/>
      <w:jc w:val="both"/>
      <w:outlineLvl w:val="1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5">
    <w:name w:val="Импортированный стиль 15"/>
    <w:pPr>
      <w:numPr>
        <w:numId w:val="15"/>
      </w:numPr>
    </w:pPr>
  </w:style>
  <w:style w:type="paragraph" w:styleId="heading 3">
    <w:name w:val="heading 3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0" w:after="160" w:line="360" w:lineRule="auto"/>
      <w:ind w:left="0" w:right="0" w:firstLine="0"/>
      <w:jc w:val="center"/>
      <w:outlineLvl w:val="2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2">
    <w:name w:val="Импортированный стиль 2"/>
    <w:pPr>
      <w:numPr>
        <w:numId w:val="17"/>
      </w:numPr>
    </w:pPr>
  </w:style>
  <w:style w:type="numbering" w:styleId="С числами">
    <w:name w:val="С числами"/>
    <w:pPr>
      <w:numPr>
        <w:numId w:val="19"/>
      </w:numPr>
    </w:pPr>
  </w:style>
  <w:style w:type="numbering" w:styleId="Импортированный стиль 15.0">
    <w:name w:val="Импортированный стиль 15.0"/>
    <w:pPr>
      <w:numPr>
        <w:numId w:val="25"/>
      </w:numPr>
    </w:pPr>
  </w:style>
  <w:style w:type="numbering" w:styleId="Импортированный стиль 12">
    <w:name w:val="Импортированный стиль 12"/>
    <w:pPr>
      <w:numPr>
        <w:numId w:val="29"/>
      </w:numPr>
    </w:pPr>
  </w:style>
  <w:style w:type="paragraph" w:styleId="Стиль таблицы 2">
    <w:name w:val="Стиль таблицы 2"/>
    <w:next w:val="Стиль таблицы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header" Target="header3.xml"/><Relationship Id="rId11" Type="http://schemas.openxmlformats.org/officeDocument/2006/relationships/numbering" Target="numbering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