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BEA13" w14:textId="77777777" w:rsidR="00A26995" w:rsidRPr="005C0E96" w:rsidRDefault="00693E94">
      <w:pPr>
        <w:rPr>
          <w:rFonts w:ascii="Times New Roman" w:hAnsi="Times New Roman" w:cs="Times New Roman"/>
          <w:sz w:val="28"/>
          <w:szCs w:val="28"/>
        </w:rPr>
      </w:pPr>
      <w:r w:rsidRPr="005C0E96">
        <w:rPr>
          <w:rFonts w:ascii="Times New Roman" w:hAnsi="Times New Roman" w:cs="Times New Roman"/>
          <w:noProof/>
          <w:sz w:val="28"/>
          <w:szCs w:val="28"/>
        </w:rPr>
        <w:drawing>
          <wp:inline distT="114300" distB="114300" distL="114300" distR="114300" wp14:anchorId="696BD3C1" wp14:editId="68A77D6F">
            <wp:extent cx="3477578" cy="135603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7578" cy="13560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BF974C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4E1C0185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23732D06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149313A0" w14:textId="77777777" w:rsidR="00A26995" w:rsidRPr="005C0E96" w:rsidRDefault="00A26995">
      <w:pPr>
        <w:rPr>
          <w:rFonts w:ascii="Times New Roman" w:hAnsi="Times New Roman" w:cs="Times New Roman"/>
          <w:sz w:val="28"/>
          <w:szCs w:val="28"/>
        </w:rPr>
      </w:pPr>
    </w:p>
    <w:p w14:paraId="6964AFCC" w14:textId="77777777" w:rsidR="00A26995" w:rsidRPr="005C0E96" w:rsidRDefault="00A26995" w:rsidP="005C0E96">
      <w:pPr>
        <w:spacing w:after="0" w:line="360" w:lineRule="auto"/>
        <w:rPr>
          <w:rFonts w:ascii="Times New Roman" w:hAnsi="Times New Roman" w:cs="Times New Roman"/>
          <w:b/>
          <w:bCs/>
          <w:sz w:val="40"/>
          <w:szCs w:val="40"/>
        </w:rPr>
      </w:pPr>
    </w:p>
    <w:p w14:paraId="56B91AAC" w14:textId="77777777" w:rsidR="00A26995" w:rsidRPr="005C0E96" w:rsidRDefault="00693E94" w:rsidP="005C0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C0E96">
        <w:rPr>
          <w:rFonts w:ascii="Times New Roman" w:eastAsia="Times New Roman" w:hAnsi="Times New Roman" w:cs="Times New Roman"/>
          <w:b/>
          <w:bCs/>
          <w:sz w:val="40"/>
          <w:szCs w:val="40"/>
        </w:rPr>
        <w:t>ОПИСАНИЕ КОМПЕТЕНЦИИ</w:t>
      </w:r>
    </w:p>
    <w:p w14:paraId="1641121A" w14:textId="77777777" w:rsidR="00A26995" w:rsidRPr="005C0E96" w:rsidRDefault="00693E94" w:rsidP="005C0E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5C0E96">
        <w:rPr>
          <w:rFonts w:ascii="Times New Roman" w:eastAsia="Times New Roman" w:hAnsi="Times New Roman" w:cs="Times New Roman"/>
          <w:b/>
          <w:bCs/>
          <w:sz w:val="40"/>
          <w:szCs w:val="40"/>
        </w:rPr>
        <w:t>«Дизайн интерьера»</w:t>
      </w:r>
    </w:p>
    <w:p w14:paraId="59602C36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598CF95E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10477E9E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21D1235B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F46171F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14:paraId="6EF201E3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3F4498" w14:textId="7421795F" w:rsidR="00A26995" w:rsidRPr="005C0E96" w:rsidRDefault="00A26995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3A2427" w14:textId="2889C2B6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FF9217" w14:textId="32944B42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17E0B7" w14:textId="7514C018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1A3D0C" w14:textId="77777777" w:rsidR="005C0E96" w:rsidRPr="005C0E96" w:rsidRDefault="005C0E96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37610B" w14:textId="77777777" w:rsidR="00A26995" w:rsidRPr="005C0E96" w:rsidRDefault="00693E9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Cs/>
          <w:sz w:val="28"/>
          <w:szCs w:val="28"/>
        </w:rPr>
        <w:t>2025 г.</w:t>
      </w:r>
    </w:p>
    <w:p w14:paraId="2292DD6E" w14:textId="3ECB7F20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 w:rsidRPr="005C0E9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5A2B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изайн интерьера</w:t>
      </w:r>
    </w:p>
    <w:p w14:paraId="7745974E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14:paraId="4A2D37EA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</w:p>
    <w:p w14:paraId="40E821F1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Краткая характеристика профессии - дизайнер интерьера:</w:t>
      </w:r>
    </w:p>
    <w:p w14:paraId="384DB98F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Это профессия, важность и сложность которой неуклонно растет. Дизайнер интерьера разрабатывает дизайн-проекты различных помещений и пространств, которые могут быть как жилыми, так и общественными или другого коммерческого значения. На 2023 год дизайн-проек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ты стали неотъемлемой частью каждого ремонта, которую можно смело назвать пошаговым планом для ремонтных работ.</w:t>
      </w:r>
    </w:p>
    <w:p w14:paraId="28F557E1" w14:textId="3DD24FE6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Дизайн-интерьера это не только эстетический сервис и этический бизнес, но и целая экосистема, которая включает себя планирование согласно эргономическим нормам и государственным нормативам по перепланировке помещений, 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проектирование различных узлов и конс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труктивных решений совместно с инженерами, 3д-моделирование объектов с возможностью полного отображения будущего результата, и, конечно же, интеграция всевозможных современных решений на основе данных от поставщиков и производителей.</w:t>
      </w:r>
    </w:p>
    <w:p w14:paraId="13510AE7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Дизайнер интерьера до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лжен обладать такими качествами, как коммуникабельность, стрессоустойчивость, проницательность, клиентоориентированность. Специалисту необходимо уметь работать слаженно в команде, но при этом и уметь продвигать свои идеи и себя, как бренд.</w:t>
      </w:r>
    </w:p>
    <w:p w14:paraId="271C0335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B3C013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Актуальность пр</w:t>
      </w: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офессии в реальном секторе экономики России:</w:t>
      </w:r>
    </w:p>
    <w:p w14:paraId="0004FF5C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Дизайн интерьера </w:t>
      </w:r>
      <w:proofErr w:type="gramStart"/>
      <w:r w:rsidRPr="005C0E96">
        <w:rPr>
          <w:rFonts w:ascii="Times New Roman" w:eastAsia="Times New Roman" w:hAnsi="Times New Roman" w:cs="Times New Roman"/>
          <w:sz w:val="28"/>
          <w:szCs w:val="28"/>
        </w:rPr>
        <w:t>- это</w:t>
      </w:r>
      <w:proofErr w:type="gramEnd"/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сфера, которая динамично растет и развивается, при этом принцип работы строится на взаимодействии смежных компетенций и бизнеса. Бизнес испытывает нехватку специалистов в этой области, ко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торые могут не просто создать проект, но и сделать его действительно реализуемым. </w:t>
      </w:r>
    </w:p>
    <w:p w14:paraId="58E99AC5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Потенциальные заказчики не просто нуждаются в специалистах, но и тратят огромное кол-во времени на выбор особенного дизайнера, который удовлетворит их персональные потребно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сти, совпадет по темпераменту, сегменту и стилистике портфолио. На данный момент дизайн интерьера настолько востребован, что иногда заказчики пользуются услугами одного специалиста повторно.</w:t>
      </w:r>
    </w:p>
    <w:p w14:paraId="14E34B90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ED69E8A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Описание особенностей профессиональной деятельности специалиста:</w:t>
      </w:r>
    </w:p>
    <w:p w14:paraId="4DAEA2E4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Создание проектов на основе технического задания заказчиков и указанного бюджета,</w:t>
      </w:r>
    </w:p>
    <w:p w14:paraId="3FABDDB2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формирование планировочного решения согласно нормам и особенностям помещения и его назначению,</w:t>
      </w:r>
    </w:p>
    <w:p w14:paraId="3F64B979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разработка стилевой и цветовой концепции с учетом бюджета проекта,</w:t>
      </w:r>
    </w:p>
    <w:p w14:paraId="162C3F8F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подготовка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проектной документации для реализации проекта по месту,</w:t>
      </w:r>
    </w:p>
    <w:p w14:paraId="3A8F1A4E" w14:textId="77777777" w:rsidR="00A26995" w:rsidRPr="005C0E96" w:rsidRDefault="00693E94" w:rsidP="005C0E96">
      <w:pPr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составление полной спецификации предметов и материалов, оборудования, которые потребуются для оснащения объекта.</w:t>
      </w:r>
    </w:p>
    <w:p w14:paraId="1EF0F582" w14:textId="77777777" w:rsidR="00A26995" w:rsidRPr="005C0E96" w:rsidRDefault="00A26995" w:rsidP="005C0E9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D074788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Технологии, которые применяются в профессиональной деятельности:</w:t>
      </w:r>
    </w:p>
    <w:p w14:paraId="05746E70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лазерный обмер поме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щений,</w:t>
      </w:r>
    </w:p>
    <w:p w14:paraId="5EBD6A98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2д и 3д моделирование и проектирование,</w:t>
      </w:r>
    </w:p>
    <w:p w14:paraId="23AF33FE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создание модели виртуальной реальности,</w:t>
      </w:r>
    </w:p>
    <w:p w14:paraId="136A6AE5" w14:textId="77777777" w:rsidR="00A26995" w:rsidRPr="005C0E96" w:rsidRDefault="00693E94" w:rsidP="005C0E96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конструирование и создание коллажей.</w:t>
      </w:r>
    </w:p>
    <w:p w14:paraId="7493A1F0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EB870B7" w14:textId="77777777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>Особенности внедрения в индустрию, в каких средах применяется:</w:t>
      </w:r>
    </w:p>
    <w:p w14:paraId="11BD3E7E" w14:textId="77777777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Применяется дизайн интерьера в архитектуре и строительстве, жилых и нежилых помещений. Внедряется по большей степени для расчета точной сметы на ремонтные работы и реализацию желаний и возможностей 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заказчиков. Второстепенно уже для того, чтобы перед начало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м работ иметь возможность оценить идею и ее масштаб, а также ее целесообразность.</w:t>
      </w:r>
    </w:p>
    <w:p w14:paraId="24131B67" w14:textId="77777777" w:rsidR="00A26995" w:rsidRPr="005C0E96" w:rsidRDefault="00A26995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0EF7AB" w14:textId="77777777" w:rsidR="00A26995" w:rsidRPr="005C0E96" w:rsidRDefault="00693E94" w:rsidP="005C0E96">
      <w:pPr>
        <w:keepNext/>
        <w:spacing w:after="0" w:line="360" w:lineRule="auto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bookmarkStart w:id="0" w:name="_heading=h.gjdgxs" w:colFirst="0" w:colLast="0"/>
      <w:bookmarkEnd w:id="0"/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14:paraId="742F6441" w14:textId="77777777" w:rsidR="00A26995" w:rsidRPr="005C0E96" w:rsidRDefault="00693E94" w:rsidP="005C0E96">
      <w:pPr>
        <w:numPr>
          <w:ilvl w:val="0"/>
          <w:numId w:val="3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ФГОС СПО</w:t>
      </w:r>
    </w:p>
    <w:p w14:paraId="5D29EAC1" w14:textId="24DE477E" w:rsidR="005C0E96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54.02.01 Дизайн (по отраслям)</w:t>
      </w:r>
      <w:r w:rsidR="005C0E96">
        <w:rPr>
          <w:rFonts w:ascii="Times New Roman" w:eastAsia="Times New Roman" w:hAnsi="Times New Roman" w:cs="Times New Roman"/>
          <w:sz w:val="28"/>
          <w:szCs w:val="28"/>
        </w:rPr>
        <w:t>, утвержден приказом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0E96" w:rsidRP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Мин</w:t>
      </w:r>
      <w:r w:rsid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истерства </w:t>
      </w:r>
      <w:r w:rsidR="005C0E96" w:rsidRP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просвещения Р</w:t>
      </w:r>
      <w:r w:rsid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Ф </w:t>
      </w:r>
      <w:r w:rsidR="005C0E96" w:rsidRP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от 23.11.2020 №658</w:t>
      </w:r>
      <w:r w:rsidR="005C0E96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A530379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стандарт</w:t>
      </w:r>
    </w:p>
    <w:p w14:paraId="50242D01" w14:textId="3952AD75" w:rsidR="00A26995" w:rsidRPr="005C0E96" w:rsidRDefault="00693E94" w:rsidP="005C0E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10.028 Архитектор-дизайнер,</w:t>
      </w:r>
      <w:r w:rsidR="005C0E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утвержден Министерством труда и социальной защиты РФ от 14.09.2022 №538н</w:t>
      </w:r>
      <w:r w:rsidR="005C0E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67DACE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ЕТКС</w:t>
      </w:r>
    </w:p>
    <w:p w14:paraId="58A41F18" w14:textId="1BB8E3D2" w:rsidR="00A26995" w:rsidRPr="005C0E96" w:rsidRDefault="00693E94" w:rsidP="005C0E96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color w:val="000099"/>
          <w:sz w:val="28"/>
          <w:szCs w:val="28"/>
          <w:highlight w:val="white"/>
          <w:u w:val="single"/>
        </w:rPr>
      </w:pP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Единый квалификационный справочник должностей руководите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лей, специалистов и других служащих (ЕКС), 2019</w:t>
      </w:r>
      <w:r w:rsidR="005C0E96" w:rsidRPr="005C0E96">
        <w:rPr>
          <w:rFonts w:ascii="Times New Roman" w:eastAsia="Times New Roman" w:hAnsi="Times New Roman"/>
          <w:color w:val="000099"/>
          <w:sz w:val="28"/>
          <w:szCs w:val="28"/>
          <w:highlight w:val="white"/>
        </w:rPr>
        <w:t xml:space="preserve">. 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Разделы «Общеотраслевые квалификационные характеристики должностей работников, занятых на предприятиях, в учреждениях и организациях» и «Квалификационные характеристики должностей работников, занятых в научно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-исследовательских учреждениях, конструкторских, технологических, проектных и изыскательских организациях», утвержден</w:t>
      </w:r>
      <w:r w:rsidR="005C0E96" w:rsidRPr="005C0E96">
        <w:rPr>
          <w:rFonts w:ascii="Times New Roman" w:eastAsia="Times New Roman" w:hAnsi="Times New Roman"/>
          <w:sz w:val="28"/>
          <w:szCs w:val="28"/>
          <w:highlight w:val="white"/>
        </w:rPr>
        <w:t>ы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 xml:space="preserve"> Постановлением Минтруда РФ от 21.08.1998 N 37</w:t>
      </w:r>
      <w:r w:rsidR="005C0E96" w:rsidRPr="005C0E96">
        <w:rPr>
          <w:rFonts w:ascii="Times New Roman" w:eastAsia="Times New Roman" w:hAnsi="Times New Roman"/>
          <w:color w:val="000099"/>
          <w:sz w:val="28"/>
          <w:szCs w:val="28"/>
          <w:highlight w:val="white"/>
          <w:u w:val="single"/>
        </w:rPr>
        <w:t xml:space="preserve"> </w:t>
      </w:r>
      <w:r w:rsidRPr="005C0E96">
        <w:rPr>
          <w:rFonts w:ascii="Times New Roman" w:eastAsia="Times New Roman" w:hAnsi="Times New Roman"/>
          <w:sz w:val="28"/>
          <w:szCs w:val="28"/>
          <w:highlight w:val="white"/>
        </w:rPr>
        <w:t>(редакция от 15.05.2013)</w:t>
      </w:r>
      <w:r w:rsidR="005C0E96" w:rsidRPr="005C0E96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14:paraId="466524F9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Отраслевые/корпоративные стандарты</w:t>
      </w:r>
    </w:p>
    <w:p w14:paraId="3148395A" w14:textId="543DCE41" w:rsidR="00A26995" w:rsidRPr="005C0E96" w:rsidRDefault="00693E94" w:rsidP="005C0E96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C0E96">
        <w:rPr>
          <w:rFonts w:ascii="Times New Roman" w:eastAsia="Times New Roman" w:hAnsi="Times New Roman"/>
          <w:sz w:val="28"/>
          <w:szCs w:val="28"/>
        </w:rPr>
        <w:t xml:space="preserve">Корпоративный стандарт ООО </w:t>
      </w:r>
      <w:proofErr w:type="spellStart"/>
      <w:r w:rsidRPr="005C0E96">
        <w:rPr>
          <w:rFonts w:ascii="Times New Roman" w:eastAsia="Times New Roman" w:hAnsi="Times New Roman"/>
          <w:sz w:val="28"/>
          <w:szCs w:val="28"/>
        </w:rPr>
        <w:t>Domeo</w:t>
      </w:r>
      <w:proofErr w:type="spellEnd"/>
      <w:r w:rsidRPr="005C0E96">
        <w:rPr>
          <w:rFonts w:ascii="Times New Roman" w:eastAsia="Times New Roman" w:hAnsi="Times New Roman"/>
          <w:sz w:val="28"/>
          <w:szCs w:val="28"/>
        </w:rPr>
        <w:t xml:space="preserve"> Design, от </w:t>
      </w:r>
      <w:r w:rsidR="005C0E96" w:rsidRPr="005C0E96">
        <w:rPr>
          <w:rFonts w:ascii="Times New Roman" w:eastAsia="Times New Roman" w:hAnsi="Times New Roman"/>
          <w:sz w:val="28"/>
          <w:szCs w:val="28"/>
        </w:rPr>
        <w:t>0</w:t>
      </w:r>
      <w:r w:rsidRPr="005C0E96">
        <w:rPr>
          <w:rFonts w:ascii="Times New Roman" w:eastAsia="Times New Roman" w:hAnsi="Times New Roman"/>
          <w:sz w:val="28"/>
          <w:szCs w:val="28"/>
        </w:rPr>
        <w:t xml:space="preserve">1.06.2021 </w:t>
      </w:r>
    </w:p>
    <w:p w14:paraId="661845C3" w14:textId="77777777" w:rsidR="00A26995" w:rsidRPr="005C0E96" w:rsidRDefault="00693E94" w:rsidP="005C0E96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профессиограмма</w:t>
      </w:r>
      <w:proofErr w:type="spellEnd"/>
      <w:r w:rsidRPr="005C0E96">
        <w:rPr>
          <w:rFonts w:ascii="Times New Roman" w:eastAsia="Times New Roman" w:hAnsi="Times New Roman" w:cs="Times New Roman"/>
          <w:b/>
          <w:bCs/>
          <w:sz w:val="28"/>
          <w:szCs w:val="28"/>
        </w:rPr>
        <w:t>):</w:t>
      </w:r>
    </w:p>
    <w:p w14:paraId="47683864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20.13330.2016 Нагрузки и воздействия.</w:t>
      </w:r>
    </w:p>
    <w:p w14:paraId="0448318B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63.13330.2012 Бетонные и железобетонные конструкции.</w:t>
      </w:r>
    </w:p>
    <w:p w14:paraId="60A15379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28.13330.2017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Защита строительных конструкций от коррозии.</w:t>
      </w:r>
    </w:p>
    <w:p w14:paraId="280C28B8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29.13330.2011 Полы.</w:t>
      </w:r>
    </w:p>
    <w:p w14:paraId="7582D390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Федеральный закон Российской Федерации от 22 июля 2017 г. № 123-Ф3 Технический регламент о требованиях пожарной безопасности.</w:t>
      </w:r>
    </w:p>
    <w:p w14:paraId="36FB2869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70.13330.2012 Несущие и ограждающие конструкции.</w:t>
      </w:r>
    </w:p>
    <w:p w14:paraId="5C4A099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ГОСТ 9.40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2-2004 Покрытия лакокрасочные. Подготовка металлических поверхностей перед окрашиванием.</w:t>
      </w:r>
    </w:p>
    <w:p w14:paraId="1F5F4166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112.13330.2011 Пожарная безопасность зданий и сооружений.</w:t>
      </w:r>
    </w:p>
    <w:p w14:paraId="245CA17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54.13330.2016 Здания жилые многоквартирные (актуализированная редакция СНИП 31-01-2003).</w:t>
      </w:r>
    </w:p>
    <w:p w14:paraId="10AB7A5F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16.13330.20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17 Стальные конструкции.</w:t>
      </w:r>
    </w:p>
    <w:p w14:paraId="1D825911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12-135-2003 Безопасность труда в строительстве.</w:t>
      </w:r>
    </w:p>
    <w:p w14:paraId="2C9FB0C0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МГСН 3.01-01 Жилые здания.</w:t>
      </w:r>
    </w:p>
    <w:p w14:paraId="054C8BD9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МДС 31-1.98 Рекомендации по проектированию полов.</w:t>
      </w:r>
    </w:p>
    <w:p w14:paraId="649DABFE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Москвы от 25.10.2011 №508-ПП об организации переустройства и (или) переплан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ировки жилых и нежилых помещений в многоквартирных домах.</w:t>
      </w:r>
    </w:p>
    <w:p w14:paraId="0FDC16E7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НПБ 110-03 Перечень зданий, сооружений, помещений и оборудования, подлежащие защите автоматическими установками пожаротушения и автоматической пожарной сигнализацией.</w:t>
      </w:r>
    </w:p>
    <w:p w14:paraId="0967576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НПБ 66-97 Извещатели пожарные а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втономные. Общие технические требования.  Методы испытаний.</w:t>
      </w:r>
    </w:p>
    <w:p w14:paraId="5C913986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ГОСТ Р 21.001-2013 Система проектной документации для строительства</w:t>
      </w:r>
    </w:p>
    <w:p w14:paraId="4A58B67A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BCH 58-88 (p).</w:t>
      </w:r>
    </w:p>
    <w:p w14:paraId="485D3645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СП 51.13330.2011 Защита от шума. Актуализированная редакция СНИП 23-03-2003.</w:t>
      </w:r>
    </w:p>
    <w:p w14:paraId="3AF7C7A3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ГОСТ 14098-2014 Соединения сварные а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рматуры и закладных изделий железобетонных конструкций. Типы, конструкции и размеры.</w:t>
      </w:r>
    </w:p>
    <w:p w14:paraId="4EB2987F" w14:textId="77777777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>Московский территориальный строительный каталог.</w:t>
      </w:r>
    </w:p>
    <w:p w14:paraId="349129A3" w14:textId="2A19E0D0" w:rsidR="00A26995" w:rsidRPr="005C0E96" w:rsidRDefault="00693E94" w:rsidP="005C0E96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261-43 Об энергосбережении и о повышении </w:t>
      </w:r>
      <w:proofErr w:type="gramStart"/>
      <w:r w:rsidRPr="005C0E96">
        <w:rPr>
          <w:rFonts w:ascii="Times New Roman" w:eastAsia="Times New Roman" w:hAnsi="Times New Roman" w:cs="Times New Roman"/>
          <w:sz w:val="28"/>
          <w:szCs w:val="28"/>
        </w:rPr>
        <w:t>энергетической</w:t>
      </w:r>
      <w:r w:rsidR="00D85A2B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ффективности</w:t>
      </w:r>
      <w:proofErr w:type="gramEnd"/>
      <w:r w:rsidRPr="005C0E96">
        <w:rPr>
          <w:rFonts w:ascii="Times New Roman" w:eastAsia="Times New Roman" w:hAnsi="Times New Roman" w:cs="Times New Roman"/>
          <w:sz w:val="28"/>
          <w:szCs w:val="28"/>
        </w:rPr>
        <w:t xml:space="preserve"> и о внесении изменений в отдельные законодательные акты Российской Федерации.</w:t>
      </w:r>
    </w:p>
    <w:p w14:paraId="3FF72277" w14:textId="1C1F5C4D" w:rsidR="00A26995" w:rsidRPr="005C0E96" w:rsidRDefault="00693E94" w:rsidP="005C0E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C0E96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Перечень профессиональных задач специалиста по компетенции</w:t>
      </w:r>
      <w:r w:rsidRPr="005C0E96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</w:t>
      </w:r>
      <w:r w:rsidRPr="005C0E96">
        <w:rPr>
          <w:rFonts w:ascii="Times New Roman" w:eastAsia="Times New Roman" w:hAnsi="Times New Roman" w:cs="Times New Roman"/>
          <w:sz w:val="28"/>
          <w:szCs w:val="28"/>
        </w:rPr>
        <w:t>а и базируется на требованиях современного рынка труда к данному специалисту</w:t>
      </w:r>
      <w:r w:rsidRPr="005C0E96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14:paraId="0BA987DD" w14:textId="77777777" w:rsidR="00A26995" w:rsidRPr="005C0E96" w:rsidRDefault="00A26995" w:rsidP="005C0E96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5C0E96" w:rsidRPr="005C0E96" w14:paraId="65EC91F1" w14:textId="77777777" w:rsidTr="005C0E96">
        <w:trPr>
          <w:trHeight w:val="624"/>
        </w:trPr>
        <w:tc>
          <w:tcPr>
            <w:tcW w:w="989" w:type="dxa"/>
            <w:shd w:val="clear" w:color="auto" w:fill="92D050"/>
            <w:vAlign w:val="center"/>
          </w:tcPr>
          <w:p w14:paraId="01CDEDEC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356" w:type="dxa"/>
            <w:shd w:val="clear" w:color="auto" w:fill="92D050"/>
            <w:vAlign w:val="center"/>
          </w:tcPr>
          <w:p w14:paraId="542D38E5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деятельности/трудовые функции</w:t>
            </w:r>
          </w:p>
        </w:tc>
      </w:tr>
      <w:tr w:rsidR="005C0E96" w:rsidRPr="005C0E96" w14:paraId="48855F8A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3FA7B8D8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6" w:type="dxa"/>
            <w:vAlign w:val="center"/>
          </w:tcPr>
          <w:p w14:paraId="206B1EB2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рабочего пространства и рабочего процесса</w:t>
            </w:r>
          </w:p>
        </w:tc>
      </w:tr>
      <w:tr w:rsidR="005C0E96" w:rsidRPr="005C0E96" w14:paraId="3D4DEF0B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3FAF18E9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6" w:type="dxa"/>
            <w:vAlign w:val="center"/>
          </w:tcPr>
          <w:p w14:paraId="3B5B6C13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межличностного общения</w:t>
            </w:r>
          </w:p>
        </w:tc>
      </w:tr>
      <w:tr w:rsidR="005C0E96" w:rsidRPr="005C0E96" w14:paraId="27029633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71D8402D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56" w:type="dxa"/>
            <w:vAlign w:val="center"/>
          </w:tcPr>
          <w:p w14:paraId="1022ED9F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проблем, новаторство и креативность</w:t>
            </w:r>
          </w:p>
        </w:tc>
      </w:tr>
      <w:tr w:rsidR="005C0E96" w:rsidRPr="005C0E96" w14:paraId="5ABF099F" w14:textId="77777777" w:rsidTr="00D85A2B">
        <w:trPr>
          <w:trHeight w:val="528"/>
        </w:trPr>
        <w:tc>
          <w:tcPr>
            <w:tcW w:w="989" w:type="dxa"/>
            <w:shd w:val="clear" w:color="auto" w:fill="BFBFBF"/>
            <w:vAlign w:val="center"/>
          </w:tcPr>
          <w:p w14:paraId="2948E72A" w14:textId="77777777" w:rsidR="00A26995" w:rsidRPr="005C0E96" w:rsidRDefault="00693E94" w:rsidP="005C0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56" w:type="dxa"/>
            <w:vAlign w:val="center"/>
          </w:tcPr>
          <w:p w14:paraId="6CD8F86B" w14:textId="77777777" w:rsidR="00A26995" w:rsidRPr="005C0E96" w:rsidRDefault="00693E94" w:rsidP="005C0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0E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и завершение дизайн-проекта</w:t>
            </w:r>
          </w:p>
        </w:tc>
      </w:tr>
    </w:tbl>
    <w:p w14:paraId="6DE0F033" w14:textId="77777777" w:rsidR="00A26995" w:rsidRPr="005C0E96" w:rsidRDefault="00A26995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A26995" w:rsidRPr="005C0E96" w:rsidSect="005C0E96">
      <w:footerReference w:type="default" r:id="rId9"/>
      <w:pgSz w:w="11906" w:h="16838"/>
      <w:pgMar w:top="1134" w:right="850" w:bottom="1134" w:left="1701" w:header="0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65F1C" w14:textId="77777777" w:rsidR="00693E94" w:rsidRDefault="00693E94">
      <w:pPr>
        <w:spacing w:after="0" w:line="240" w:lineRule="auto"/>
      </w:pPr>
      <w:r>
        <w:separator/>
      </w:r>
    </w:p>
  </w:endnote>
  <w:endnote w:type="continuationSeparator" w:id="0">
    <w:p w14:paraId="7EBD8374" w14:textId="77777777" w:rsidR="00693E94" w:rsidRDefault="00693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F8158" w14:textId="109E1673" w:rsidR="00A26995" w:rsidRPr="005C0E96" w:rsidRDefault="00693E94" w:rsidP="005C0E9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5C0E96">
      <w:rPr>
        <w:rFonts w:ascii="Times New Roman" w:hAnsi="Times New Roman" w:cs="Times New Roman"/>
        <w:color w:val="000000"/>
        <w:sz w:val="24"/>
        <w:szCs w:val="24"/>
      </w:rPr>
      <w:fldChar w:fldCharType="begin"/>
    </w:r>
    <w:r w:rsidRPr="005C0E96">
      <w:rPr>
        <w:rFonts w:ascii="Times New Roman" w:hAnsi="Times New Roman" w:cs="Times New Roman"/>
        <w:color w:val="000000"/>
        <w:sz w:val="24"/>
        <w:szCs w:val="24"/>
      </w:rPr>
      <w:instrText>PAGE</w:instrText>
    </w:r>
    <w:r w:rsidRPr="005C0E96">
      <w:rPr>
        <w:rFonts w:ascii="Times New Roman" w:hAnsi="Times New Roman" w:cs="Times New Roman"/>
        <w:color w:val="000000"/>
        <w:sz w:val="24"/>
        <w:szCs w:val="24"/>
      </w:rPr>
      <w:fldChar w:fldCharType="separate"/>
    </w:r>
    <w:r w:rsidR="005C0E96" w:rsidRPr="005C0E96">
      <w:rPr>
        <w:rFonts w:ascii="Times New Roman" w:hAnsi="Times New Roman" w:cs="Times New Roman"/>
        <w:noProof/>
        <w:color w:val="000000"/>
        <w:sz w:val="24"/>
        <w:szCs w:val="24"/>
      </w:rPr>
      <w:t>2</w:t>
    </w:r>
    <w:r w:rsidRPr="005C0E96">
      <w:rPr>
        <w:rFonts w:ascii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4A365" w14:textId="77777777" w:rsidR="00693E94" w:rsidRDefault="00693E94">
      <w:pPr>
        <w:spacing w:after="0" w:line="240" w:lineRule="auto"/>
      </w:pPr>
      <w:r>
        <w:separator/>
      </w:r>
    </w:p>
  </w:footnote>
  <w:footnote w:type="continuationSeparator" w:id="0">
    <w:p w14:paraId="58981675" w14:textId="77777777" w:rsidR="00693E94" w:rsidRDefault="00693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183F"/>
    <w:multiLevelType w:val="multilevel"/>
    <w:tmpl w:val="AA10B4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49B6F37"/>
    <w:multiLevelType w:val="multilevel"/>
    <w:tmpl w:val="AABC7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EA7052"/>
    <w:multiLevelType w:val="hybridMultilevel"/>
    <w:tmpl w:val="7B6EA898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02E07"/>
    <w:multiLevelType w:val="hybridMultilevel"/>
    <w:tmpl w:val="1406983C"/>
    <w:lvl w:ilvl="0" w:tplc="04440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E6F4F"/>
    <w:multiLevelType w:val="multilevel"/>
    <w:tmpl w:val="F2C033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1025913"/>
    <w:multiLevelType w:val="multilevel"/>
    <w:tmpl w:val="FD9AB4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995"/>
    <w:rsid w:val="005C0E96"/>
    <w:rsid w:val="00693E94"/>
    <w:rsid w:val="00A26995"/>
    <w:rsid w:val="00D8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6BE8"/>
  <w15:docId w15:val="{7095D065-2544-4374-9ED6-3E8BAB90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link w:val="a5"/>
    <w:uiPriority w:val="34"/>
    <w:qFormat/>
    <w:rsid w:val="001B15DE"/>
    <w:pPr>
      <w:spacing w:after="200" w:line="276" w:lineRule="auto"/>
      <w:ind w:left="720"/>
      <w:contextualSpacing/>
    </w:pPr>
    <w:rPr>
      <w:rFonts w:cs="Times New Roman"/>
    </w:rPr>
  </w:style>
  <w:style w:type="character" w:customStyle="1" w:styleId="a5">
    <w:name w:val="Абзац списка Знак"/>
    <w:basedOn w:val="a0"/>
    <w:link w:val="a4"/>
    <w:uiPriority w:val="34"/>
    <w:rsid w:val="001B15DE"/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30B3"/>
  </w:style>
  <w:style w:type="paragraph" w:styleId="a8">
    <w:name w:val="footer"/>
    <w:basedOn w:val="a"/>
    <w:link w:val="a9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30B3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6ewHx+dNZZ/0NXue8tqA3iLacw==">CgMxLjAyCGguZ2pkZ3hzOAByITFuOUhibTdXLTB2bG9GcjA3czBoZDJESzF2WGU1RU9EcQ==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ЙОСТ3</dc:creator>
  <cp:lastModifiedBy>Дамеловская Татьяна Александровна</cp:lastModifiedBy>
  <cp:revision>3</cp:revision>
  <dcterms:created xsi:type="dcterms:W3CDTF">2023-01-11T11:48:00Z</dcterms:created>
  <dcterms:modified xsi:type="dcterms:W3CDTF">2025-04-23T07:35:00Z</dcterms:modified>
</cp:coreProperties>
</file>