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39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947"/>
              <w:rPr>
                <w:sz w:val="30"/>
              </w:rPr>
            </w:pP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8240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8"/>
        </w:rPr>
        <w:t xml:space="preserve">«Специалист по анализу данных (BI-аналитик)»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высоких технологий 2024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4b083" w:themeFill="accent2" w:themeFillTint="99"/>
            <w:tcW w:w="8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16.09.2024 – 21.09.2024</w:t>
            </w:r>
            <w:r>
              <w:rPr>
                <w:bCs/>
                <w:sz w:val="24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Цымбалюк Лариса Николаевна</w:t>
            </w:r>
            <w:r>
              <w:rPr>
                <w:bCs/>
                <w:sz w:val="24"/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bCs/>
                <w:sz w:val="24"/>
                <w:szCs w:val="28"/>
              </w:rPr>
            </w:pPr>
            <w:r/>
            <w:hyperlink r:id="rId14" w:tooltip="mailto:Loric23@yandex.ru" w:history="1">
              <w:r>
                <w:rPr>
                  <w:bCs/>
                  <w:sz w:val="24"/>
                </w:rPr>
                <w:t xml:space="preserve">Loric23@yandex.ru</w:t>
              </w:r>
            </w:hyperlink>
            <w:r>
              <w:rPr>
                <w:bCs/>
                <w:sz w:val="24"/>
                <w:szCs w:val="28"/>
              </w:rPr>
              <w:t xml:space="preserve">, +7-911-607-10-75</w:t>
            </w:r>
            <w:r>
              <w:rPr>
                <w:bCs/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</w:t>
            </w:r>
            <w:r>
              <w:rPr>
                <w:b/>
                <w:sz w:val="24"/>
                <w:szCs w:val="28"/>
              </w:rPr>
              <w:t xml:space="preserve">2</w:t>
            </w:r>
            <w:r>
              <w:rPr>
                <w:b/>
                <w:sz w:val="24"/>
                <w:szCs w:val="28"/>
              </w:rPr>
              <w:t xml:space="preserve">  / «1</w:t>
            </w:r>
            <w:r>
              <w:rPr>
                <w:b/>
                <w:sz w:val="24"/>
                <w:szCs w:val="28"/>
              </w:rPr>
              <w:t xml:space="preserve">6</w:t>
            </w:r>
            <w:r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09:30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 – </w:t>
            </w:r>
            <w:r>
              <w:rPr>
                <w:sz w:val="24"/>
                <w:szCs w:val="24"/>
              </w:rPr>
              <w:t xml:space="preserve">09.45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Техника безопасности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09:45 – 10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Знакомство с конкурсной документацией, правилами компетенции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Обучение экспертов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13:00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Обед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13:15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13:15 – 13:30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Распределение ролей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 – 17:30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Внесение не менее 30% изменений в конкурсное задание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 – 18:00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Внесение и блокировка системы оценки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Ужин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Регистрация конкурсантов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11:15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нструктаж ОТ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11:15 – 11:45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с конкурсной документацией, особыми правилами компетенции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5 – 12:00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Ж</w:t>
            </w:r>
            <w:r>
              <w:rPr>
                <w:sz w:val="24"/>
                <w:szCs w:val="28"/>
              </w:rPr>
              <w:t xml:space="preserve">еребьевка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15:00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  <w:szCs w:val="28"/>
              </w:rPr>
              <w:t xml:space="preserve">знакомление участников с рабочими местами, тестирование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– 15:30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с </w:t>
            </w:r>
            <w:r>
              <w:rPr>
                <w:sz w:val="24"/>
                <w:szCs w:val="28"/>
              </w:rPr>
              <w:t xml:space="preserve">30% изменениями конкурсного задания, подписание протоколов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Ужин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  <w:lang w:val="en-US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экспертов и участников соревнований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  <w:lang w:val="en-US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45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нструктаж ОТ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09</w:t>
            </w:r>
            <w:r>
              <w:rPr>
                <w:sz w:val="24"/>
                <w:szCs w:val="24"/>
              </w:rPr>
              <w:t xml:space="preserve">:4</w:t>
            </w: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 xml:space="preserve">10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с КЗ (модуль А), брифинг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00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А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3:</w:t>
            </w:r>
            <w:r>
              <w:rPr>
                <w:sz w:val="24"/>
                <w:szCs w:val="24"/>
                <w:lang w:val="en-US"/>
              </w:rPr>
              <w:t xml:space="preserve">00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15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с КЗ (модуль Б), брифинг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15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Б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 xml:space="preserve">c</w:t>
            </w:r>
            <w:r>
              <w:rPr>
                <w:sz w:val="24"/>
                <w:szCs w:val="28"/>
              </w:rPr>
              <w:t xml:space="preserve"> 15-</w:t>
            </w:r>
            <w:r>
              <w:rPr>
                <w:sz w:val="24"/>
                <w:szCs w:val="28"/>
              </w:rPr>
              <w:t xml:space="preserve">м минутным перерывом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 модуля А, эксперты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7:0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</w:t>
            </w:r>
            <w:r>
              <w:rPr>
                <w:sz w:val="24"/>
                <w:szCs w:val="28"/>
              </w:rPr>
              <w:t xml:space="preserve"> модуля Б</w:t>
            </w:r>
            <w:r>
              <w:rPr>
                <w:sz w:val="24"/>
                <w:szCs w:val="28"/>
              </w:rPr>
              <w:t xml:space="preserve">, участники – демонстрация работ, эксперты - оценивание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Ужин для конкурсантов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Ужин для </w:t>
            </w:r>
            <w:r>
              <w:rPr>
                <w:sz w:val="24"/>
                <w:szCs w:val="28"/>
              </w:rPr>
              <w:t xml:space="preserve">экспертов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 – 0</w:t>
            </w:r>
            <w:r>
              <w:rPr>
                <w:sz w:val="24"/>
                <w:szCs w:val="24"/>
              </w:rPr>
              <w:t xml:space="preserve">8:45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экспертов и </w:t>
            </w:r>
            <w:r>
              <w:rPr>
                <w:sz w:val="24"/>
                <w:szCs w:val="28"/>
              </w:rPr>
              <w:t xml:space="preserve">конкурсантов </w:t>
            </w:r>
            <w:r>
              <w:rPr>
                <w:sz w:val="24"/>
                <w:szCs w:val="28"/>
              </w:rPr>
              <w:t xml:space="preserve">соревнований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8:45</w:t>
            </w:r>
            <w:r>
              <w:rPr>
                <w:sz w:val="24"/>
                <w:szCs w:val="24"/>
              </w:rPr>
              <w:t xml:space="preserve"> – 09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нструктаж ОТ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  <w:lang w:val="en-US"/>
              </w:rPr>
              <w:t xml:space="preserve">09</w:t>
            </w:r>
            <w:r>
              <w:rPr>
                <w:sz w:val="24"/>
                <w:szCs w:val="24"/>
              </w:rPr>
              <w:t xml:space="preserve">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с КЗ (модуль В), брифинг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 – 12:30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 xml:space="preserve">В с 15-минутным перерывом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 – 13:30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3:3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с КЗ (модуль </w:t>
            </w:r>
            <w:r>
              <w:rPr>
                <w:sz w:val="24"/>
                <w:szCs w:val="28"/>
              </w:rPr>
              <w:t xml:space="preserve">Г</w:t>
            </w:r>
            <w:r>
              <w:rPr>
                <w:sz w:val="24"/>
                <w:szCs w:val="28"/>
              </w:rPr>
              <w:t xml:space="preserve">), брифинг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Б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 xml:space="preserve">c</w:t>
            </w:r>
            <w:r>
              <w:rPr>
                <w:sz w:val="24"/>
                <w:szCs w:val="28"/>
              </w:rPr>
              <w:t xml:space="preserve"> 15-</w:t>
            </w:r>
            <w:r>
              <w:rPr>
                <w:sz w:val="24"/>
                <w:szCs w:val="28"/>
              </w:rPr>
              <w:t xml:space="preserve">минутным перерывом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 модуля В, эксперты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7:30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 xml:space="preserve">9: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</w:t>
            </w:r>
            <w:r>
              <w:rPr>
                <w:sz w:val="24"/>
                <w:szCs w:val="28"/>
              </w:rPr>
              <w:t xml:space="preserve"> модуля </w:t>
            </w:r>
            <w:r>
              <w:rPr>
                <w:sz w:val="24"/>
                <w:szCs w:val="28"/>
              </w:rPr>
              <w:t xml:space="preserve">Г, участники – демонстрация работ, эксперты - оценивание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8:0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Ужин для конкурсантов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9:0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 xml:space="preserve">20: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Ужин для экспертов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ffffff" w:fill="fbe4d5" w:themeFill="accent2" w:themeFillTint="33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 – 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экспертов и участников соревнований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– 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с КЗ (модули Д), брифинг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 – 12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Д (включая 15 минутный перерыв)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 – 13</w:t>
            </w:r>
            <w:r>
              <w:rPr>
                <w:sz w:val="24"/>
                <w:szCs w:val="24"/>
              </w:rPr>
              <w:t xml:space="preserve">:3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Обеденный перерыв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с конкурсантами и экспертами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конкурсного задания, занесение оценок в ЦСО, блокировка оценок, подведение итогов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Ужин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ffffff" w:fill="fbe4d5" w:themeFill="accent2" w:themeFillTint="33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15:00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Демонтаж площадки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922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922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6">
    <w:multiLevelType w:val="hybridMultilevel"/>
    <w:lvl w:ilvl="0">
      <w:start w:val="1"/>
      <w:numFmt w:val="bullet"/>
      <w:pStyle w:val="97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pStyle w:val="986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pStyle w:val="94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pStyle w:val="960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17"/>
  </w:num>
  <w:num w:numId="5">
    <w:abstractNumId w:val="21"/>
  </w:num>
  <w:num w:numId="6">
    <w:abstractNumId w:val="5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9"/>
  </w:num>
  <w:num w:numId="12">
    <w:abstractNumId w:val="20"/>
  </w:num>
  <w:num w:numId="13">
    <w:abstractNumId w:val="19"/>
  </w:num>
  <w:num w:numId="14">
    <w:abstractNumId w:val="7"/>
  </w:num>
  <w:num w:numId="15">
    <w:abstractNumId w:val="0"/>
  </w:num>
  <w:num w:numId="16">
    <w:abstractNumId w:val="2"/>
  </w:num>
  <w:num w:numId="17">
    <w:abstractNumId w:val="3"/>
  </w:num>
  <w:num w:numId="18">
    <w:abstractNumId w:val="10"/>
  </w:num>
  <w:num w:numId="19">
    <w:abstractNumId w:val="1"/>
  </w:num>
  <w:num w:numId="20">
    <w:abstractNumId w:val="14"/>
  </w:num>
  <w:num w:numId="21">
    <w:abstractNumId w:val="23"/>
  </w:num>
  <w:num w:numId="22">
    <w:abstractNumId w:val="24"/>
  </w:num>
  <w:num w:numId="23">
    <w:abstractNumId w:val="13"/>
  </w:num>
  <w:num w:numId="24">
    <w:abstractNumId w:val="22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61"/>
    <w:link w:val="773"/>
    <w:uiPriority w:val="10"/>
    <w:rPr>
      <w:sz w:val="48"/>
      <w:szCs w:val="48"/>
    </w:rPr>
  </w:style>
  <w:style w:type="character" w:styleId="37">
    <w:name w:val="Subtitle Char"/>
    <w:basedOn w:val="761"/>
    <w:link w:val="775"/>
    <w:uiPriority w:val="11"/>
    <w:rPr>
      <w:sz w:val="24"/>
      <w:szCs w:val="24"/>
    </w:rPr>
  </w:style>
  <w:style w:type="character" w:styleId="39">
    <w:name w:val="Quote Char"/>
    <w:link w:val="777"/>
    <w:uiPriority w:val="29"/>
    <w:rPr>
      <w:i/>
    </w:rPr>
  </w:style>
  <w:style w:type="character" w:styleId="41">
    <w:name w:val="Intense Quote Char"/>
    <w:link w:val="779"/>
    <w:uiPriority w:val="30"/>
    <w:rPr>
      <w:i/>
    </w:rPr>
  </w:style>
  <w:style w:type="character" w:styleId="179">
    <w:name w:val="Endnote Text Char"/>
    <w:link w:val="910"/>
    <w:uiPriority w:val="99"/>
    <w:rPr>
      <w:sz w:val="20"/>
    </w:r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929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930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931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932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933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934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935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936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937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51"/>
    <w:next w:val="75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Заголовок Знак"/>
    <w:basedOn w:val="761"/>
    <w:link w:val="773"/>
    <w:uiPriority w:val="10"/>
    <w:rPr>
      <w:sz w:val="48"/>
      <w:szCs w:val="48"/>
    </w:rPr>
  </w:style>
  <w:style w:type="paragraph" w:styleId="775">
    <w:name w:val="Subtitle"/>
    <w:basedOn w:val="751"/>
    <w:next w:val="75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61"/>
    <w:link w:val="775"/>
    <w:uiPriority w:val="11"/>
    <w:rPr>
      <w:sz w:val="24"/>
      <w:szCs w:val="24"/>
    </w:rPr>
  </w:style>
  <w:style w:type="paragraph" w:styleId="777">
    <w:name w:val="Quote"/>
    <w:basedOn w:val="751"/>
    <w:next w:val="751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1"/>
    <w:next w:val="751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61"/>
    <w:uiPriority w:val="99"/>
  </w:style>
  <w:style w:type="character" w:styleId="782" w:customStyle="1">
    <w:name w:val="Footer Char"/>
    <w:basedOn w:val="761"/>
    <w:uiPriority w:val="99"/>
  </w:style>
  <w:style w:type="character" w:styleId="783" w:customStyle="1">
    <w:name w:val="Caption Char"/>
    <w:uiPriority w:val="99"/>
  </w:style>
  <w:style w:type="table" w:styleId="784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3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5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7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8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7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8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9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0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6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7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8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9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0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1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7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8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9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0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1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2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4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5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6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7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8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9" w:customStyle="1">
    <w:name w:val="Footnote Text Char"/>
    <w:uiPriority w:val="99"/>
    <w:rPr>
      <w:sz w:val="18"/>
    </w:rPr>
  </w:style>
  <w:style w:type="paragraph" w:styleId="910">
    <w:name w:val="endnote text"/>
    <w:basedOn w:val="751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61"/>
    <w:uiPriority w:val="99"/>
    <w:semiHidden/>
    <w:unhideWhenUsed/>
    <w:rPr>
      <w:vertAlign w:val="superscript"/>
    </w:rPr>
  </w:style>
  <w:style w:type="paragraph" w:styleId="913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14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15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16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17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18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19">
    <w:name w:val="table of figures"/>
    <w:basedOn w:val="751"/>
    <w:next w:val="751"/>
    <w:uiPriority w:val="99"/>
    <w:unhideWhenUsed/>
    <w:pPr>
      <w:spacing w:after="0"/>
    </w:pPr>
  </w:style>
  <w:style w:type="paragraph" w:styleId="920">
    <w:name w:val="Header"/>
    <w:basedOn w:val="751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761"/>
    <w:link w:val="920"/>
    <w:uiPriority w:val="99"/>
  </w:style>
  <w:style w:type="paragraph" w:styleId="922">
    <w:name w:val="Footer"/>
    <w:basedOn w:val="751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761"/>
    <w:link w:val="922"/>
    <w:uiPriority w:val="99"/>
  </w:style>
  <w:style w:type="paragraph" w:styleId="924">
    <w:name w:val="No Spacing"/>
    <w:link w:val="925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25" w:customStyle="1">
    <w:name w:val="Без интервала Знак"/>
    <w:basedOn w:val="761"/>
    <w:link w:val="924"/>
    <w:uiPriority w:val="1"/>
    <w:rPr>
      <w:rFonts w:eastAsiaTheme="minorEastAsia"/>
      <w:lang w:eastAsia="ru-RU"/>
    </w:rPr>
  </w:style>
  <w:style w:type="character" w:styleId="926">
    <w:name w:val="Placeholder Text"/>
    <w:basedOn w:val="761"/>
    <w:uiPriority w:val="99"/>
    <w:semiHidden/>
    <w:rPr>
      <w:color w:val="808080"/>
    </w:rPr>
  </w:style>
  <w:style w:type="paragraph" w:styleId="927">
    <w:name w:val="Balloon Text"/>
    <w:basedOn w:val="751"/>
    <w:link w:val="928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61"/>
    <w:link w:val="927"/>
    <w:rPr>
      <w:rFonts w:ascii="Tahoma" w:hAnsi="Tahoma" w:cs="Tahoma"/>
      <w:sz w:val="16"/>
      <w:szCs w:val="16"/>
    </w:rPr>
  </w:style>
  <w:style w:type="character" w:styleId="929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930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931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932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933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934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935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936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37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38">
    <w:name w:val="Hyperlink"/>
    <w:uiPriority w:val="99"/>
    <w:rPr>
      <w:color w:val="0000ff"/>
      <w:u w:val="single"/>
    </w:rPr>
  </w:style>
  <w:style w:type="table" w:styleId="939">
    <w:name w:val="Table Grid"/>
    <w:basedOn w:val="76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941" w:customStyle="1">
    <w:name w:val="numbered list"/>
    <w:basedOn w:val="942"/>
  </w:style>
  <w:style w:type="paragraph" w:styleId="942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43">
    <w:name w:val="page number"/>
    <w:rPr>
      <w:rFonts w:ascii="Arial" w:hAnsi="Arial"/>
      <w:sz w:val="16"/>
    </w:rPr>
  </w:style>
  <w:style w:type="paragraph" w:styleId="944" w:customStyle="1">
    <w:name w:val="Doc subtitle1"/>
    <w:basedOn w:val="751"/>
    <w:link w:val="955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45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946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947">
    <w:name w:val="Body Text"/>
    <w:basedOn w:val="751"/>
    <w:link w:val="948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948" w:customStyle="1">
    <w:name w:val="Основной текст Знак"/>
    <w:basedOn w:val="761"/>
    <w:link w:val="947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949">
    <w:name w:val="Body Text Indent 2"/>
    <w:basedOn w:val="751"/>
    <w:link w:val="950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950" w:customStyle="1">
    <w:name w:val="Основной текст с отступом 2 Знак"/>
    <w:basedOn w:val="761"/>
    <w:link w:val="949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951">
    <w:name w:val="Body Text 2"/>
    <w:basedOn w:val="751"/>
    <w:link w:val="952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952" w:customStyle="1">
    <w:name w:val="Основной текст 2 Знак"/>
    <w:basedOn w:val="761"/>
    <w:link w:val="951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953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954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55" w:customStyle="1">
    <w:name w:val="Doc subtitle1 Char"/>
    <w:link w:val="944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956">
    <w:name w:val="footnote text"/>
    <w:basedOn w:val="751"/>
    <w:link w:val="957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57" w:customStyle="1">
    <w:name w:val="Текст сноски Знак"/>
    <w:basedOn w:val="761"/>
    <w:link w:val="956"/>
    <w:rPr>
      <w:rFonts w:ascii="Times New Roman" w:hAnsi="Times New Roman" w:eastAsia="Times New Roman" w:cs="Times New Roman"/>
      <w:szCs w:val="20"/>
      <w:lang w:eastAsia="ru-RU"/>
    </w:rPr>
  </w:style>
  <w:style w:type="character" w:styleId="958">
    <w:name w:val="footnote reference"/>
    <w:rPr>
      <w:vertAlign w:val="superscript"/>
    </w:rPr>
  </w:style>
  <w:style w:type="character" w:styleId="959">
    <w:name w:val="FollowedHyperlink"/>
    <w:rPr>
      <w:color w:val="800080"/>
      <w:u w:val="single"/>
    </w:rPr>
  </w:style>
  <w:style w:type="paragraph" w:styleId="960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961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962" w:customStyle="1">
    <w:name w:val="выделение цвет"/>
    <w:basedOn w:val="751"/>
    <w:link w:val="975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63" w:customStyle="1">
    <w:name w:val="цвет в таблице"/>
    <w:rPr>
      <w:color w:val="2c8de6"/>
    </w:rPr>
  </w:style>
  <w:style w:type="paragraph" w:styleId="964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965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966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967" w:customStyle="1">
    <w:name w:val="!Заголовок-1"/>
    <w:basedOn w:val="752"/>
    <w:link w:val="969"/>
    <w:qFormat/>
    <w:rPr>
      <w:lang w:val="ru-RU"/>
    </w:rPr>
  </w:style>
  <w:style w:type="paragraph" w:styleId="968" w:customStyle="1">
    <w:name w:val="!заголовок-2"/>
    <w:basedOn w:val="753"/>
    <w:link w:val="971"/>
    <w:qFormat/>
    <w:rPr>
      <w:lang w:val="ru-RU"/>
    </w:rPr>
  </w:style>
  <w:style w:type="character" w:styleId="969" w:customStyle="1">
    <w:name w:val="!Заголовок-1 Знак"/>
    <w:link w:val="967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970" w:customStyle="1">
    <w:name w:val="!Текст"/>
    <w:basedOn w:val="751"/>
    <w:link w:val="973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1" w:customStyle="1">
    <w:name w:val="!заголовок-2 Знак"/>
    <w:link w:val="968"/>
    <w:rPr>
      <w:rFonts w:ascii="Arial" w:hAnsi="Arial" w:eastAsia="Times New Roman" w:cs="Times New Roman"/>
      <w:b/>
      <w:sz w:val="28"/>
      <w:szCs w:val="24"/>
    </w:rPr>
  </w:style>
  <w:style w:type="paragraph" w:styleId="972" w:customStyle="1">
    <w:name w:val="!Синий заголовок текста"/>
    <w:basedOn w:val="962"/>
    <w:link w:val="976"/>
    <w:qFormat/>
  </w:style>
  <w:style w:type="character" w:styleId="973" w:customStyle="1">
    <w:name w:val="!Текст Знак"/>
    <w:link w:val="970"/>
    <w:rPr>
      <w:rFonts w:ascii="Times New Roman" w:hAnsi="Times New Roman" w:eastAsia="Times New Roman" w:cs="Times New Roman"/>
      <w:szCs w:val="20"/>
      <w:lang w:eastAsia="ru-RU"/>
    </w:rPr>
  </w:style>
  <w:style w:type="paragraph" w:styleId="974" w:customStyle="1">
    <w:name w:val="!Список с точками"/>
    <w:basedOn w:val="751"/>
    <w:link w:val="978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5" w:customStyle="1">
    <w:name w:val="выделение цвет Знак"/>
    <w:link w:val="96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76" w:customStyle="1">
    <w:name w:val="!Синий заголовок текста Знак"/>
    <w:link w:val="97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977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978" w:customStyle="1">
    <w:name w:val="!Список с точками Знак"/>
    <w:link w:val="974"/>
    <w:rPr>
      <w:rFonts w:ascii="Times New Roman" w:hAnsi="Times New Roman" w:eastAsia="Times New Roman" w:cs="Times New Roman"/>
      <w:szCs w:val="20"/>
      <w:lang w:eastAsia="ru-RU"/>
    </w:rPr>
  </w:style>
  <w:style w:type="paragraph" w:styleId="979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980" w:customStyle="1">
    <w:name w:val="Интернет-ссылка"/>
    <w:rPr>
      <w:color w:val="0000ff"/>
      <w:u w:val="single"/>
      <w:lang w:val="ru-RU" w:eastAsia="ru-RU" w:bidi="ru-RU"/>
    </w:rPr>
  </w:style>
  <w:style w:type="character" w:styleId="981">
    <w:name w:val="annotation reference"/>
    <w:basedOn w:val="761"/>
    <w:semiHidden/>
    <w:unhideWhenUsed/>
    <w:rPr>
      <w:sz w:val="16"/>
      <w:szCs w:val="16"/>
    </w:rPr>
  </w:style>
  <w:style w:type="paragraph" w:styleId="982">
    <w:name w:val="annotation text"/>
    <w:basedOn w:val="751"/>
    <w:link w:val="983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3" w:customStyle="1">
    <w:name w:val="Текст примечания Знак"/>
    <w:basedOn w:val="761"/>
    <w:link w:val="982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>
    <w:name w:val="annotation subject"/>
    <w:basedOn w:val="982"/>
    <w:next w:val="982"/>
    <w:link w:val="985"/>
    <w:semiHidden/>
    <w:unhideWhenUsed/>
    <w:rPr>
      <w:b/>
      <w:bCs/>
    </w:rPr>
  </w:style>
  <w:style w:type="character" w:styleId="985" w:customStyle="1">
    <w:name w:val="Тема примечания Знак"/>
    <w:basedOn w:val="983"/>
    <w:link w:val="984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86" w:customStyle="1">
    <w:name w:val="Lista Black"/>
    <w:basedOn w:val="947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987" w:customStyle="1">
    <w:name w:val="Основной текст (14)_"/>
    <w:basedOn w:val="761"/>
    <w:link w:val="988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988" w:customStyle="1">
    <w:name w:val="Основной текст (14)_3"/>
    <w:basedOn w:val="751"/>
    <w:link w:val="987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989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990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mailto:Loric23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4</cp:revision>
  <dcterms:created xsi:type="dcterms:W3CDTF">2024-08-08T14:04:00Z</dcterms:created>
  <dcterms:modified xsi:type="dcterms:W3CDTF">2024-08-09T07:40:10Z</dcterms:modified>
</cp:coreProperties>
</file>