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45BCD" w:rsidRDefault="00045BC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231D8C7" w:rsidR="001B15DE" w:rsidRDefault="00D00A0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«Лечебная деятельность (Фельдшер)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B0C5F87" w:rsidR="001B15DE" w:rsidRDefault="00A625C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14DC95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D00A00">
        <w:rPr>
          <w:rFonts w:ascii="Times New Roman" w:eastAsia="Times New Roman" w:hAnsi="Times New Roman" w:cs="Times New Roman"/>
          <w:color w:val="000000"/>
          <w:sz w:val="28"/>
          <w:szCs w:val="28"/>
        </w:rPr>
        <w:t>: Лечебная деятельность (Фельдшер)</w:t>
      </w:r>
    </w:p>
    <w:p w14:paraId="18036350" w14:textId="4E5BCDE4" w:rsidR="009C4B59" w:rsidRDefault="00A625C5" w:rsidP="009C4B5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Формат участия в соревновании: </w:t>
      </w:r>
      <w:r w:rsidRPr="00A625C5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индивидуальный</w:t>
      </w:r>
    </w:p>
    <w:p w14:paraId="32F6750D" w14:textId="77777777" w:rsidR="00A625C5" w:rsidRDefault="00A625C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395E413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</w:t>
      </w:r>
      <w:r w:rsidR="00D00A0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 стандарта (</w:t>
      </w:r>
      <w:proofErr w:type="spellStart"/>
      <w:r w:rsidR="00D00A0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профессиограмма</w:t>
      </w:r>
      <w:proofErr w:type="spellEnd"/>
      <w:r w:rsidR="00D00A0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),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ЕТКС либо других нормативно-правовых документов.</w:t>
      </w:r>
    </w:p>
    <w:p w14:paraId="0338D119" w14:textId="77777777" w:rsid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Фельдшер — медицинский работник со средним медицинским образованием. </w:t>
      </w:r>
    </w:p>
    <w:p w14:paraId="010C1AE1" w14:textId="35BA548B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Главное преимущество специальности фельдшера – ее социальная значимость. В городских и районных лечебно-профилактических учреждениях фельдшер является помощником врача и работает непосредственно под его наблюдением. В сельской местности на фельдшерских и фельдшерско-акушерских пунктах фельдшер самостоятельно осуществляет стационарную, амбулаторную помощь, помощь на дому, часто выполняя при этом функции врача.</w:t>
      </w:r>
    </w:p>
    <w:p w14:paraId="26CC1E6D" w14:textId="70105924" w:rsidR="007479FF" w:rsidRDefault="007479FF" w:rsidP="007479F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подразумевает множество специализаций, которые определяют  направление  деятельности  и  </w:t>
      </w:r>
      <w:r>
        <w:rPr>
          <w:rFonts w:ascii="Times New Roman" w:eastAsia="Calibri" w:hAnsi="Times New Roman" w:cs="Times New Roman"/>
          <w:sz w:val="28"/>
          <w:szCs w:val="28"/>
        </w:rPr>
        <w:t>место  работы:  школы,  детские</w:t>
      </w: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 сады, поликлиники, оздоровительные лагеря, здравпункты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учебных заведениях, </w:t>
      </w:r>
      <w:r w:rsidRPr="007479FF">
        <w:rPr>
          <w:rFonts w:ascii="Times New Roman" w:eastAsia="Calibri" w:hAnsi="Times New Roman" w:cs="Times New Roman"/>
          <w:sz w:val="28"/>
          <w:szCs w:val="28"/>
        </w:rPr>
        <w:t>здравпункты промышленных предприятий, фельдшерско-акушерские  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нкты,  участковые  больницы, </w:t>
      </w: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врачебные  амбулатории,  скорая медицинская  помощь.  </w:t>
      </w:r>
    </w:p>
    <w:p w14:paraId="7FA75773" w14:textId="1E781A4A" w:rsidR="007479FF" w:rsidRDefault="00731B34" w:rsidP="007479F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Фельдшер может з</w:t>
      </w:r>
      <w:r w:rsidR="007479FF" w:rsidRPr="007479FF">
        <w:rPr>
          <w:rFonts w:ascii="Times New Roman" w:eastAsia="Calibri" w:hAnsi="Times New Roman" w:cs="Times New Roman"/>
          <w:sz w:val="28"/>
          <w:szCs w:val="28"/>
        </w:rPr>
        <w:t>анимать  руководящие  должности:  главный  фельдшер, заведующий  фельдшерско-акушерским  пунктом,  заведующий  здравпунктом, заведующий кабинетом медицинской профилактики</w:t>
      </w:r>
      <w:r w:rsidR="007479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28DEA5" w14:textId="484A35A2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Знания и навыки фельдшера обширны. Он должен разбираться в различных типах болезней, травм, иметь навыки терапевта, акушера, хирурга, реаниматолога. Фельдшер не только может провести обследование и поставить диагноз, но и оказать помощь человеку: провести реанимационные мероприятия, сделать перевязку, поставить инъекцию. Его компетенция включает навыки, как врача, так и медсестры. Особенности профессиональной деятельности определяются действующими профессиональными стандартами. Основной вид деятельности фельдшера – это оказание первичной доврачебной медико-санитарной помощи населению по профилю «Лечебное дело», назначение и проведение диагностических, лечебных мероприятий неосложненных заболеваний и (или) состояний, хронических заболеваний и их обострений, травм, отравлений. </w:t>
      </w:r>
    </w:p>
    <w:p w14:paraId="5BF22EC4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является общественно и социально значимой и не вызывает сомнений ее актуальность, востребованность. Особенно ощутимо это проявилось в условиях пандемии, когда от уровня профессионализма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медиков во многом зависят успехи в преодолении распространения волны заболеваемости. Фельдшер трудится на переднем крае в условиях скорой медицинской помощи, фельдшерско-акушерских пунктов; вносит значительный вклад в оказание первичной медико-санитарной помощи населению.</w:t>
      </w:r>
    </w:p>
    <w:p w14:paraId="7FA94BB9" w14:textId="77777777" w:rsidR="00BE4B5A" w:rsidRPr="00425FBC" w:rsidRDefault="00BE4B5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BBF2266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6E978B0D" w14:textId="77777777" w:rsidR="00BE4B5A" w:rsidRPr="00BE4B5A" w:rsidRDefault="00BE4B5A" w:rsidP="00BE4B5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31.02.01 «Лечебное дело» (Утвержден приказом Министерства просвещения Российской Федерации от 4 июля 2022 г. N 526).</w:t>
      </w:r>
    </w:p>
    <w:p w14:paraId="46BE766C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13D1DB17" w14:textId="77777777" w:rsidR="00BE4B5A" w:rsidRPr="00BE4B5A" w:rsidRDefault="00BE4B5A" w:rsidP="00BE4B5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14:paraId="74CEAA43" w14:textId="77777777" w:rsidR="00BE4B5A" w:rsidRPr="00BE4B5A" w:rsidRDefault="00BE4B5A" w:rsidP="00BE4B5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14:paraId="3766D349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7EC4769A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«Фельдшер» (</w:t>
      </w:r>
      <w:r w:rsidRPr="00BE4B5A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BE4B5A">
        <w:rPr>
          <w:rFonts w:ascii="Times New Roman" w:eastAsia="Calibri" w:hAnsi="Times New Roman" w:cs="Times New Roman"/>
          <w:bCs/>
          <w:sz w:val="28"/>
          <w:szCs w:val="28"/>
        </w:rPr>
        <w:t>Минздравсоцразвития</w:t>
      </w:r>
      <w:proofErr w:type="spellEnd"/>
      <w:r w:rsidRPr="00BE4B5A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23.07.2010г. N 541н (ред. от 09.04.2018г.), зарегистрирован в Минюсте России 25.08.2010г. N 18247).</w:t>
      </w:r>
    </w:p>
    <w:p w14:paraId="5206DF0A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6CA76E74" w14:textId="77777777" w:rsidR="00BE4B5A" w:rsidRPr="00BE4B5A" w:rsidRDefault="00212F84" w:rsidP="00F70C6D">
      <w:pPr>
        <w:numPr>
          <w:ilvl w:val="0"/>
          <w:numId w:val="5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 и иные порядки, утвержденные в соответствии с Законом N 323-ФЗ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E454097" w14:textId="77777777" w:rsidR="00BE4B5A" w:rsidRPr="00BE4B5A" w:rsidRDefault="00212F84" w:rsidP="00F70C6D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BC2C9" w14:textId="77777777" w:rsidR="00BE4B5A" w:rsidRPr="00BE4B5A" w:rsidRDefault="00212F84" w:rsidP="00F70C6D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проведения медицинских осмотров, диспансерного наблюдения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FC8272" w14:textId="77777777" w:rsidR="00BE4B5A" w:rsidRPr="00BE4B5A" w:rsidRDefault="00BE4B5A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12" w:history="1">
        <w:r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Стандарты медицинской помощи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22518C4" w14:textId="77777777"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специализированной медицинской помощи;</w:t>
      </w:r>
    </w:p>
    <w:p w14:paraId="443410BD" w14:textId="77777777"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первичной медико-санитарной помощи;</w:t>
      </w:r>
    </w:p>
    <w:p w14:paraId="1C72EDF7" w14:textId="77777777"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Стандарты скорой медицинской помощи;</w:t>
      </w:r>
    </w:p>
    <w:p w14:paraId="001FE544" w14:textId="77777777"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паллиативной медицинской помощи.</w:t>
      </w:r>
    </w:p>
    <w:p w14:paraId="62AB0E95" w14:textId="77777777" w:rsidR="00BE4B5A" w:rsidRPr="00BE4B5A" w:rsidRDefault="00212F84" w:rsidP="00F70C6D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5B62C4" w14:textId="77777777" w:rsidR="00BE4B5A" w:rsidRPr="00BE4B5A" w:rsidRDefault="00212F84" w:rsidP="00F70C6D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после 01.01.2019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E8CBFF" w14:textId="77777777" w:rsidR="00BE4B5A" w:rsidRPr="00BE4B5A" w:rsidRDefault="00212F84" w:rsidP="00F70C6D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до 01.01.2019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E6EAD3" w14:textId="77777777" w:rsidR="00BE4B5A" w:rsidRPr="00BE4B5A" w:rsidRDefault="00212F84" w:rsidP="00F70C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6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https://cchp.ru/docs/Standarty%20i%20poryadki%20okazaniya%20medpomoschi.pdf</w:t>
        </w:r>
      </w:hyperlink>
    </w:p>
    <w:p w14:paraId="7DCB7DC9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</w:t>
      </w:r>
      <w:proofErr w:type="spellStart"/>
      <w:r w:rsidRPr="00BE4B5A">
        <w:rPr>
          <w:rFonts w:ascii="Times New Roman" w:eastAsia="Calibri" w:hAnsi="Times New Roman" w:cs="Times New Roman"/>
          <w:b/>
          <w:sz w:val="28"/>
          <w:szCs w:val="28"/>
        </w:rPr>
        <w:t>профессиограмма</w:t>
      </w:r>
      <w:proofErr w:type="spellEnd"/>
      <w:r w:rsidRPr="00BE4B5A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02A57FC2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2222F325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52623.1-2008 «</w:t>
      </w:r>
      <w:r w:rsidRPr="00BE4B5A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выполнения простых медицинских услуг функционального обследования» (утвержден и введен в действие Приказом Федерального агентства по техническому регулированию и метрологии от 4 декабря 2008 г. N 359-ст). </w:t>
      </w:r>
      <w:hyperlink r:id="rId17" w:history="1">
        <w:r w:rsidRPr="00BE4B5A">
          <w:rPr>
            <w:rFonts w:ascii="Times New Roman" w:eastAsia="Calibri" w:hAnsi="Times New Roman" w:cs="Times New Roman"/>
            <w:bCs/>
            <w:color w:val="7030A0"/>
            <w:sz w:val="28"/>
            <w:szCs w:val="28"/>
            <w:u w:val="single"/>
          </w:rPr>
          <w:t>https://docs.cntd.ru/document/1200068115</w:t>
        </w:r>
      </w:hyperlink>
    </w:p>
    <w:p w14:paraId="31D698BA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52623.2-2015 "Технологии выполнения простых медицинских услуг. Десмургия, иммобилизация, бандажи, ортопедические пособия" (утв. приказом Федерального агентства по техническому регулированию и метрологии Российской Федерации от 31 марта 2015 г. N 198-ст). </w:t>
      </w:r>
      <w:hyperlink r:id="rId18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https://docs.cntd.ru/document/1200119487</w:t>
        </w:r>
      </w:hyperlink>
    </w:p>
    <w:p w14:paraId="10ADF097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14:paraId="7BF37C3C" w14:textId="77777777" w:rsidR="00BE4B5A" w:rsidRPr="00BE4B5A" w:rsidRDefault="00212F84" w:rsidP="00F70C6D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9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https://docs.cntd.ru/document/1200119181</w:t>
        </w:r>
      </w:hyperlink>
    </w:p>
    <w:p w14:paraId="46F21085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  <w:hyperlink r:id="rId20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https://files.stroyinf.ru/Data/599/59968.pdf</w:t>
        </w:r>
      </w:hyperlink>
    </w:p>
    <w:p w14:paraId="4F708892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Calibri" w:eastAsia="Calibri" w:hAnsi="Calibri" w:cs="Times New Roman"/>
          <w:color w:val="0563C1"/>
          <w:u w:val="single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59730-2021«Техническое обеспечение медицинской деятельности. Организация и учет» (утвержден и введен в действие Приказом Федерального агентства по техническому регулированию и метрологии от 8 октября 2021 г. N 1095-ст). </w:t>
      </w:r>
      <w:hyperlink r:id="rId21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https://docs.cntd.ru/document/1200181149</w:t>
        </w:r>
      </w:hyperlink>
    </w:p>
    <w:p w14:paraId="2B34231B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Calibri" w:eastAsia="Calibri" w:hAnsi="Calibri" w:cs="Times New Roman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58151.1-2018, Группа Т58 «Средства дезинфицирующие» (утвержден и введен в действие Приказом Федерального агентства по техническому регулированию и метрологии </w:t>
      </w:r>
      <w:hyperlink r:id="rId22" w:history="1">
        <w:r w:rsidRPr="00BE4B5A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5 июня 2018 г. N 314-ст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hyperlink r:id="rId23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https://docs.cntd.ru/document/1200159501</w:t>
        </w:r>
      </w:hyperlink>
    </w:p>
    <w:p w14:paraId="0A338307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от 21 октября 2021 года N 1213-ст).</w:t>
      </w:r>
    </w:p>
    <w:p w14:paraId="75364A34" w14:textId="77777777" w:rsidR="00BE4B5A" w:rsidRPr="00BE4B5A" w:rsidRDefault="00212F84" w:rsidP="00F70C6D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4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https://docs.cntd.ru/document/1200181248</w:t>
        </w:r>
      </w:hyperlink>
    </w:p>
    <w:p w14:paraId="3EC9A29A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ИСО 8536-8-2021 «Устройства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инфузионные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медицинского назначения. Часть 8.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Инфузионные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наборы однократного применения, используемые с аппаратами для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инфузии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под давлением» (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от 21 октября 2021 года N 1199-ст).</w:t>
      </w:r>
    </w:p>
    <w:p w14:paraId="586FD592" w14:textId="77777777" w:rsidR="00BE4B5A" w:rsidRPr="00BE4B5A" w:rsidRDefault="00212F84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5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https://docs.cntd.ru/document/1200181249</w:t>
        </w:r>
      </w:hyperlink>
    </w:p>
    <w:p w14:paraId="556123E5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59778-2021 «Процедуры взятия проб венозной и капиллярной крови для лабораторных исследований» (утвержден приказом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от 21 октября 2021 года N 1212-ст).</w:t>
      </w:r>
    </w:p>
    <w:p w14:paraId="0AAAEA93" w14:textId="77777777" w:rsidR="00BE4B5A" w:rsidRPr="00BE4B5A" w:rsidRDefault="00212F84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6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https://mos-medsestra.ru/biblioteka/gost/2_5422660334508840711.pdf</w:t>
        </w:r>
      </w:hyperlink>
    </w:p>
    <w:p w14:paraId="59F5CFD5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 в действие Приказом Федерального агентства по техническому регулированию и метрологии Российской Федерации от 04 декабря 2008г.N 355-ст). </w:t>
      </w:r>
      <w:hyperlink r:id="rId27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https://gost.ruscable.ru/Index/47/47777.htm</w:t>
        </w:r>
      </w:hyperlink>
    </w:p>
    <w:p w14:paraId="463314B1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14:paraId="30AD9CDF" w14:textId="77777777" w:rsidR="00BE4B5A" w:rsidRPr="00BE4B5A" w:rsidRDefault="00212F84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8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https://docs.cntd.ru/document/1200069395</w:t>
        </w:r>
      </w:hyperlink>
    </w:p>
    <w:p w14:paraId="0F67F74C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ИСО 6009-2020 «Иглы инъекционные однократного применения. Цветовое кодирование» (утвержден и введен в действие </w:t>
      </w:r>
      <w:hyperlink r:id="rId29" w:tooltip="Приказ Росстандарта от 18.08.2020 N 508-ст &quot;Об утверждении национального стандарта Российской Федерации&quot;&#10;" w:history="1">
        <w:r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Приказом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 Федерального агентства по техническому регулированию и метрологии от 18 августа 2020 г. N 508-ст). </w:t>
      </w:r>
      <w:hyperlink r:id="rId30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https://e-ecolog.ru/docs/J1-8oaIawoQSRl4vQ8cro</w:t>
        </w:r>
      </w:hyperlink>
    </w:p>
    <w:p w14:paraId="2286E1BF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</w:t>
      </w:r>
    </w:p>
    <w:p w14:paraId="2B8F2CA3" w14:textId="77777777" w:rsidR="00BE4B5A" w:rsidRPr="00BE4B5A" w:rsidRDefault="00212F84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31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https://docs.cntd.ru/document/1200174802</w:t>
        </w:r>
      </w:hyperlink>
    </w:p>
    <w:p w14:paraId="2EB0314C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53420-2009 от 01.08.2013г. «Кровь донорская и ее компоненты. Общие требования к обеспечению качества при заготовке, переработке,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хранении и использовании донорской крови и ее компонентов» </w:t>
      </w:r>
      <w:hyperlink r:id="rId32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https://progost.com/gost/001.011.160/2/</w:t>
        </w:r>
      </w:hyperlink>
    </w:p>
    <w:p w14:paraId="38600069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52636-2006 от 01.08.2013г. «Электронная история болезни. Общие положения. </w:t>
      </w:r>
      <w:hyperlink r:id="rId33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https://progost.com/gost/001.011.160/2/</w:t>
        </w:r>
      </w:hyperlink>
    </w:p>
    <w:p w14:paraId="55FC80C7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24760-81 «Халаты медицинские женские» от 01.07.1982г.</w:t>
      </w:r>
    </w:p>
    <w:p w14:paraId="52E53AD1" w14:textId="77777777" w:rsidR="00BE4B5A" w:rsidRPr="00BE4B5A" w:rsidRDefault="00212F84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4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https://docs.cntd.ru/document/1200019647</w:t>
        </w:r>
      </w:hyperlink>
    </w:p>
    <w:p w14:paraId="3F0E4CAD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25194-82 «Халаты медицинские мужские» от 01.07.1983г.</w:t>
      </w:r>
    </w:p>
    <w:p w14:paraId="22A06024" w14:textId="77777777" w:rsidR="00BE4B5A" w:rsidRPr="00BE4B5A" w:rsidRDefault="00212F84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5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https://docs.cntd.ru/document/1200019658</w:t>
        </w:r>
      </w:hyperlink>
    </w:p>
    <w:p w14:paraId="7D951001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  <w:hyperlink r:id="rId36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https://progost.com/gost/001.011.160/</w:t>
        </w:r>
      </w:hyperlink>
    </w:p>
    <w:p w14:paraId="5A93E8C7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14:paraId="77560237" w14:textId="77777777" w:rsidR="00BE4B5A" w:rsidRPr="00BE4B5A" w:rsidRDefault="00212F84" w:rsidP="00F70C6D">
      <w:pPr>
        <w:shd w:val="clear" w:color="auto" w:fill="FFFFFF"/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7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https://docs.cntd.ru/document/1200022377</w:t>
        </w:r>
      </w:hyperlink>
    </w:p>
    <w:p w14:paraId="399FF5B6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 </w:t>
      </w:r>
    </w:p>
    <w:p w14:paraId="48A2192A" w14:textId="77777777" w:rsidR="00BE4B5A" w:rsidRPr="00BE4B5A" w:rsidRDefault="00212F84" w:rsidP="00F70C6D">
      <w:pPr>
        <w:shd w:val="clear" w:color="auto" w:fill="FFFFFF"/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8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https://docs.cntd.ru/document/1200134112</w:t>
        </w:r>
      </w:hyperlink>
    </w:p>
    <w:p w14:paraId="0DAC3621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33665-2015 </w:t>
      </w:r>
      <w:r w:rsidRPr="00BE4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  <w:hyperlink r:id="rId39" w:tgtFrame="_blank" w:history="1">
        <w:proofErr w:type="spellStart"/>
        <w:r w:rsidRPr="00BE4B5A">
          <w:rPr>
            <w:rFonts w:ascii="Times New Roman" w:eastAsia="Calibri" w:hAnsi="Times New Roman" w:cs="Times New Roman"/>
            <w:bCs/>
            <w:color w:val="7030A0"/>
            <w:sz w:val="28"/>
            <w:szCs w:val="28"/>
            <w:shd w:val="clear" w:color="auto" w:fill="FFFFFF"/>
          </w:rPr>
          <w:t>docs.cntd.ru</w:t>
        </w:r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shd w:val="clear" w:color="auto" w:fill="FFFFFF"/>
          </w:rPr>
          <w:t>›document</w:t>
        </w:r>
        <w:proofErr w:type="spellEnd"/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shd w:val="clear" w:color="auto" w:fill="FFFFFF"/>
          </w:rPr>
          <w:t>/1200136413</w:t>
        </w:r>
      </w:hyperlink>
    </w:p>
    <w:p w14:paraId="22A5499C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14:paraId="3A05B34C" w14:textId="77777777" w:rsidR="00BE4B5A" w:rsidRPr="00BE4B5A" w:rsidRDefault="00212F84" w:rsidP="00F70C6D">
      <w:pPr>
        <w:shd w:val="clear" w:color="auto" w:fill="FFFFFF"/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40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https://docs.cntd.ru/document/9051953</w:t>
        </w:r>
      </w:hyperlink>
    </w:p>
    <w:p w14:paraId="07BC4B58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12.4.026-2001 Системы стандартов безопасности труда. Цвета сигнальные, знаки безопасности и разметка сигнальная (принят и введен в действие Постановлением Госстандарта России от 19 сентября 2001 г. N 387-ст). </w:t>
      </w:r>
      <w:hyperlink r:id="rId41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https://docs.cntd.ru/document/1200026571</w:t>
        </w:r>
      </w:hyperlink>
    </w:p>
    <w:p w14:paraId="5DA3358D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proofErr w:type="spellStart"/>
      <w:r w:rsidRPr="00BE4B5A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  <w:proofErr w:type="spellEnd"/>
    </w:p>
    <w:p w14:paraId="594A401B" w14:textId="77777777"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 (введен в действие с 01.09.2021г. до 01.09.2027г. Постановлением Главного государственного санитарного врача РФ от 28.01.2021 N 4).</w:t>
      </w:r>
    </w:p>
    <w:p w14:paraId="108A3C81" w14:textId="77777777"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(введен в действие с 01.09.2021г. до 01.09.2027г. Постановлением Главного государственного санитарного врача РФ от 28.01.2021 N 3).</w:t>
      </w:r>
      <w:proofErr w:type="gramEnd"/>
    </w:p>
    <w:p w14:paraId="223FDB89" w14:textId="77777777"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(введен в действие с 1.01.2021г. до 1.01.2027г. Постановлением Главного государственного санитарного врача РФ от 27 октября 2020 года N 32).</w:t>
      </w:r>
    </w:p>
    <w:p w14:paraId="06D5D2DE" w14:textId="77777777"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(введен в действие с 14.02.2021г. до 14.02.2027г. Постановлением Главного государственного санитарного врача РФ от 28.01.2021г. N 2).</w:t>
      </w:r>
    </w:p>
    <w:p w14:paraId="33A36CC4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14:paraId="1F906E27" w14:textId="77777777" w:rsidR="00BE4B5A" w:rsidRPr="00BE4B5A" w:rsidRDefault="00BE4B5A" w:rsidP="00F70C6D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02DE8492" w14:textId="77777777" w:rsidR="00BE4B5A" w:rsidRPr="00BE4B5A" w:rsidRDefault="00BE4B5A" w:rsidP="00F70C6D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E4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остановлением Главного государственного санитарного врача РФ от 24 декабря 2020 года N 44).</w:t>
      </w:r>
    </w:p>
    <w:p w14:paraId="2D908392" w14:textId="77777777" w:rsidR="00BE4B5A" w:rsidRPr="00BE4B5A" w:rsidRDefault="00BE4B5A" w:rsidP="00F70C6D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(введен в действие с 01.01.2021г. до 01.01.2027г. Постановлением Главного государственного санитарного врача РФ от 28.09.2020г. № 28).</w:t>
      </w:r>
    </w:p>
    <w:p w14:paraId="1C144A2A" w14:textId="77777777" w:rsidR="00BE4B5A" w:rsidRPr="00BE4B5A" w:rsidRDefault="00BE4B5A" w:rsidP="00F70C6D">
      <w:pPr>
        <w:keepNext/>
        <w:tabs>
          <w:tab w:val="left" w:pos="567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E4B5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E4B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4B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4B5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E4B5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16DFABC" w14:textId="77777777" w:rsidR="00BE4B5A" w:rsidRPr="00BE4B5A" w:rsidRDefault="00BE4B5A" w:rsidP="00F70C6D">
      <w:pPr>
        <w:keepNext/>
        <w:tabs>
          <w:tab w:val="left" w:pos="567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E4B5A">
        <w:rPr>
          <w:rFonts w:ascii="Times New Roman" w:eastAsia="Calibri" w:hAnsi="Times New Roman" w:cs="Times New Roman"/>
          <w:i/>
          <w:sz w:val="28"/>
          <w:szCs w:val="28"/>
        </w:rPr>
        <w:t>(ФГОС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</w:t>
      </w:r>
      <w:proofErr w:type="gramEnd"/>
      <w:r w:rsidRPr="00BE4B5A">
        <w:rPr>
          <w:rFonts w:ascii="Times New Roman" w:eastAsia="Calibri" w:hAnsi="Times New Roman" w:cs="Times New Roman"/>
          <w:i/>
          <w:sz w:val="28"/>
          <w:szCs w:val="28"/>
        </w:rPr>
        <w:t xml:space="preserve"> отраслевыми и корпоративными стандартами).</w:t>
      </w:r>
    </w:p>
    <w:p w14:paraId="74F8F256" w14:textId="77777777" w:rsidR="00BE4B5A" w:rsidRPr="00425FBC" w:rsidRDefault="00BE4B5A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06D07" w14:textId="434AAE9F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70C6D" w:rsidRPr="00F70C6D">
        <w:rPr>
          <w:rFonts w:ascii="Times New Roman" w:eastAsia="Calibri" w:hAnsi="Times New Roman" w:cs="Times New Roman"/>
          <w:i/>
          <w:sz w:val="28"/>
          <w:szCs w:val="28"/>
        </w:rPr>
        <w:t>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</w:t>
      </w:r>
      <w:proofErr w:type="gramEnd"/>
      <w:r w:rsidR="00F70C6D" w:rsidRPr="00F70C6D">
        <w:rPr>
          <w:rFonts w:ascii="Times New Roman" w:eastAsia="Calibri" w:hAnsi="Times New Roman" w:cs="Times New Roman"/>
          <w:i/>
          <w:sz w:val="28"/>
          <w:szCs w:val="28"/>
        </w:rPr>
        <w:t xml:space="preserve"> отраслевыми и корпоративными стандартами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C45FE7" w:rsidRPr="00C45FE7" w14:paraId="2B3C6368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FC5ED8A" w14:textId="77777777" w:rsidR="00C45FE7" w:rsidRPr="00C45FE7" w:rsidRDefault="00C45FE7" w:rsidP="00C45FE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736C551" w14:textId="77777777" w:rsidR="00C45FE7" w:rsidRPr="00C45FE7" w:rsidRDefault="00C45FE7" w:rsidP="00C45FE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45FE7" w:rsidRPr="00C45FE7" w14:paraId="1109EEF3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BE6259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DACF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C45FE7" w14:paraId="2F4AD48A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209926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1B7A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C45FE7" w14:paraId="13F74BF2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4C874F8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28D4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инвалидов.</w:t>
            </w:r>
          </w:p>
        </w:tc>
      </w:tr>
      <w:tr w:rsidR="00C45FE7" w:rsidRPr="00C45FE7" w14:paraId="57F8FE07" w14:textId="77777777" w:rsidTr="00C45FE7">
        <w:trPr>
          <w:trHeight w:val="1168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29515E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3D71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жизни.</w:t>
            </w:r>
          </w:p>
        </w:tc>
      </w:tr>
      <w:tr w:rsidR="00C45FE7" w:rsidRPr="00C45FE7" w14:paraId="1E813FCB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634A1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AF0C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медицинской помощи в экстренной форме</w:t>
            </w:r>
          </w:p>
        </w:tc>
      </w:tr>
      <w:tr w:rsidR="00C45FE7" w:rsidRPr="00C45FE7" w14:paraId="0EA7C371" w14:textId="77777777" w:rsidTr="00C45FE7">
        <w:trPr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791FD1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834C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5F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скорой медицинской помощи в экстренной и неотложной формах вне медицинской организации</w:t>
            </w:r>
            <w:proofErr w:type="gramEnd"/>
          </w:p>
        </w:tc>
      </w:tr>
    </w:tbl>
    <w:p w14:paraId="55018ECE" w14:textId="77777777" w:rsidR="00C45FE7" w:rsidRPr="00C45FE7" w:rsidRDefault="00C45FE7" w:rsidP="00C45F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D05CFD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8C1BD1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140CD2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2CD46A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DC24B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26E1D" w14:textId="77777777" w:rsidR="00212F84" w:rsidRDefault="00212F84" w:rsidP="00A130B3">
      <w:pPr>
        <w:spacing w:after="0" w:line="240" w:lineRule="auto"/>
      </w:pPr>
      <w:r>
        <w:separator/>
      </w:r>
    </w:p>
  </w:endnote>
  <w:endnote w:type="continuationSeparator" w:id="0">
    <w:p w14:paraId="47FF6462" w14:textId="77777777" w:rsidR="00212F84" w:rsidRDefault="00212F8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C5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59EBE" w14:textId="77777777" w:rsidR="00212F84" w:rsidRDefault="00212F84" w:rsidP="00A130B3">
      <w:pPr>
        <w:spacing w:after="0" w:line="240" w:lineRule="auto"/>
      </w:pPr>
      <w:r>
        <w:separator/>
      </w:r>
    </w:p>
  </w:footnote>
  <w:footnote w:type="continuationSeparator" w:id="0">
    <w:p w14:paraId="7108A7C5" w14:textId="77777777" w:rsidR="00212F84" w:rsidRDefault="00212F8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302E"/>
    <w:multiLevelType w:val="hybridMultilevel"/>
    <w:tmpl w:val="06B25F2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3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C4952"/>
    <w:multiLevelType w:val="hybridMultilevel"/>
    <w:tmpl w:val="932ECE9E"/>
    <w:lvl w:ilvl="0" w:tplc="25360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2F8"/>
    <w:multiLevelType w:val="hybridMultilevel"/>
    <w:tmpl w:val="C5363162"/>
    <w:lvl w:ilvl="0" w:tplc="60F4097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0926BD"/>
    <w:multiLevelType w:val="hybridMultilevel"/>
    <w:tmpl w:val="0DB8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4387B"/>
    <w:multiLevelType w:val="hybridMultilevel"/>
    <w:tmpl w:val="B2EED4A4"/>
    <w:lvl w:ilvl="0" w:tplc="1B783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45BCD"/>
    <w:rsid w:val="00054085"/>
    <w:rsid w:val="0006163E"/>
    <w:rsid w:val="000D27BC"/>
    <w:rsid w:val="001262E4"/>
    <w:rsid w:val="001B15DE"/>
    <w:rsid w:val="00212F84"/>
    <w:rsid w:val="002C7D60"/>
    <w:rsid w:val="003327A6"/>
    <w:rsid w:val="003D0CC1"/>
    <w:rsid w:val="00425FBC"/>
    <w:rsid w:val="004C1F8C"/>
    <w:rsid w:val="004D279C"/>
    <w:rsid w:val="004F5C21"/>
    <w:rsid w:val="00532AD0"/>
    <w:rsid w:val="005911D4"/>
    <w:rsid w:val="00596E5D"/>
    <w:rsid w:val="00716F94"/>
    <w:rsid w:val="00731B34"/>
    <w:rsid w:val="007479FF"/>
    <w:rsid w:val="007E0C3F"/>
    <w:rsid w:val="008504D1"/>
    <w:rsid w:val="00912BE2"/>
    <w:rsid w:val="0096178B"/>
    <w:rsid w:val="009C4B59"/>
    <w:rsid w:val="009F616C"/>
    <w:rsid w:val="00A130B3"/>
    <w:rsid w:val="00A625C5"/>
    <w:rsid w:val="00AA1894"/>
    <w:rsid w:val="00AB059B"/>
    <w:rsid w:val="00B96387"/>
    <w:rsid w:val="00BB78B0"/>
    <w:rsid w:val="00BE4B5A"/>
    <w:rsid w:val="00C31FCD"/>
    <w:rsid w:val="00C45FE7"/>
    <w:rsid w:val="00D00A00"/>
    <w:rsid w:val="00D25700"/>
    <w:rsid w:val="00E110E4"/>
    <w:rsid w:val="00E75D31"/>
    <w:rsid w:val="00F65907"/>
    <w:rsid w:val="00F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41711/529d8da5a3fd5a6e7bac9da26bc0f1ce1c48b77a/" TargetMode="External"/><Relationship Id="rId18" Type="http://schemas.openxmlformats.org/officeDocument/2006/relationships/hyperlink" Target="https://docs.cntd.ru/document/1200119487" TargetMode="External"/><Relationship Id="rId26" Type="http://schemas.openxmlformats.org/officeDocument/2006/relationships/hyperlink" Target="https://mos-medsestra.ru/biblioteka/gost/2_5422660334508840711.pdf" TargetMode="External"/><Relationship Id="rId39" Type="http://schemas.openxmlformats.org/officeDocument/2006/relationships/hyperlink" Target="https://docs.cntd.ru/document/12001364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1200181149" TargetMode="External"/><Relationship Id="rId34" Type="http://schemas.openxmlformats.org/officeDocument/2006/relationships/hyperlink" Target="https://docs.cntd.ru/document/1200019647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1711/c335af07929c2b2a5df5b1a0380b9e39598f60be/" TargetMode="External"/><Relationship Id="rId17" Type="http://schemas.openxmlformats.org/officeDocument/2006/relationships/hyperlink" Target="https://docs.cntd.ru/document/1200068115" TargetMode="External"/><Relationship Id="rId25" Type="http://schemas.openxmlformats.org/officeDocument/2006/relationships/hyperlink" Target="https://docs.cntd.ru/document/1200181249" TargetMode="External"/><Relationship Id="rId33" Type="http://schemas.openxmlformats.org/officeDocument/2006/relationships/hyperlink" Target="https://progost.com/gost/001.011.160/2/" TargetMode="External"/><Relationship Id="rId38" Type="http://schemas.openxmlformats.org/officeDocument/2006/relationships/hyperlink" Target="https://docs.cntd.ru/document/1200134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hp.ru/docs/Standarty%20i%20poryadki%20okazaniya%20medpomoschi.pdf" TargetMode="External"/><Relationship Id="rId20" Type="http://schemas.openxmlformats.org/officeDocument/2006/relationships/hyperlink" Target="https://files.stroyinf.ru/Data/599/59968.pdf" TargetMode="External"/><Relationship Id="rId29" Type="http://schemas.openxmlformats.org/officeDocument/2006/relationships/hyperlink" Target="https://e-ecolog.ru/docs/3qK4OkLFjDk9vinWO5E-O" TargetMode="External"/><Relationship Id="rId41" Type="http://schemas.openxmlformats.org/officeDocument/2006/relationships/hyperlink" Target="https://docs.cntd.ru/document/120002657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1711/70b268cb4d237ee1fc6906d7638d853d56fc87f4/" TargetMode="External"/><Relationship Id="rId24" Type="http://schemas.openxmlformats.org/officeDocument/2006/relationships/hyperlink" Target="https://docs.cntd.ru/document/1200181248" TargetMode="External"/><Relationship Id="rId32" Type="http://schemas.openxmlformats.org/officeDocument/2006/relationships/hyperlink" Target="https://progost.com/gost/001.011.160/2/" TargetMode="External"/><Relationship Id="rId37" Type="http://schemas.openxmlformats.org/officeDocument/2006/relationships/hyperlink" Target="https://docs.cntd.ru/document/1200022377" TargetMode="External"/><Relationship Id="rId40" Type="http://schemas.openxmlformats.org/officeDocument/2006/relationships/hyperlink" Target="https://docs.cntd.ru/document/9051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1711/286606b8a93481f575ecc6012bb050db6f9919b1/" TargetMode="External"/><Relationship Id="rId23" Type="http://schemas.openxmlformats.org/officeDocument/2006/relationships/hyperlink" Target="https://docs.cntd.ru/document/1200159501" TargetMode="External"/><Relationship Id="rId28" Type="http://schemas.openxmlformats.org/officeDocument/2006/relationships/hyperlink" Target="https://docs.cntd.ru/document/1200069395" TargetMode="External"/><Relationship Id="rId36" Type="http://schemas.openxmlformats.org/officeDocument/2006/relationships/hyperlink" Target="https://progost.com/gost/001.011.160/" TargetMode="External"/><Relationship Id="rId10" Type="http://schemas.openxmlformats.org/officeDocument/2006/relationships/hyperlink" Target="http://www.consultant.ru/document/cons_doc_LAW_141711/a561c729a5c41cc7f478b665c356e27638a45269/" TargetMode="External"/><Relationship Id="rId19" Type="http://schemas.openxmlformats.org/officeDocument/2006/relationships/hyperlink" Target="https://docs.cntd.ru/document/1200119181" TargetMode="External"/><Relationship Id="rId31" Type="http://schemas.openxmlformats.org/officeDocument/2006/relationships/hyperlink" Target="https://docs.cntd.ru/document/120017480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1711/0f0f5d16cbc60315b311989df02038655de38f6b/" TargetMode="External"/><Relationship Id="rId14" Type="http://schemas.openxmlformats.org/officeDocument/2006/relationships/hyperlink" Target="http://www.consultant.ru/document/cons_doc_LAW_141711/15363012d7e7a6cf6492f1ccb36947d5e2ba7883/" TargetMode="External"/><Relationship Id="rId22" Type="http://schemas.openxmlformats.org/officeDocument/2006/relationships/hyperlink" Target="https://docs.cntd.ru/document/557679727" TargetMode="External"/><Relationship Id="rId27" Type="http://schemas.openxmlformats.org/officeDocument/2006/relationships/hyperlink" Target="https://gost.ruscable.ru/Index/47/47777.htm" TargetMode="External"/><Relationship Id="rId30" Type="http://schemas.openxmlformats.org/officeDocument/2006/relationships/hyperlink" Target="https://e-ecolog.ru/docs/J1-8oaIawoQSRl4vQ8cro" TargetMode="External"/><Relationship Id="rId35" Type="http://schemas.openxmlformats.org/officeDocument/2006/relationships/hyperlink" Target="https://docs.cntd.ru/document/120001965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12</cp:revision>
  <dcterms:created xsi:type="dcterms:W3CDTF">2024-07-08T07:32:00Z</dcterms:created>
  <dcterms:modified xsi:type="dcterms:W3CDTF">2025-03-03T09:15:00Z</dcterms:modified>
</cp:coreProperties>
</file>