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2"/>
        <w:tblW w:w="10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680"/>
      </w:tblGrid>
      <w:tr w14:paraId="2490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</w:tcPr>
          <w:p w14:paraId="3701AF9B">
            <w:pPr>
              <w:pStyle w:val="26"/>
              <w:contextualSpacing/>
              <w:rPr>
                <w:sz w:val="30"/>
                <w:lang w:eastAsia="ru-RU"/>
              </w:rPr>
            </w:pPr>
            <w:r>
              <w:rPr>
                <w:b/>
                <w:lang w:val="ru-RU" w:eastAsia="ru-RU"/>
              </w:rPr>
              <w:drawing>
                <wp:inline distT="0" distB="0" distL="0" distR="0">
                  <wp:extent cx="3343275" cy="1289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E150D99">
            <w:pPr>
              <w:spacing w:after="0" w:line="360" w:lineRule="auto"/>
              <w:ind w:left="290"/>
              <w:contextualSpacing/>
              <w:jc w:val="center"/>
              <w:rPr>
                <w:rFonts w:ascii="Times New Roman" w:hAnsi="Times New Roman" w:eastAsia="Times New Roman" w:cs="Times New Roman"/>
                <w:sz w:val="30"/>
                <w:szCs w:val="20"/>
                <w:lang w:eastAsia="ru-RU"/>
              </w:rPr>
            </w:pPr>
          </w:p>
        </w:tc>
      </w:tr>
    </w:tbl>
    <w:p w14:paraId="5BFE2EEC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326794676"/>
      </w:sdtPr>
      <w:sdtEndPr>
        <w:rPr>
          <w:rFonts w:eastAsia="Arial Unicode MS" w:asciiTheme="minorHAnsi" w:hAnsiTheme="minorHAnsi" w:cstheme="minorBidi"/>
          <w:sz w:val="56"/>
          <w:szCs w:val="56"/>
        </w:rPr>
      </w:sdtEndPr>
      <w:sdtContent>
        <w:p w14:paraId="4FF35875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0F271D7E">
          <w:pPr>
            <w:spacing w:after="0" w:line="276" w:lineRule="auto"/>
            <w:contextualSpacing/>
            <w:jc w:val="both"/>
            <w:rPr>
              <w:rFonts w:ascii="Times New Roman" w:hAnsi="Times New Roman" w:eastAsia="Arial Unicode MS" w:cs="Times New Roman"/>
              <w:sz w:val="56"/>
              <w:szCs w:val="56"/>
            </w:rPr>
          </w:pPr>
        </w:p>
        <w:p w14:paraId="5FB0EE37">
          <w:pPr>
            <w:autoSpaceDE w:val="0"/>
            <w:autoSpaceDN w:val="0"/>
            <w:adjustRightInd w:val="0"/>
            <w:spacing w:after="0" w:line="276" w:lineRule="auto"/>
            <w:contextualSpacing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>КОНКУРСНОЕ ЗАДАНИЕ</w:t>
          </w:r>
        </w:p>
        <w:p w14:paraId="52A63C66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по компетенции «Администрирование отеля»</w:t>
          </w:r>
        </w:p>
        <w:p w14:paraId="1BCF067C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 xml:space="preserve">Итоговый (межрегиональный) этап Чемпионата </w:t>
          </w:r>
        </w:p>
        <w:p w14:paraId="7A9405D4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по профессиональному мастерству «Профессионалы» 2025 года</w:t>
          </w:r>
        </w:p>
        <w:p w14:paraId="19179CB4">
          <w:pPr>
            <w:spacing w:after="0" w:line="276" w:lineRule="auto"/>
            <w:contextualSpacing/>
            <w:jc w:val="center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Свердловская область</w:t>
          </w:r>
        </w:p>
      </w:sdtContent>
    </w:sdt>
    <w:p w14:paraId="160C9EF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DF3B0C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68448C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0C46D5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8F6AF1B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DA80029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AE8FD4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5FC8B8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93E4FF8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9BA9A2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7248F0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255086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1AE90A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F10087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6E5C33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 г</w:t>
      </w: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633035C9">
      <w:pPr>
        <w:pStyle w:val="82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51CA01C">
      <w:pPr>
        <w:pStyle w:val="82"/>
        <w:shd w:val="clear" w:color="auto" w:fill="auto"/>
        <w:spacing w:line="360" w:lineRule="auto"/>
        <w:ind w:firstLine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7D6C535">
      <w:pPr>
        <w:pStyle w:val="49"/>
        <w:numPr>
          <w:ilvl w:val="0"/>
          <w:numId w:val="0"/>
        </w:num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Theme="minorHAnsi" w:hAnsiTheme="minorHAnsi"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459544220"/>
        <w:docPartObj>
          <w:docPartGallery w:val="Table of Contents"/>
          <w:docPartUnique/>
        </w:docPartObj>
      </w:sdtPr>
      <w:sdtEndPr>
        <w:rPr>
          <w:rFonts w:ascii="Times New Roman" w:hAnsi="Times New Roman" w:eastAsiaTheme="minorHAnsi" w:cstheme="minorBidi"/>
          <w:b w:val="0"/>
          <w:bCs w:val="0"/>
          <w:color w:val="auto"/>
          <w:sz w:val="22"/>
          <w:szCs w:val="22"/>
          <w:lang w:eastAsia="en-US"/>
        </w:rPr>
      </w:sdtEndPr>
      <w:sdtContent>
        <w:p w14:paraId="505A814A">
          <w:pPr>
            <w:pStyle w:val="63"/>
            <w:spacing w:before="0" w:line="360" w:lineRule="auto"/>
            <w:contextualSpacing/>
            <w:jc w:val="both"/>
            <w:rPr>
              <w:rFonts w:ascii="Times New Roman" w:hAnsi="Times New Roman"/>
              <w:color w:val="auto"/>
            </w:rPr>
          </w:pPr>
        </w:p>
        <w:p w14:paraId="79D89657">
          <w:pPr>
            <w:pStyle w:val="27"/>
            <w:contextualSpacing/>
            <w:jc w:val="both"/>
            <w:rPr>
              <w:rFonts w:ascii="Times New Roman" w:hAnsi="Times New Roman" w:eastAsiaTheme="minorEastAsia"/>
              <w:bCs w:val="0"/>
              <w:sz w:val="28"/>
              <w:lang w:val="ru-RU" w:eastAsia="ru-RU"/>
            </w:rPr>
          </w:pPr>
          <w:r>
            <w:rPr>
              <w:rFonts w:ascii="Times New Roman" w:hAnsi="Times New Roman"/>
              <w:sz w:val="28"/>
            </w:rPr>
            <w:fldChar w:fldCharType="begin"/>
          </w:r>
          <w:r>
            <w:rPr>
              <w:rFonts w:ascii="Times New Roman" w:hAnsi="Times New Roman"/>
              <w:sz w:val="28"/>
            </w:rPr>
            <w:instrText xml:space="preserve"> TOC \o "1-3" \h \z \u </w:instrText>
          </w:r>
          <w:r>
            <w:rPr>
              <w:rFonts w:ascii="Times New Roman" w:hAnsi="Times New Roman"/>
              <w:sz w:val="28"/>
            </w:rPr>
            <w:fldChar w:fldCharType="separate"/>
          </w:r>
          <w:r>
            <w:fldChar w:fldCharType="begin"/>
          </w:r>
          <w:r>
            <w:instrText xml:space="preserve"> HYPERLINK \l "_Toc165624693" </w:instrText>
          </w:r>
          <w:r>
            <w:fldChar w:fldCharType="separate"/>
          </w:r>
          <w:r>
            <w:rPr>
              <w:rStyle w:val="17"/>
              <w:rFonts w:ascii="Times New Roman" w:hAnsi="Times New Roman"/>
              <w:sz w:val="28"/>
            </w:rPr>
            <w:t>1. ОСНОВНЫЕ ТРЕБОВАНИЯ КОМПЕТЕНЦИИ</w:t>
          </w:r>
          <w:r>
            <w:rPr>
              <w:rFonts w:ascii="Times New Roman" w:hAnsi="Times New Roman"/>
              <w:sz w:val="28"/>
            </w:rPr>
            <w:tab/>
          </w:r>
          <w:r>
            <w:rPr>
              <w:rFonts w:ascii="Times New Roman" w:hAnsi="Times New Roman"/>
              <w:sz w:val="28"/>
            </w:rPr>
            <w:fldChar w:fldCharType="begin"/>
          </w:r>
          <w:r>
            <w:rPr>
              <w:rFonts w:ascii="Times New Roman" w:hAnsi="Times New Roman"/>
              <w:sz w:val="28"/>
            </w:rPr>
            <w:instrText xml:space="preserve"> PAGEREF _Toc165624693 \h </w:instrText>
          </w:r>
          <w:r>
            <w:rPr>
              <w:rFonts w:ascii="Times New Roman" w:hAnsi="Times New Roman"/>
              <w:sz w:val="28"/>
            </w:rPr>
            <w:fldChar w:fldCharType="separate"/>
          </w:r>
          <w:r>
            <w:rPr>
              <w:rFonts w:ascii="Times New Roman" w:hAnsi="Times New Roman"/>
              <w:sz w:val="28"/>
            </w:rPr>
            <w:t>6</w:t>
          </w:r>
          <w:r>
            <w:rPr>
              <w:rFonts w:ascii="Times New Roman" w:hAnsi="Times New Roman"/>
              <w:sz w:val="28"/>
            </w:rPr>
            <w:fldChar w:fldCharType="end"/>
          </w:r>
          <w:r>
            <w:rPr>
              <w:rFonts w:ascii="Times New Roman" w:hAnsi="Times New Roman"/>
              <w:sz w:val="28"/>
            </w:rPr>
            <w:fldChar w:fldCharType="end"/>
          </w:r>
        </w:p>
        <w:p w14:paraId="1AD8A11B">
          <w:pPr>
            <w:pStyle w:val="29"/>
            <w:jc w:val="both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"_Toc165624694" </w:instrText>
          </w:r>
          <w:r>
            <w:fldChar w:fldCharType="separate"/>
          </w:r>
          <w:r>
            <w:rPr>
              <w:rStyle w:val="17"/>
              <w:sz w:val="28"/>
              <w:szCs w:val="28"/>
            </w:rPr>
            <w:t>1.1. ОБЩИЕ СВЕДЕНИЯ О ТРЕБОВАНИЯХ КОМПЕТЕНЦИИ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_Toc165624694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0F19D475">
          <w:pPr>
            <w:pStyle w:val="29"/>
            <w:jc w:val="both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"_Toc165624695" </w:instrText>
          </w:r>
          <w:r>
            <w:fldChar w:fldCharType="separate"/>
          </w:r>
          <w:r>
            <w:rPr>
              <w:rStyle w:val="17"/>
              <w:sz w:val="28"/>
              <w:szCs w:val="28"/>
            </w:rPr>
            <w:t>1.2. ПЕРЕЧЕНЬ ПРОФЕССИОНАЛЬНЫХ ЗАДАЧ СПЕЦИАЛИСТА ПО КОМПЕТЕНЦИИ «АДМИНИСТРИРОВАНИЕ ОТЕЛЯ»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_Toc165624695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50843733">
          <w:pPr>
            <w:pStyle w:val="29"/>
            <w:jc w:val="both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"_Toc165624696" </w:instrText>
          </w:r>
          <w:r>
            <w:fldChar w:fldCharType="separate"/>
          </w:r>
          <w:r>
            <w:rPr>
              <w:rStyle w:val="17"/>
              <w:sz w:val="28"/>
              <w:szCs w:val="28"/>
            </w:rPr>
            <w:t>1.3. ТРЕБОВАНИЯ К СХЕМЕ ОЦЕНКИ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_Toc165624696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49F80B96">
          <w:pPr>
            <w:pStyle w:val="29"/>
            <w:jc w:val="both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"_Toc165624697" </w:instrText>
          </w:r>
          <w:r>
            <w:fldChar w:fldCharType="separate"/>
          </w:r>
          <w:r>
            <w:rPr>
              <w:rStyle w:val="17"/>
              <w:sz w:val="28"/>
              <w:szCs w:val="28"/>
            </w:rPr>
            <w:t>1.4. СПЕЦИФИКАЦИЯ ОЦЕНКИ КОМПЕТЕНЦИИ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_Toc165624697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2AAA838E">
          <w:pPr>
            <w:pStyle w:val="29"/>
            <w:jc w:val="both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"_Toc165624698" </w:instrText>
          </w:r>
          <w:r>
            <w:fldChar w:fldCharType="separate"/>
          </w:r>
          <w:r>
            <w:rPr>
              <w:rStyle w:val="17"/>
              <w:sz w:val="28"/>
              <w:szCs w:val="28"/>
            </w:rPr>
            <w:t>1.5. КОНКУРСНОЕ ЗАДАНИЕ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_Toc165624698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36F7EE0B">
          <w:pPr>
            <w:pStyle w:val="28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hAnsi="Times New Roman"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"_Toc165624699" </w:instrText>
          </w:r>
          <w:r>
            <w:fldChar w:fldCharType="separate"/>
          </w:r>
          <w:r>
            <w:rPr>
              <w:rStyle w:val="17"/>
              <w:rFonts w:ascii="Times New Roman" w:hAnsi="Times New Roman"/>
              <w:sz w:val="28"/>
              <w:szCs w:val="28"/>
            </w:rPr>
            <w:t>1.5.1. Разработка/Выбор конкурсного задания</w:t>
          </w:r>
          <w:r>
            <w:rPr>
              <w:rFonts w:ascii="Times New Roman" w:hAnsi="Times New Roman"/>
              <w:sz w:val="28"/>
              <w:szCs w:val="28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/>
              <w:sz w:val="28"/>
              <w:szCs w:val="28"/>
            </w:rPr>
            <w:instrText xml:space="preserve"> PAGEREF _Toc165624699 \h </w:instrText>
          </w:r>
          <w:r>
            <w:rPr>
              <w:rFonts w:ascii="Times New Roman" w:hAnsi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/>
              <w:sz w:val="28"/>
              <w:szCs w:val="28"/>
            </w:rPr>
            <w:t>16</w:t>
          </w:r>
          <w:r>
            <w:rPr>
              <w:rFonts w:ascii="Times New Roman" w:hAnsi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/>
              <w:sz w:val="28"/>
              <w:szCs w:val="28"/>
            </w:rPr>
            <w:fldChar w:fldCharType="end"/>
          </w:r>
        </w:p>
        <w:p w14:paraId="28018126">
          <w:pPr>
            <w:pStyle w:val="28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hAnsi="Times New Roman"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"_Toc165624700" </w:instrText>
          </w:r>
          <w:r>
            <w:fldChar w:fldCharType="separate"/>
          </w:r>
          <w:r>
            <w:rPr>
              <w:rStyle w:val="17"/>
              <w:rFonts w:ascii="Times New Roman" w:hAnsi="Times New Roman"/>
              <w:sz w:val="28"/>
              <w:szCs w:val="28"/>
            </w:rPr>
            <w:t>1.5.2. Структура модулей конкурсного задания</w:t>
          </w:r>
          <w:r>
            <w:rPr>
              <w:rFonts w:ascii="Times New Roman" w:hAnsi="Times New Roman"/>
              <w:sz w:val="28"/>
              <w:szCs w:val="28"/>
            </w:rPr>
            <w:tab/>
          </w:r>
          <w:r>
            <w:rPr>
              <w:rFonts w:ascii="Times New Roman" w:hAnsi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/>
              <w:sz w:val="28"/>
              <w:szCs w:val="28"/>
            </w:rPr>
            <w:instrText xml:space="preserve"> PAGEREF _Toc165624700 \h </w:instrText>
          </w:r>
          <w:r>
            <w:rPr>
              <w:rFonts w:ascii="Times New Roman" w:hAnsi="Times New Roman"/>
              <w:sz w:val="28"/>
              <w:szCs w:val="28"/>
            </w:rPr>
            <w:fldChar w:fldCharType="separate"/>
          </w:r>
          <w:r>
            <w:rPr>
              <w:rFonts w:ascii="Times New Roman" w:hAnsi="Times New Roman"/>
              <w:sz w:val="28"/>
              <w:szCs w:val="28"/>
            </w:rPr>
            <w:t>16</w:t>
          </w:r>
          <w:r>
            <w:rPr>
              <w:rFonts w:ascii="Times New Roman" w:hAnsi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/>
              <w:sz w:val="28"/>
              <w:szCs w:val="28"/>
            </w:rPr>
            <w:fldChar w:fldCharType="end"/>
          </w:r>
        </w:p>
        <w:p w14:paraId="0DAFE3A8">
          <w:pPr>
            <w:pStyle w:val="27"/>
            <w:contextualSpacing/>
            <w:jc w:val="both"/>
            <w:rPr>
              <w:rFonts w:ascii="Times New Roman" w:hAnsi="Times New Roman" w:eastAsiaTheme="minorEastAsia"/>
              <w:bCs w:val="0"/>
              <w:sz w:val="28"/>
              <w:lang w:val="ru-RU" w:eastAsia="ru-RU"/>
            </w:rPr>
          </w:pPr>
          <w:r>
            <w:fldChar w:fldCharType="begin"/>
          </w:r>
          <w:r>
            <w:instrText xml:space="preserve"> HYPERLINK \l "_Toc165624701" </w:instrText>
          </w:r>
          <w:r>
            <w:fldChar w:fldCharType="separate"/>
          </w:r>
          <w:r>
            <w:rPr>
              <w:rStyle w:val="17"/>
              <w:rFonts w:ascii="Times New Roman" w:hAnsi="Times New Roman"/>
              <w:sz w:val="28"/>
            </w:rPr>
            <w:t>2. СПЕЦИАЛЬНЫЕ ПРАВИЛА КОМПЕТЕНЦИИ</w:t>
          </w:r>
          <w:r>
            <w:rPr>
              <w:rFonts w:ascii="Times New Roman" w:hAnsi="Times New Roman"/>
              <w:sz w:val="28"/>
            </w:rPr>
            <w:tab/>
          </w:r>
          <w:r>
            <w:rPr>
              <w:rFonts w:ascii="Times New Roman" w:hAnsi="Times New Roman"/>
              <w:sz w:val="28"/>
            </w:rPr>
            <w:fldChar w:fldCharType="begin"/>
          </w:r>
          <w:r>
            <w:rPr>
              <w:rFonts w:ascii="Times New Roman" w:hAnsi="Times New Roman"/>
              <w:sz w:val="28"/>
            </w:rPr>
            <w:instrText xml:space="preserve"> PAGEREF _Toc165624701 \h </w:instrText>
          </w:r>
          <w:r>
            <w:rPr>
              <w:rFonts w:ascii="Times New Roman" w:hAnsi="Times New Roman"/>
              <w:sz w:val="28"/>
            </w:rPr>
            <w:fldChar w:fldCharType="separate"/>
          </w:r>
          <w:r>
            <w:rPr>
              <w:rFonts w:ascii="Times New Roman" w:hAnsi="Times New Roman"/>
              <w:sz w:val="28"/>
            </w:rPr>
            <w:t>17</w:t>
          </w:r>
          <w:r>
            <w:rPr>
              <w:rFonts w:ascii="Times New Roman" w:hAnsi="Times New Roman"/>
              <w:sz w:val="28"/>
            </w:rPr>
            <w:fldChar w:fldCharType="end"/>
          </w:r>
          <w:r>
            <w:rPr>
              <w:rFonts w:ascii="Times New Roman" w:hAnsi="Times New Roman"/>
              <w:sz w:val="28"/>
            </w:rPr>
            <w:fldChar w:fldCharType="end"/>
          </w:r>
        </w:p>
        <w:p w14:paraId="24C0C8EA">
          <w:pPr>
            <w:pStyle w:val="29"/>
            <w:jc w:val="both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"_Toc165624702" </w:instrText>
          </w:r>
          <w:r>
            <w:fldChar w:fldCharType="separate"/>
          </w:r>
          <w:r>
            <w:rPr>
              <w:rStyle w:val="17"/>
              <w:sz w:val="28"/>
              <w:szCs w:val="28"/>
            </w:rPr>
            <w:t>2.1. Личный инструмент конкурсанта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_Toc165624702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7052BAE4">
          <w:pPr>
            <w:pStyle w:val="29"/>
            <w:jc w:val="both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"_Toc165624703" </w:instrText>
          </w:r>
          <w:r>
            <w:fldChar w:fldCharType="separate"/>
          </w:r>
          <w:r>
            <w:rPr>
              <w:rStyle w:val="17"/>
              <w:sz w:val="28"/>
              <w:szCs w:val="28"/>
            </w:rPr>
            <w:t>2.2.</w:t>
          </w:r>
          <w:r>
            <w:rPr>
              <w:rStyle w:val="17"/>
              <w:i/>
              <w:sz w:val="28"/>
              <w:szCs w:val="28"/>
            </w:rPr>
            <w:t xml:space="preserve"> </w:t>
          </w:r>
          <w:r>
            <w:rPr>
              <w:rStyle w:val="17"/>
              <w:sz w:val="28"/>
              <w:szCs w:val="28"/>
            </w:rPr>
            <w:t>Материалы, оборудование и инструменты, запрещенные на площадке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_Toc165624703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389C0B04">
          <w:pPr>
            <w:pStyle w:val="29"/>
            <w:jc w:val="both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"_Toc165624704" </w:instrText>
          </w:r>
          <w:r>
            <w:fldChar w:fldCharType="separate"/>
          </w:r>
          <w:r>
            <w:rPr>
              <w:rStyle w:val="17"/>
              <w:sz w:val="28"/>
              <w:szCs w:val="28"/>
            </w:rPr>
            <w:t>Шаблоны писем, заготовки заданий, шпаргалки и прочие записи в электронном и печатном виде запрещены.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_Toc165624704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14:paraId="5A8F13B1">
          <w:pPr>
            <w:pStyle w:val="27"/>
            <w:contextualSpacing/>
            <w:jc w:val="both"/>
            <w:rPr>
              <w:rFonts w:ascii="Times New Roman" w:hAnsi="Times New Roman" w:eastAsiaTheme="minorEastAsia"/>
              <w:bCs w:val="0"/>
              <w:sz w:val="28"/>
              <w:lang w:val="ru-RU" w:eastAsia="ru-RU"/>
            </w:rPr>
          </w:pPr>
          <w:r>
            <w:fldChar w:fldCharType="begin"/>
          </w:r>
          <w:r>
            <w:instrText xml:space="preserve"> HYPERLINK \l "_Toc165624705" </w:instrText>
          </w:r>
          <w:r>
            <w:fldChar w:fldCharType="separate"/>
          </w:r>
          <w:r>
            <w:rPr>
              <w:rStyle w:val="17"/>
              <w:rFonts w:ascii="Times New Roman" w:hAnsi="Times New Roman"/>
              <w:sz w:val="28"/>
            </w:rPr>
            <w:t>3. Приложения</w:t>
          </w:r>
          <w:r>
            <w:rPr>
              <w:rFonts w:ascii="Times New Roman" w:hAnsi="Times New Roman"/>
              <w:sz w:val="28"/>
            </w:rPr>
            <w:tab/>
          </w:r>
          <w:r>
            <w:rPr>
              <w:rFonts w:ascii="Times New Roman" w:hAnsi="Times New Roman"/>
              <w:sz w:val="28"/>
            </w:rPr>
            <w:fldChar w:fldCharType="begin"/>
          </w:r>
          <w:r>
            <w:rPr>
              <w:rFonts w:ascii="Times New Roman" w:hAnsi="Times New Roman"/>
              <w:sz w:val="28"/>
            </w:rPr>
            <w:instrText xml:space="preserve"> PAGEREF _Toc165624705 \h </w:instrText>
          </w:r>
          <w:r>
            <w:rPr>
              <w:rFonts w:ascii="Times New Roman" w:hAnsi="Times New Roman"/>
              <w:sz w:val="28"/>
            </w:rPr>
            <w:fldChar w:fldCharType="separate"/>
          </w:r>
          <w:r>
            <w:rPr>
              <w:rFonts w:ascii="Times New Roman" w:hAnsi="Times New Roman"/>
              <w:sz w:val="28"/>
            </w:rPr>
            <w:t>22</w:t>
          </w:r>
          <w:r>
            <w:rPr>
              <w:rFonts w:ascii="Times New Roman" w:hAnsi="Times New Roman"/>
              <w:sz w:val="28"/>
            </w:rPr>
            <w:fldChar w:fldCharType="end"/>
          </w:r>
          <w:r>
            <w:rPr>
              <w:rFonts w:ascii="Times New Roman" w:hAnsi="Times New Roman"/>
              <w:sz w:val="28"/>
            </w:rPr>
            <w:fldChar w:fldCharType="end"/>
          </w:r>
        </w:p>
        <w:p w14:paraId="4195ECC1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BB59549">
      <w:pPr>
        <w:pStyle w:val="49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66ACF4E9">
      <w:pPr>
        <w:pStyle w:val="49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2B6CCB43">
      <w:pPr>
        <w:pStyle w:val="49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5851525</wp:posOffset>
                </wp:positionH>
                <wp:positionV relativeFrom="paragraph">
                  <wp:posOffset>464185</wp:posOffset>
                </wp:positionV>
                <wp:extent cx="381635" cy="401955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0.75pt;margin-top:36.55pt;height:31.65pt;width:30.05pt;z-index:251659264;v-text-anchor:middle;mso-width-relative:page;mso-height-relative:page;" fillcolor="#FFFFFF [3201]" filled="t" stroked="t" coordsize="21600,21600" o:gfxdata="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X05rLZAAAACgEAAA8AAAAA&#10;AAAAAQAgAAAAIgAAAGRycy9kb3ducmV2LnhtbFBLAQIUABQAAAAIAIdO4kCmLjdVhQIAAAcFAAAO&#10;AAAAAAAAAAEAIAAAACgBAABkcnMvZTJvRG9jLnhtbFBLBQYAAAAABgAGAFkBAAAf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24EF0B25">
      <w:pPr>
        <w:pStyle w:val="49"/>
        <w:numPr>
          <w:ilvl w:val="0"/>
          <w:numId w:val="0"/>
        </w:numPr>
        <w:tabs>
          <w:tab w:val="left" w:pos="993"/>
          <w:tab w:val="left" w:pos="1134"/>
          <w:tab w:val="left" w:pos="1725"/>
        </w:tabs>
        <w:ind w:firstLine="709"/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>ФГОС – Федеральный государственный образовательный стандарт;</w:t>
      </w:r>
    </w:p>
    <w:p w14:paraId="38AD0DC7">
      <w:pPr>
        <w:pStyle w:val="49"/>
        <w:numPr>
          <w:ilvl w:val="0"/>
          <w:numId w:val="0"/>
        </w:numPr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>ПС – Профессиональный стандарт;</w:t>
      </w:r>
    </w:p>
    <w:p w14:paraId="23B5602A">
      <w:pPr>
        <w:pStyle w:val="49"/>
        <w:numPr>
          <w:ilvl w:val="0"/>
          <w:numId w:val="0"/>
        </w:numPr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>КЗ – Конкурсное задание;</w:t>
      </w:r>
    </w:p>
    <w:p w14:paraId="39F37ABD">
      <w:pPr>
        <w:pStyle w:val="49"/>
        <w:numPr>
          <w:ilvl w:val="0"/>
          <w:numId w:val="0"/>
        </w:numPr>
        <w:tabs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 w:eastAsia="Segoe UI"/>
          <w:sz w:val="28"/>
          <w:szCs w:val="28"/>
          <w:lang w:val="ru-RU" w:bidi="en-US"/>
        </w:rPr>
      </w:pPr>
      <w:r>
        <w:rPr>
          <w:rFonts w:ascii="Times New Roman" w:hAnsi="Times New Roman" w:eastAsia="Segoe UI"/>
          <w:sz w:val="28"/>
          <w:szCs w:val="28"/>
          <w:lang w:val="ru-RU" w:bidi="en-US"/>
        </w:rPr>
        <w:t>ИЛ – Инфраструктурный лист;</w:t>
      </w:r>
    </w:p>
    <w:p w14:paraId="3F46BA2D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Фронт-офис (</w:t>
      </w:r>
      <w:r>
        <w:rPr>
          <w:rFonts w:ascii="Times New Roman" w:hAnsi="Times New Roman" w:eastAsia="Times New Roman"/>
          <w:color w:val="000000"/>
          <w:sz w:val="28"/>
          <w:szCs w:val="28"/>
          <w:lang w:val="en-US" w:eastAsia="ru-RU"/>
        </w:rPr>
        <w:t>front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/>
          <w:color w:val="000000"/>
          <w:sz w:val="28"/>
          <w:szCs w:val="28"/>
          <w:lang w:val="en-US" w:eastAsia="ru-RU"/>
        </w:rPr>
        <w:t>office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) – департаменты отеля, непосредственно контактирующие с гостями;</w:t>
      </w:r>
    </w:p>
    <w:p w14:paraId="7BBA3D58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Бэк-офис (</w:t>
      </w:r>
      <w:r>
        <w:rPr>
          <w:rFonts w:ascii="Times New Roman" w:hAnsi="Times New Roman" w:eastAsia="Times New Roman"/>
          <w:color w:val="000000"/>
          <w:sz w:val="28"/>
          <w:szCs w:val="28"/>
          <w:lang w:val="en-US" w:eastAsia="ru-RU"/>
        </w:rPr>
        <w:t>back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/>
          <w:color w:val="000000"/>
          <w:sz w:val="28"/>
          <w:szCs w:val="28"/>
          <w:lang w:val="en-US" w:eastAsia="ru-RU"/>
        </w:rPr>
        <w:t>office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) – внутренние отделы отеля, не контактирующие напрямую с гостями;</w:t>
      </w:r>
    </w:p>
    <w:p w14:paraId="35796DB2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АСУ (автоматическая система управления) - </w:t>
      </w:r>
      <w:r>
        <w:rPr>
          <w:rFonts w:ascii="Times New Roman" w:hAnsi="Times New Roman"/>
          <w:color w:val="000000"/>
          <w:sz w:val="28"/>
          <w:szCs w:val="28"/>
        </w:rPr>
        <w:t>система, использующаяся для управления отелем. При помощи данной системы владелец и его подчиненные могут оперативно управлять номерным фондом, осуществлять бронирование, а также контролировать загрузку;</w:t>
      </w:r>
    </w:p>
    <w:p w14:paraId="775CC2D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Апсейл (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>
        <w:rPr>
          <w:rFonts w:ascii="Times New Roman" w:hAnsi="Times New Roman"/>
          <w:bCs/>
          <w:color w:val="000000"/>
          <w:sz w:val="28"/>
          <w:szCs w:val="28"/>
        </w:rPr>
        <w:t>p-sale) -</w:t>
      </w:r>
      <w:r>
        <w:rPr>
          <w:rFonts w:ascii="Times New Roman" w:hAnsi="Times New Roman"/>
          <w:color w:val="000000"/>
          <w:sz w:val="28"/>
          <w:szCs w:val="28"/>
        </w:rPr>
        <w:t xml:space="preserve"> повышение продаж. Основная цель апсейла — увеличить сумму покупки, увеличить оборот. Одна из наиболее простых и в то же время эффективных техник увеличения продаж;</w:t>
      </w:r>
    </w:p>
    <w:p w14:paraId="79C7F1C5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Кросс-сейл (сross sale) 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перекрестные продажи. Это техника продаж гостю дополнительных, сопутствующих или взаимосвязанных услуг других структурных подразделений отеля;</w:t>
      </w:r>
    </w:p>
    <w:p w14:paraId="7B9864DF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Расчетный час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- Время, установленное отелем для заезда и выезда гостя;</w:t>
      </w:r>
    </w:p>
    <w:p w14:paraId="46089D20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>СПиР - 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лужба приема и размещения отеля. Может иметь в своем составе службы: консьерж (Bell Desk), бронирование, ресепшн, телефонные операторы, бизнес-центр и Guest Relation;</w:t>
      </w:r>
    </w:p>
    <w:p w14:paraId="554D0A8F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16"/>
          <w:rFonts w:ascii="Times New Roman" w:hAnsi="Times New Roman"/>
          <w:bCs/>
          <w:i w:val="0"/>
          <w:sz w:val="28"/>
          <w:szCs w:val="28"/>
          <w:shd w:val="clear" w:color="auto" w:fill="FFFFFF"/>
        </w:rPr>
        <w:t>Guest Relation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отдел, специализирующийся на персонализированном сервисе;</w:t>
      </w:r>
    </w:p>
    <w:p w14:paraId="0545BD54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Гарантированное бронирование 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вид бронирования, при котором отель ожидает потребителя до расчетного часа дня, следующего за днем запланированного заезда. В случае несвоевременного отказа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от бронирования, опоздания или не заезда гостя, с него взимается плата за простой номера, но не более чем за сутки. При опоздании более чем на сутки гарантированное бронирование аннулируется;</w:t>
      </w:r>
    </w:p>
    <w:p w14:paraId="3C1F04E4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Негарантированное бронирование 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вид бронирования, при котором отель ожидает гостя до определенного часа, установленного отелем, в день заезда, после чего бронирование аннулируется;</w:t>
      </w:r>
    </w:p>
    <w:p w14:paraId="7E404848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Walk-in -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гость, прибывший в отель без предварительного бронирования, и размещающийся сразу по прибытию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B071442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Счет 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Документ, предоставляемый отелем гостю и содержащий перечень товаров и услуг, их количество и цену;</w:t>
      </w:r>
    </w:p>
    <w:p w14:paraId="67DFB21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Информационный счет 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счет, предоставляемый гостю для проверки корректности начислений до проведения оплаты;</w:t>
      </w:r>
    </w:p>
    <w:p w14:paraId="3C65BD6C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Фискальный чек 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чек, который продавец формирует на онлайн-кассе для передачи покупателю или клиенту. 54-ФЗ обязывает продавцов выдавать покупателям и клиентам фискальные чеки;</w:t>
      </w:r>
    </w:p>
    <w:p w14:paraId="051225E0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Слип-чек с электронного терминала 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выдается гостям, которые в качестве средства оплаты используют банковские карты. Этот платежный документ оформляет электронный терминал;</w:t>
      </w:r>
    </w:p>
    <w:p w14:paraId="7FBB242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Регистрационная форма 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Договор между гостем и отелем, подтверждающий вид размещения, продолжительность проживания и стоимость номера;</w:t>
      </w:r>
    </w:p>
    <w:p w14:paraId="63FA3452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ФКП - </w:t>
      </w:r>
      <w:r>
        <w:rPr>
          <w:rFonts w:ascii="Times New Roman" w:hAnsi="Times New Roman"/>
          <w:sz w:val="28"/>
          <w:szCs w:val="28"/>
        </w:rPr>
        <w:t>финансово-кредитная политика;</w:t>
      </w:r>
    </w:p>
    <w:p w14:paraId="26B6EF20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BB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Bed</w:t>
      </w:r>
      <w:r>
        <w:rPr>
          <w:rFonts w:ascii="Times New Roman" w:hAnsi="Times New Roman"/>
          <w:sz w:val="28"/>
          <w:szCs w:val="28"/>
        </w:rPr>
        <w:t xml:space="preserve"> &amp; </w:t>
      </w:r>
      <w:r>
        <w:rPr>
          <w:rFonts w:ascii="Times New Roman" w:hAnsi="Times New Roman"/>
          <w:sz w:val="28"/>
          <w:szCs w:val="28"/>
          <w:lang w:val="en-US"/>
        </w:rPr>
        <w:t>Breakfast</w:t>
      </w:r>
      <w:r>
        <w:rPr>
          <w:rFonts w:ascii="Times New Roman" w:hAnsi="Times New Roman"/>
          <w:sz w:val="28"/>
          <w:szCs w:val="28"/>
        </w:rPr>
        <w:t>) – тип питания, включающий только завтрак.</w:t>
      </w:r>
    </w:p>
    <w:p w14:paraId="5B117C8B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HB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half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board</w:t>
      </w:r>
      <w:r>
        <w:rPr>
          <w:rFonts w:ascii="Times New Roman" w:hAnsi="Times New Roman"/>
          <w:sz w:val="28"/>
          <w:szCs w:val="28"/>
        </w:rPr>
        <w:t>) – полупансион - тип питания, включающий завтрак и обед или завтрак и ужин;</w:t>
      </w:r>
    </w:p>
    <w:p w14:paraId="73193047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FB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full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board</w:t>
      </w:r>
      <w:r>
        <w:rPr>
          <w:rFonts w:ascii="Times New Roman" w:hAnsi="Times New Roman"/>
          <w:sz w:val="28"/>
          <w:szCs w:val="28"/>
        </w:rPr>
        <w:t>) – полный пансион - тип питания, включающий завтрак обед и ужин;</w:t>
      </w:r>
    </w:p>
    <w:p w14:paraId="133FD492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>KPI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ключевые показатели эффективности деятельности отеля;</w:t>
      </w:r>
    </w:p>
    <w:p w14:paraId="4E57E10A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>Room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>Revenue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— доход от реализации комнат;</w:t>
      </w:r>
    </w:p>
    <w:p w14:paraId="40B41C6E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val="en-US" w:eastAsia="ru-RU"/>
        </w:rPr>
        <w:t>Occupancy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/>
          <w:sz w:val="28"/>
          <w:szCs w:val="28"/>
          <w:lang w:val="en-US" w:eastAsia="ru-RU"/>
        </w:rPr>
        <w:t>OCC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) — заполняемость/ загрузка гостиницы;</w:t>
      </w:r>
    </w:p>
    <w:p w14:paraId="7EA2F13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ARR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ADR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) — средняя стоимость номера за ночь;</w:t>
      </w:r>
    </w:p>
    <w:p w14:paraId="0E7ACCD0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RevPAR — средний доход на каждый доступный номер;</w:t>
      </w:r>
    </w:p>
    <w:p w14:paraId="13F723A0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en-US" w:eastAsia="ru-RU"/>
        </w:rPr>
        <w:t>MPI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(индекс загрузки) – показатель, характеризующий величину загрузки отеля по отношению к конкурентной группе. Вычисляется как отношение загрузки отеля в % к средней загрузке отелей-конкурентов в %;</w:t>
      </w:r>
    </w:p>
    <w:p w14:paraId="079EE4D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en-US" w:eastAsia="ru-RU"/>
        </w:rPr>
        <w:t>ARI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(индекс средней цены продажи номера) – показатель, характеризующий величину </w:t>
      </w:r>
      <w:r>
        <w:rPr>
          <w:rFonts w:ascii="Times New Roman" w:hAnsi="Times New Roman" w:eastAsia="Times New Roman"/>
          <w:color w:val="000000"/>
          <w:sz w:val="28"/>
          <w:szCs w:val="28"/>
          <w:lang w:val="en-US" w:eastAsia="ru-RU"/>
        </w:rPr>
        <w:t>ADR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отеля по отношению к </w:t>
      </w:r>
      <w:r>
        <w:rPr>
          <w:rFonts w:ascii="Times New Roman" w:hAnsi="Times New Roman" w:eastAsia="Times New Roman"/>
          <w:color w:val="000000"/>
          <w:sz w:val="28"/>
          <w:szCs w:val="28"/>
          <w:lang w:val="en-US" w:eastAsia="ru-RU"/>
        </w:rPr>
        <w:t>ADR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конкурентной группы;</w:t>
      </w:r>
    </w:p>
    <w:p w14:paraId="3201B93F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en-US" w:eastAsia="ru-RU"/>
        </w:rPr>
        <w:t>RGI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(индекс дохода на номер) – показатель, характеризующий величину </w:t>
      </w:r>
      <w:r>
        <w:rPr>
          <w:rFonts w:ascii="Times New Roman" w:hAnsi="Times New Roman" w:eastAsia="Times New Roman"/>
          <w:color w:val="000000"/>
          <w:sz w:val="28"/>
          <w:szCs w:val="28"/>
          <w:lang w:val="en-US" w:eastAsia="ru-RU"/>
        </w:rPr>
        <w:t>RevPar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отеля по отношению к доходу на номер конкурентной группы.</w:t>
      </w:r>
    </w:p>
    <w:p w14:paraId="3D8F3C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/>
      </w:r>
      <w:bookmarkEnd w:id="0"/>
    </w:p>
    <w:p w14:paraId="1AC26297">
      <w:pPr>
        <w:pStyle w:val="2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165624693"/>
      <w:bookmarkStart w:id="2" w:name="_Toc165624333"/>
      <w:r>
        <w:rPr>
          <w:rFonts w:ascii="Times New Roman" w:hAnsi="Times New Roman"/>
          <w:color w:val="auto"/>
          <w:sz w:val="28"/>
          <w:szCs w:val="28"/>
          <w:lang w:val="ru-RU"/>
        </w:rPr>
        <w:t>1. ОСНОВНЫЕ ТРЕБОВАНИЯ КОМПЕТЕНЦИИ</w:t>
      </w:r>
      <w:bookmarkEnd w:id="1"/>
      <w:bookmarkEnd w:id="2"/>
    </w:p>
    <w:p w14:paraId="2FDD68E5">
      <w:pPr>
        <w:pStyle w:val="3"/>
        <w:spacing w:before="0" w:after="0"/>
        <w:ind w:firstLine="709"/>
        <w:contextualSpacing/>
        <w:rPr>
          <w:rFonts w:ascii="Times New Roman" w:hAnsi="Times New Roman"/>
          <w:szCs w:val="28"/>
          <w:lang w:val="ru-RU"/>
        </w:rPr>
      </w:pPr>
      <w:bookmarkStart w:id="3" w:name="_Toc165624334"/>
      <w:bookmarkStart w:id="4" w:name="_Toc165624694"/>
      <w:r>
        <w:rPr>
          <w:rFonts w:ascii="Times New Roman" w:hAnsi="Times New Roman"/>
          <w:szCs w:val="28"/>
          <w:lang w:val="ru-RU"/>
        </w:rPr>
        <w:t>1.1. ОБЩИЕ СВЕДЕНИЯ О ТРЕБОВАНИЯХ КОМПЕТЕНЦИИ</w:t>
      </w:r>
      <w:bookmarkEnd w:id="3"/>
      <w:bookmarkEnd w:id="4"/>
    </w:p>
    <w:p w14:paraId="573B599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«Администрирование отеля» </w:t>
      </w:r>
      <w:bookmarkStart w:id="5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9536B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5D1311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5F032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736C5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254BCFF">
      <w:pPr>
        <w:pStyle w:val="65"/>
        <w:spacing w:before="0" w:after="0"/>
        <w:contextualSpacing/>
        <w:jc w:val="both"/>
        <w:rPr>
          <w:rFonts w:ascii="Times New Roman" w:hAnsi="Times New Roman"/>
          <w:szCs w:val="28"/>
        </w:rPr>
      </w:pPr>
      <w:bookmarkStart w:id="6" w:name="_Toc78885652"/>
    </w:p>
    <w:p w14:paraId="78953FC6">
      <w:pPr>
        <w:pStyle w:val="3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7" w:name="_Toc165624695"/>
      <w:bookmarkStart w:id="8" w:name="_Toc165624335"/>
      <w:r>
        <w:rPr>
          <w:rFonts w:ascii="Times New Roman" w:hAnsi="Times New Roman"/>
          <w:szCs w:val="28"/>
          <w:lang w:val="ru-RU"/>
        </w:rPr>
        <w:t>1.</w:t>
      </w:r>
      <w:bookmarkEnd w:id="6"/>
      <w:r>
        <w:rPr>
          <w:rFonts w:ascii="Times New Roman" w:hAnsi="Times New Roman"/>
          <w:szCs w:val="28"/>
          <w:lang w:val="ru-RU"/>
        </w:rPr>
        <w:t>2. ПЕРЕЧЕНЬ ПРОФЕССИОНАЛЬНЫХ ЗАДАЧ СПЕЦИАЛИСТА ПО КОМПЕТЕНЦИИ «АДМИНИСТРИРОВАНИЕ ОТЕЛЯ»</w:t>
      </w:r>
      <w:bookmarkEnd w:id="7"/>
      <w:bookmarkEnd w:id="8"/>
    </w:p>
    <w:p w14:paraId="7F2BED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4CEB653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271DA506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1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6532"/>
        <w:gridCol w:w="2171"/>
      </w:tblGrid>
      <w:tr w14:paraId="07D12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53" w:type="pct"/>
            <w:shd w:val="clear" w:color="auto" w:fill="92D050"/>
            <w:vAlign w:val="center"/>
          </w:tcPr>
          <w:p w14:paraId="3100EE5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№ п/п</w:t>
            </w:r>
          </w:p>
        </w:tc>
        <w:tc>
          <w:tcPr>
            <w:tcW w:w="3413" w:type="pct"/>
            <w:shd w:val="clear" w:color="auto" w:fill="92D050"/>
            <w:vAlign w:val="center"/>
          </w:tcPr>
          <w:p w14:paraId="273A78C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D2CBEB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Важность в %</w:t>
            </w:r>
          </w:p>
        </w:tc>
      </w:tr>
      <w:tr w14:paraId="5B9DB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restart"/>
            <w:shd w:val="clear" w:color="auto" w:fill="BEBEBE" w:themeFill="background1" w:themeFillShade="BF"/>
          </w:tcPr>
          <w:p w14:paraId="6B86BC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5DF37028">
            <w:pPr>
              <w:spacing w:after="0" w:line="276" w:lineRule="auto"/>
              <w:contextualSpacing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B31A44">
            <w:pPr>
              <w:spacing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19,6</w:t>
            </w:r>
          </w:p>
        </w:tc>
      </w:tr>
      <w:tr w14:paraId="3DEEC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1451F08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5FE274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F78ACCB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46F2406C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1B703AAD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14:paraId="13EDBEAF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труда;</w:t>
            </w:r>
          </w:p>
          <w:p w14:paraId="4E130786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охраны здоровья, санитарии и гигиены;</w:t>
            </w:r>
          </w:p>
          <w:p w14:paraId="055BB2AA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антитеррористической безопасности и безопасности гостей;</w:t>
            </w:r>
          </w:p>
          <w:p w14:paraId="3D1E9540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14:paraId="192C9B9A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менеджмента и маркетинга, делопроизводства, подготовки отчетности гостиничных комплексов и иных средств размещения;</w:t>
            </w:r>
          </w:p>
          <w:p w14:paraId="34F5CB53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14:paraId="1DB8D8A0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деловой коммуникации (вербальная/невербальная, письменная, в т.ч. телефонные переговоры);</w:t>
            </w:r>
          </w:p>
          <w:p w14:paraId="6FD2813D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управления человеческими ресурсами;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0D4E5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A48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32AACD4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21DA831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7BBB645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текущие и оперативные планы работ сотрудников службы приема и размещения;</w:t>
            </w:r>
          </w:p>
          <w:p w14:paraId="015A933F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распределять работу между сотрудниками службы приема и размещения, координировать ее и ставить им производственные задачи;</w:t>
            </w:r>
          </w:p>
          <w:p w14:paraId="1C6F4126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обеспеченность службы приема и размещения материально-техническими, информационными ресурсами</w:t>
            </w:r>
          </w:p>
          <w:p w14:paraId="67E6D2BB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 организовывать и оптимизировать рабочий процесс; </w:t>
            </w:r>
          </w:p>
          <w:p w14:paraId="7CBB28DA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деятельности службы приема и размещения и своевременно выявлять отклонения в их работе; </w:t>
            </w:r>
          </w:p>
          <w:p w14:paraId="01D189D3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разрабатывать внутренние нормативные документы для эффективной организации труда (инструкции, стандарты операционных процедур, скрипты и т.д) </w:t>
            </w:r>
          </w:p>
          <w:p w14:paraId="7828AF8C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инструктировать сотрудников службы приема и размещения на рабочих местах по вопросам современных правил обслуживания гостей; </w:t>
            </w:r>
          </w:p>
          <w:p w14:paraId="28EC61F4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отчеты о работе службы приема и размещения;</w:t>
            </w:r>
          </w:p>
          <w:p w14:paraId="5CC63558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политику конфиденциальности; </w:t>
            </w:r>
          </w:p>
          <w:p w14:paraId="41F3012A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соблюдать требования законов РФ в части защиты прав потребителей и продажи услуг; </w:t>
            </w:r>
          </w:p>
          <w:p w14:paraId="663621A4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A52CE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998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restart"/>
            <w:shd w:val="clear" w:color="auto" w:fill="BEBEBE" w:themeFill="background1" w:themeFillShade="BF"/>
          </w:tcPr>
          <w:p w14:paraId="3B4054A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4A8B901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Межличностное 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57CC96B">
            <w:pPr>
              <w:spacing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14:paraId="6EC6F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276166C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1EB999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0AF755E3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14:paraId="39CAA246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14:paraId="3AC3151D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5CD59312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обеспечения лояльности гостей гостиниц и иных средств размещения;</w:t>
            </w:r>
          </w:p>
          <w:p w14:paraId="109AFE9F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  <w:p w14:paraId="28660D83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14:paraId="178D4D83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деловой коммуникации (вербальная/невербальная, письменная, в т.ч. телефонные переговоры);</w:t>
            </w:r>
          </w:p>
          <w:p w14:paraId="330E92C2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преодоления барьеров эффективной коммуникации;</w:t>
            </w:r>
          </w:p>
          <w:p w14:paraId="30AB0698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стандарты внешнего вида сотрудников гостиниц и иных средств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FCE49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276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54DE754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C3D4FD7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73B6BC0E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Разрешать возникшие у гостей проблемы, связанные с услугами в гостинице и городе (населенном пункте), в котором расположен гостиничный комплекс или иное средство размещения;</w:t>
            </w:r>
          </w:p>
          <w:p w14:paraId="7F2BC36E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1DBA4C0B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Обрабатывать информацию о гостях гостиничного комплекса или иного средства размещения с использованием специализированных программных комплексов;</w:t>
            </w:r>
          </w:p>
          <w:p w14:paraId="103587D2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Управлять конфликтными ситуациями / жалобами;</w:t>
            </w:r>
          </w:p>
          <w:p w14:paraId="0624B3F1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Отождествлять себя с организацией, ее целями, философией и стандартами; </w:t>
            </w:r>
          </w:p>
          <w:p w14:paraId="08E3365A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профессиональные отношения с гостями и коллегами;</w:t>
            </w:r>
          </w:p>
          <w:p w14:paraId="47AFDDF1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внешний вид согласно установленным стандартам;</w:t>
            </w:r>
          </w:p>
          <w:p w14:paraId="073B0057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техники вербальной/невербальной в т.ч. письменной коммуникации;</w:t>
            </w:r>
          </w:p>
          <w:p w14:paraId="218AFF76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Сохранять самообладание и уверенность в себе при осуществлении профессиональной деятельности;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52B73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504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restart"/>
            <w:shd w:val="clear" w:color="auto" w:fill="BEBEBE" w:themeFill="background1" w:themeFillShade="BF"/>
          </w:tcPr>
          <w:p w14:paraId="69B7D5C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23A7F9B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Бронирование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9F73A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7,5</w:t>
            </w:r>
          </w:p>
        </w:tc>
      </w:tr>
      <w:tr w14:paraId="5CD39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22BEA13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4EF6AF9C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5544020B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1860C9C6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распределения различных категорий номеров в соответствии с поэтажным планом;</w:t>
            </w:r>
          </w:p>
          <w:p w14:paraId="1BF22FC7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каналы прямых и непрямых продаж гостиниц и иных средств размещения;</w:t>
            </w:r>
          </w:p>
          <w:p w14:paraId="592253CC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гостиниц и иных средств размещения;</w:t>
            </w:r>
          </w:p>
          <w:p w14:paraId="5AEF066F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тарифную политику;</w:t>
            </w:r>
          </w:p>
          <w:p w14:paraId="0024B979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бронирования;</w:t>
            </w:r>
          </w:p>
          <w:p w14:paraId="3A22C87F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гарантирования и аннулирования бронирования;</w:t>
            </w:r>
          </w:p>
          <w:p w14:paraId="03DAA785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показатели эффективности деятельности гостиниц и иных средств размещения;</w:t>
            </w:r>
          </w:p>
          <w:p w14:paraId="03CE9F99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политику взаимодействия с тур. операторами, агентами и корпоративными партнерами.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01D4B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118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53DD81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79D5F4B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51A26B28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различные виды бронирования в гостиничных комплексах или иных средствах размещения;</w:t>
            </w:r>
          </w:p>
          <w:p w14:paraId="79E3C8AA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бронирование номерного фонда, используя инструменты стратегического планирования;</w:t>
            </w:r>
          </w:p>
          <w:p w14:paraId="2C7298B6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14:paraId="76764155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553B6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8E7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restart"/>
            <w:shd w:val="clear" w:color="auto" w:fill="BEBEBE" w:themeFill="background1" w:themeFillShade="BF"/>
          </w:tcPr>
          <w:p w14:paraId="7E57162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57EE3BAF">
            <w:pPr>
              <w:spacing w:after="0" w:line="276" w:lineRule="auto"/>
              <w:ind w:left="24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Заезд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EA958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</w:tr>
      <w:tr w14:paraId="66A04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58B007D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D882BE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EBCAF39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1D9281D4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14:paraId="12727006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 выдачи ключей, виды ключей;</w:t>
            </w:r>
          </w:p>
          <w:p w14:paraId="2D8A1892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работы с личными данными гостя;</w:t>
            </w:r>
          </w:p>
          <w:p w14:paraId="439D6FE1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(асу);</w:t>
            </w:r>
          </w:p>
          <w:p w14:paraId="37ADB763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14:paraId="14BBBA55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57C67D30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приема и хранения багажа и ценных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F626E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072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515BA2F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5595DBA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712BF6DB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регистрацию российских и иностранных гостей гостиничного комплекса или иного средства размещения;</w:t>
            </w:r>
          </w:p>
          <w:p w14:paraId="16D9FE47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процедуру идентификации личности гостя;</w:t>
            </w:r>
          </w:p>
          <w:p w14:paraId="6A87F9C8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размещать гостей согласно статусу номерного фонда;</w:t>
            </w:r>
          </w:p>
          <w:p w14:paraId="39591631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предоставлять корректную информацию об инфраструктуре и номерном фонде отеля;</w:t>
            </w:r>
          </w:p>
          <w:p w14:paraId="4B1573EC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хранить и актуализировать всю необходимую документацию и информацию, касающуюся проживания гостей;</w:t>
            </w:r>
          </w:p>
          <w:p w14:paraId="0D467B43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20803113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размещения в гостиничном комплексе или ином средстве размещения в наличной и безналичной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FC077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16F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restart"/>
            <w:shd w:val="clear" w:color="auto" w:fill="BEBEBE" w:themeFill="background1" w:themeFillShade="BF"/>
          </w:tcPr>
          <w:p w14:paraId="5B583A4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074A7FC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Обслуживание гостей во время их проживания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352C4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</w:tr>
      <w:tr w14:paraId="32AFC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4DB20BB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486A0A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0D98BDBF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7944552E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культурную, историческую и туристическую информацию, касающуюся данного региона.</w:t>
            </w:r>
          </w:p>
          <w:p w14:paraId="3AE67C70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14:paraId="58D4FAFA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14:paraId="02088481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14:paraId="4B391B46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78E9804C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обслуживания гостей, членов программ лояльности гостиниц и иных средств размещения;</w:t>
            </w:r>
          </w:p>
          <w:p w14:paraId="1161638E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формирования счета при пользовании дополнительными платными услугами;</w:t>
            </w:r>
          </w:p>
          <w:p w14:paraId="4DF91862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 взаимодействия внутри отделов фронт-офис и бэк-офис;</w:t>
            </w:r>
          </w:p>
          <w:p w14:paraId="004710D6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работы с актами на возмещение ущерба, обнаружения забытых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8DAE4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71D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5B34E0C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FE114DB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542CAB95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14:paraId="0C623A4F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хранить ключи и ценности гостей в соответствии с правилами гостиничного комплекса или иного средства размещения;</w:t>
            </w:r>
          </w:p>
          <w:p w14:paraId="7D5E22C5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городе (населенном пункте), в котором расположен гостиничный комплекс или иное средство размещения;</w:t>
            </w:r>
          </w:p>
          <w:p w14:paraId="2CA515B8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лиц;</w:t>
            </w:r>
          </w:p>
          <w:p w14:paraId="3DBDEC1C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размещения;</w:t>
            </w:r>
          </w:p>
          <w:p w14:paraId="6F2ADB78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и отвечать на гостевые запросы, в том числе по телефону, и контролировать их выполнение службами гостиничного комплекса или иного средства размещения;</w:t>
            </w:r>
          </w:p>
          <w:p w14:paraId="7BFEE36C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 об услугах по бронированию авиабилетов и железнодорожных билетов, билетов в театры, на музыкальные и развлекательные мероприятия, в музеи, по аренде автомобилей, такси, по работе городского транспорта, об офисных услугах, о работе магазинов, ресторанов, баров, казино, медицинских учреждений и о прочих услугах, оказываемых организациями в городе (населенном пункте), в котором расположен гостиничный комплекс или иное средство размещения;</w:t>
            </w:r>
          </w:p>
          <w:p w14:paraId="2C686034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предоставлять дополнительные услуги, связанные с выполнением запросов и просьб гостей по услугам в отеле и городе (населенном пункте), в котором расположен гостиничный комплекс или иное средство размещения;</w:t>
            </w:r>
          </w:p>
          <w:p w14:paraId="650F0D8E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00923793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нахождения в гостиничном комплексе или ином средстве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9A63D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99D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restart"/>
            <w:shd w:val="clear" w:color="auto" w:fill="BEBEBE" w:themeFill="background1" w:themeFillShade="BF"/>
          </w:tcPr>
          <w:p w14:paraId="6403864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07D5F67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Продажа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82CB8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</w:p>
        </w:tc>
      </w:tr>
      <w:tr w14:paraId="46448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1FC8BC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8ACFAF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B0BC695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6608B543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388B3FCE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рекламной деятельности;</w:t>
            </w:r>
          </w:p>
          <w:p w14:paraId="17A993E5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информирования гостей об актуальных акциях и предложениях отеля;</w:t>
            </w:r>
          </w:p>
          <w:p w14:paraId="329B121A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администратора в продвижении и максимизации продаж и прибыли;</w:t>
            </w:r>
          </w:p>
          <w:p w14:paraId="570968D8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стратегию продаж, используемой отелем;</w:t>
            </w:r>
          </w:p>
          <w:p w14:paraId="4CFC19F7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 эффективности деятельность гостиниц и иных средств размещения;</w:t>
            </w:r>
          </w:p>
          <w:p w14:paraId="24D43518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управления доходами.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9F89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CE3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5D33547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AC28EC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2355C814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Рекламировать и продавать услуги гостям на разных этапах их обслуживания;</w:t>
            </w:r>
          </w:p>
          <w:p w14:paraId="49FD3230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техники управления доходами гостиничного комплекса или иного средства размещения;</w:t>
            </w:r>
          </w:p>
          <w:p w14:paraId="7A4A664D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техники активных продаж: ап-сейл, кросс-сейл;</w:t>
            </w:r>
          </w:p>
          <w:p w14:paraId="71B5A9EF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продажи дополнительных услуг;</w:t>
            </w:r>
          </w:p>
          <w:p w14:paraId="7B62972C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Обрабатывать статистические данные с использованием специализированных программных комплексов для целей стратегического планирования продаж;</w:t>
            </w:r>
          </w:p>
          <w:p w14:paraId="4AEA9DA7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4BD630C2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ключевые показатели эффективности деятельность гостиниц и иных средств размещения;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92EDA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D99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restart"/>
            <w:shd w:val="clear" w:color="auto" w:fill="BEBEBE" w:themeFill="background1" w:themeFillShade="BF"/>
          </w:tcPr>
          <w:p w14:paraId="063DBBE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1091CCAA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Выезд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3FDC54">
            <w:pPr>
              <w:spacing w:after="0" w:line="276" w:lineRule="auto"/>
              <w:contextualSpacing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14:paraId="37C54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50D7EC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B8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7D3C43B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6219CD1C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6C254DFF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финансово-кредитную политику (фкп) гостиничного комплекса или иного средства размещения;</w:t>
            </w:r>
          </w:p>
          <w:p w14:paraId="2297116D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работы специализированных программных комплексов, используемых в гостиницах и иных средствах размещения;</w:t>
            </w:r>
          </w:p>
          <w:p w14:paraId="1EFD208A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применения расчетного часа в гостиницах и иных средствах размещения;</w:t>
            </w:r>
          </w:p>
          <w:p w14:paraId="4FD4EE0B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приема и хранения денежных средств;</w:t>
            </w:r>
          </w:p>
          <w:p w14:paraId="0ED3D85D">
            <w:pPr>
              <w:pStyle w:val="74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хранения и выдачи багажа гостей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A60A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2F9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" w:type="pct"/>
            <w:vMerge w:val="continue"/>
            <w:shd w:val="clear" w:color="auto" w:fill="BEBEBE" w:themeFill="background1" w:themeFillShade="BF"/>
            <w:vAlign w:val="center"/>
          </w:tcPr>
          <w:p w14:paraId="1119DEA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1BE5ED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4CE023DE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счета гостей;</w:t>
            </w:r>
          </w:p>
          <w:p w14:paraId="4DB88C08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выезда из гостиничного комплекса или иного средства размещения;</w:t>
            </w:r>
          </w:p>
          <w:p w14:paraId="5A9F786B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4FA8CA7B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документы, подтверждающие пребывание гостя в гостиничном комплексе или ином средстве размещения;</w:t>
            </w:r>
          </w:p>
          <w:p w14:paraId="70D21190">
            <w:pPr>
              <w:pStyle w:val="74"/>
              <w:numPr>
                <w:ilvl w:val="0"/>
                <w:numId w:val="6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прием, хранение и передачу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13A84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35662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C750D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5B526E">
      <w:pPr>
        <w:pStyle w:val="3"/>
        <w:spacing w:before="0" w:after="0"/>
        <w:ind w:firstLine="709"/>
        <w:contextualSpacing/>
        <w:rPr>
          <w:rFonts w:ascii="Times New Roman" w:hAnsi="Times New Roman"/>
          <w:szCs w:val="28"/>
          <w:lang w:val="ru-RU"/>
        </w:rPr>
      </w:pPr>
      <w:bookmarkStart w:id="9" w:name="_Toc165624696"/>
      <w:bookmarkStart w:id="10" w:name="_Toc78885655"/>
      <w:bookmarkStart w:id="11" w:name="_Toc165624336"/>
      <w:r>
        <w:rPr>
          <w:rFonts w:ascii="Times New Roman" w:hAnsi="Times New Roman"/>
          <w:szCs w:val="28"/>
          <w:lang w:val="ru-RU"/>
        </w:rPr>
        <w:t>1.3. ТРЕБОВАНИЯ К СХЕМЕ ОЦЕНКИ</w:t>
      </w:r>
      <w:bookmarkEnd w:id="9"/>
      <w:bookmarkEnd w:id="10"/>
      <w:bookmarkEnd w:id="11"/>
    </w:p>
    <w:p w14:paraId="0EEF4768">
      <w:pPr>
        <w:pStyle w:val="26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52FB059C">
      <w:pPr>
        <w:pStyle w:val="26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9DE65BC">
      <w:pPr>
        <w:pStyle w:val="26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12"/>
        <w:tblW w:w="8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00"/>
        <w:gridCol w:w="820"/>
        <w:gridCol w:w="820"/>
        <w:gridCol w:w="820"/>
        <w:gridCol w:w="820"/>
        <w:gridCol w:w="820"/>
        <w:gridCol w:w="1960"/>
      </w:tblGrid>
      <w:tr w14:paraId="78B65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66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000000" w:fill="92D050"/>
            <w:vAlign w:val="center"/>
          </w:tcPr>
          <w:p w14:paraId="64B07FA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92D050"/>
            <w:vAlign w:val="center"/>
          </w:tcPr>
          <w:p w14:paraId="0E846BE6"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14:paraId="04D3D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 w14:paraId="6DA08D3F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Разделы ТРЕБОВАНИЙ КОМПЕТЕН- 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D050"/>
            <w:vAlign w:val="center"/>
          </w:tcPr>
          <w:p w14:paraId="43259297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6209F17D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481BD211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75D98E77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0CAB8512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34464FC2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92D050"/>
            <w:vAlign w:val="center"/>
          </w:tcPr>
          <w:p w14:paraId="4076A65C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1C3D4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28D3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5A5C23A0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Times New Roman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F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3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 w14:paraId="5EB1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19,60</w:t>
            </w:r>
          </w:p>
        </w:tc>
      </w:tr>
      <w:tr w14:paraId="153BE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E87E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07B68526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7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Times New Roman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3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14,7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 w14:paraId="3388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35,00</w:t>
            </w:r>
          </w:p>
        </w:tc>
      </w:tr>
      <w:tr w14:paraId="7D9B1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08F1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5C6CFC28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Times New Roman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5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D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B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E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 w14:paraId="77F4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17,50</w:t>
            </w:r>
          </w:p>
        </w:tc>
      </w:tr>
      <w:tr w14:paraId="6FD5F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5B7A1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76832096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9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7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7,2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2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5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 w14:paraId="3221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7,20</w:t>
            </w:r>
          </w:p>
        </w:tc>
      </w:tr>
      <w:tr w14:paraId="03FB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FEAF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2C208EF8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6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F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5,3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 w14:paraId="001D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6,60</w:t>
            </w:r>
          </w:p>
        </w:tc>
      </w:tr>
      <w:tr w14:paraId="7E80D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EF92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0AAC8D93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Times New Roman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ru-RU" w:eastAsia="zh-CN" w:bidi="ar"/>
              </w:rPr>
              <w:t>,3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5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8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7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A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 w14:paraId="6E12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9,10</w:t>
            </w:r>
          </w:p>
        </w:tc>
      </w:tr>
      <w:tr w14:paraId="78D8D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8EA5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50"/>
            <w:vAlign w:val="center"/>
          </w:tcPr>
          <w:p w14:paraId="5D443A3D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9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E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6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8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7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bottom"/>
          </w:tcPr>
          <w:p w14:paraId="2135C287">
            <w:pPr>
              <w:jc w:val="center"/>
              <w:textAlignment w:val="bottom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imSun" w:cs="Calibri"/>
                <w:b/>
                <w:bCs/>
                <w:color w:val="000000"/>
                <w:sz w:val="24"/>
                <w:szCs w:val="24"/>
                <w:lang w:val="ru-RU" w:eastAsia="zh-CN" w:bidi="ar"/>
              </w:rPr>
              <w:t>5</w:t>
            </w:r>
            <w:r>
              <w:rPr>
                <w:rFonts w:ascii="Calibri" w:hAnsi="Calibri" w:eastAsia="SimSun" w:cs="Calibri"/>
                <w:b/>
                <w:bCs/>
                <w:color w:val="000000"/>
                <w:sz w:val="24"/>
                <w:szCs w:val="24"/>
                <w:lang w:eastAsia="zh-CN" w:bidi="ar"/>
              </w:rPr>
              <w:t>,0</w:t>
            </w:r>
          </w:p>
        </w:tc>
      </w:tr>
      <w:tr w14:paraId="674AF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92D050"/>
            <w:vAlign w:val="center"/>
          </w:tcPr>
          <w:p w14:paraId="3D6B227E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CE4D6"/>
            <w:vAlign w:val="center"/>
          </w:tcPr>
          <w:p w14:paraId="68D7C453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,9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CE4D6"/>
            <w:vAlign w:val="center"/>
          </w:tcPr>
          <w:p w14:paraId="502DBD2B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,1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CE4D6"/>
            <w:vAlign w:val="center"/>
          </w:tcPr>
          <w:p w14:paraId="33DCED21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,1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CE4D6"/>
            <w:vAlign w:val="center"/>
          </w:tcPr>
          <w:p w14:paraId="446BAE0D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,5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FCE4D6"/>
            <w:vAlign w:val="center"/>
          </w:tcPr>
          <w:p w14:paraId="1B81C53B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,4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CE4D6"/>
            <w:vAlign w:val="center"/>
          </w:tcPr>
          <w:p w14:paraId="5514071C">
            <w:pPr>
              <w:spacing w:after="0" w:line="240" w:lineRule="auto"/>
              <w:contextualSpacing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2A55F94D">
      <w:pPr>
        <w:pStyle w:val="65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</w:p>
    <w:p w14:paraId="5D9A6470">
      <w:pPr>
        <w:pStyle w:val="3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12" w:name="_Toc165624337"/>
      <w:bookmarkStart w:id="13" w:name="_Toc165624697"/>
      <w:r>
        <w:rPr>
          <w:rFonts w:ascii="Times New Roman" w:hAnsi="Times New Roman"/>
          <w:szCs w:val="28"/>
        </w:rPr>
        <w:t>1.4. СПЕЦИФИКАЦИЯ ОЦЕНКИ КОМПЕТЕНЦИИ</w:t>
      </w:r>
      <w:bookmarkEnd w:id="12"/>
      <w:bookmarkEnd w:id="13"/>
    </w:p>
    <w:p w14:paraId="100869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33DDC67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4616E29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3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003"/>
        <w:gridCol w:w="6027"/>
      </w:tblGrid>
      <w:tr w14:paraId="5AE4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1" w:type="pct"/>
            <w:gridSpan w:val="2"/>
            <w:shd w:val="clear" w:color="auto" w:fill="92D050"/>
            <w:vAlign w:val="center"/>
          </w:tcPr>
          <w:p w14:paraId="733994C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6E6D4AFC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14:paraId="5A11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shd w:val="clear" w:color="auto" w:fill="00B050"/>
            <w:vAlign w:val="center"/>
          </w:tcPr>
          <w:p w14:paraId="7A4118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4CBC507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 А. Бронирование.</w:t>
            </w:r>
          </w:p>
          <w:p w14:paraId="3CA8E9F6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14:paraId="599D0C6B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Оценивается знание алгоритма стандартной операции - бронирования, умение осуществлять бронирование гостя с использованием АСУ, умение продвигать услуги отеля; навыки межличностной коммуникации. Оценивается умение адекватно обрабатывать запросы гостей, оказывать помощь в соответствии с запросом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навыки межличностной коммуникации.</w:t>
            </w:r>
          </w:p>
        </w:tc>
      </w:tr>
      <w:tr w14:paraId="7368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shd w:val="clear" w:color="auto" w:fill="00B050"/>
            <w:vAlign w:val="center"/>
          </w:tcPr>
          <w:p w14:paraId="1458255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5985E59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Модуль Б.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Выезд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помощь гостю в экстраординарной ситуации.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34D0E3B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Оценивается знание алгоритма стандартной операции - выезд гостя, умение ее осуществлять, используя АСУ; умение проводить кассовые операции; умение продвигать услуги отеля; навыки межличностной коммуникации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т.ч. на английском языке. Оценивается умение адекватно обрабатывать запросы гостей, навыки межличностной коммуникации, умение в достаточном для гостя количестве предоставлять релевантную запросу туристическую информациюв т.ч. на английском языке. Оценивается умение адекватно обрабатывать жалобы гостей, оказывать помощь гостям в экстраординарных ситуациях, координировать службы отеля; навыки межличностной коммуникации.</w:t>
            </w:r>
          </w:p>
        </w:tc>
      </w:tr>
      <w:tr w14:paraId="2A7E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shd w:val="clear" w:color="auto" w:fill="00B050"/>
            <w:vAlign w:val="center"/>
          </w:tcPr>
          <w:p w14:paraId="51826D0C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AB139D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 В. Заезд</w:t>
            </w:r>
            <w:r>
              <w:rPr>
                <w:rFonts w:ascii="Tahoma" w:hAnsi="Tahoma" w:eastAsia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5CD205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Оценивается знание алгоритма стандартной операции - заезда по предварительному бронированию, умение осуществлять и регистрировать заезд гостя, используя АСУ; умение продвигать услуги отеля; навыки межличностной коммуникации. Оценивается умение адекватно обрабатывать запросы гостей, умение в достаточном для гостя количестве предоставлять релевантную запросу информацию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14:paraId="5EFA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" w:type="pct"/>
            <w:shd w:val="clear" w:color="auto" w:fill="00B050"/>
            <w:vAlign w:val="center"/>
          </w:tcPr>
          <w:p w14:paraId="091498B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2796CCA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Модуль Г. Помощь гостю во время проживания</w:t>
            </w:r>
          </w:p>
          <w:p w14:paraId="7D6062B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2FA75A65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14:paraId="4D976009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Оценивается умение адекватно обрабатывать запросы гостей, навыки межличностной коммуникации, умение в достаточном для гостя количестве предоставлять релевантную запросу туристическую информацию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т.ч. на английском языке.</w:t>
            </w:r>
          </w:p>
        </w:tc>
      </w:tr>
      <w:tr w14:paraId="3F0A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2" w:type="pct"/>
            <w:shd w:val="clear" w:color="auto" w:fill="00B050"/>
            <w:vAlign w:val="center"/>
          </w:tcPr>
          <w:p w14:paraId="49E7B3A4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 w:themeColor="background1"/>
                <w:sz w:val="24"/>
                <w:szCs w:val="24"/>
                <w:lang w:eastAsia="ru-RU"/>
                <w14:textFill>
                  <w14:solidFill>
                    <w14:schemeClr w14:val="bg1"/>
                  </w14:solidFill>
                </w14:textFill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D793292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Модуль Д.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Письменные задания (Бэк-офис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back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office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  <w:p w14:paraId="484B57D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14:paraId="31836FEE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Оценивается знание этикета деловой переписки, умение составлять и корректно оформлять электронные и официальные письма, адекватно обрабатывать запросы и жалобы гостей и предоставлять релевантную информацию, принимать адекватные решения в предоставлении компенсации; грамматика русского и английского языков. Оценивается умение распределять рабочую нагрузку на сотрудников СПиР согласно заданным условиям, умение распределять номерной фонд в зависимости от запросов, категорий номеров, приоритетных статусов гостей и др. факторов, умение корректно излагать свои мысли, этикет письменного общения. Грамматика русского языка. Оценивается умение осуществлять расчет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ключевых показателей эффективности деятельности отеля и анализировать отчеты ночного аудита.</w:t>
            </w:r>
          </w:p>
        </w:tc>
      </w:tr>
    </w:tbl>
    <w:p w14:paraId="37309773">
      <w:pPr>
        <w:pStyle w:val="3"/>
        <w:spacing w:before="0" w:after="0"/>
        <w:contextualSpacing/>
        <w:rPr>
          <w:rFonts w:ascii="Times New Roman" w:hAnsi="Times New Roman"/>
          <w:szCs w:val="28"/>
          <w:lang w:val="ru-RU"/>
        </w:rPr>
      </w:pPr>
      <w:bookmarkStart w:id="14" w:name="_Toc165624338"/>
      <w:bookmarkStart w:id="15" w:name="_Toc165624698"/>
    </w:p>
    <w:p w14:paraId="11AE76BA">
      <w:pPr>
        <w:pStyle w:val="3"/>
        <w:spacing w:before="0" w:after="0"/>
        <w:ind w:left="0" w:leftChars="0" w:firstLine="658" w:firstLineChars="235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1.5. КОНКУРСНОЕ ЗАДАНИЕ</w:t>
      </w:r>
      <w:bookmarkEnd w:id="14"/>
      <w:bookmarkEnd w:id="15"/>
    </w:p>
    <w:p w14:paraId="67EDFB37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pPr>
      <w:bookmarkStart w:id="16" w:name="_Toc124422970"/>
      <w:r>
        <w:rPr>
          <w:rStyle w:val="85"/>
          <w:rFonts w:ascii="Times New Roman" w:hAnsi="Times New Roman" w:cs="Times New Roman"/>
          <w:sz w:val="28"/>
          <w:szCs w:val="28"/>
        </w:rPr>
        <w:t>Категория Конкурсантов: основная.</w:t>
      </w:r>
    </w:p>
    <w:p w14:paraId="637A0FBE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10 ч. 10 мин.</w:t>
      </w:r>
    </w:p>
    <w:p w14:paraId="4D3C654B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2 дня</w:t>
      </w:r>
    </w:p>
    <w:p w14:paraId="6DFCDB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D050B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51C940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824491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65624699"/>
      <w:r>
        <w:rPr>
          <w:rFonts w:ascii="Times New Roman" w:hAnsi="Times New Roman" w:cs="Times New Roman"/>
          <w:sz w:val="28"/>
          <w:szCs w:val="28"/>
          <w:lang w:val="ru-RU"/>
        </w:rPr>
        <w:t>1.5.1. Разработка/Выбор конкурсного задания</w:t>
      </w:r>
      <w:bookmarkEnd w:id="17"/>
    </w:p>
    <w:p w14:paraId="564BBB62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Конкурсное задание состоит из 5 модулей, обязательных к выполнению. Общее количество баллов конкурсного задания составляет 100.</w:t>
      </w:r>
    </w:p>
    <w:p w14:paraId="25112C2D">
      <w:pPr>
        <w:spacing w:after="0" w:line="360" w:lineRule="auto"/>
        <w:ind w:firstLine="851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день Д-1 каждого потока эксперты вносят 30% изменения в контекст конкурсного задания, равноценные по времени выполнения и уровню сложности. </w:t>
      </w:r>
    </w:p>
    <w:p w14:paraId="619EA2D7">
      <w:pPr>
        <w:pStyle w:val="65"/>
        <w:spacing w:before="0" w:after="0"/>
        <w:contextualSpacing/>
        <w:jc w:val="both"/>
        <w:rPr>
          <w:rFonts w:ascii="Times New Roman" w:hAnsi="Times New Roman"/>
          <w:b w:val="0"/>
          <w:bCs/>
          <w:szCs w:val="28"/>
        </w:rPr>
      </w:pPr>
    </w:p>
    <w:p w14:paraId="1502B5DB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165624339"/>
      <w:bookmarkStart w:id="19" w:name="_Toc165624700"/>
      <w:r>
        <w:rPr>
          <w:rFonts w:ascii="Times New Roman" w:hAnsi="Times New Roman" w:cs="Times New Roman"/>
          <w:sz w:val="28"/>
          <w:szCs w:val="28"/>
          <w:lang w:val="ru-RU"/>
        </w:rPr>
        <w:t>1.5.2. Структура модулей конкурсного задания</w:t>
      </w:r>
      <w:bookmarkEnd w:id="18"/>
      <w:bookmarkEnd w:id="19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16"/>
      <w:r>
        <w:rPr>
          <w:rFonts w:ascii="Times New Roman" w:hAnsi="Times New Roman" w:cs="Times New Roman"/>
          <w:sz w:val="28"/>
          <w:szCs w:val="28"/>
          <w:lang w:val="ru-RU"/>
        </w:rPr>
        <w:t>(инвариант)</w:t>
      </w:r>
    </w:p>
    <w:p w14:paraId="6267166D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Бронирование. </w:t>
      </w:r>
    </w:p>
    <w:p w14:paraId="0EA1B99B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15 мин.</w:t>
      </w:r>
    </w:p>
    <w:p w14:paraId="2C3D4D3F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</w:p>
    <w:p w14:paraId="607B59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А1. Бронирование. Язык:  русский</w:t>
      </w:r>
    </w:p>
    <w:p w14:paraId="76DCA01B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E4220BB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Выезд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помощь гостю в экстраординарной ситуации.</w:t>
      </w:r>
    </w:p>
    <w:p w14:paraId="6D2FBABD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20 мин</w:t>
      </w:r>
    </w:p>
    <w:p w14:paraId="2C05C02D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</w:p>
    <w:p w14:paraId="757320F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Б1. Выезд. Язык: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</w:t>
      </w:r>
    </w:p>
    <w:p w14:paraId="49A40C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Б2. Экстраординарная ситуация. Язык: английский</w:t>
      </w:r>
    </w:p>
    <w:p w14:paraId="172CBC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2E9002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Заезд</w:t>
      </w:r>
      <w:r>
        <w:rPr>
          <w:rFonts w:ascii="Tahoma" w:hAnsi="Tahoma" w:cs="Tahoma"/>
          <w:b/>
          <w:sz w:val="20"/>
          <w:szCs w:val="20"/>
        </w:rPr>
        <w:t xml:space="preserve">. </w:t>
      </w:r>
    </w:p>
    <w:p w14:paraId="778CBBB5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–15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мин</w:t>
      </w:r>
    </w:p>
    <w:p w14:paraId="703E5B9A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</w:p>
    <w:p w14:paraId="38E9AD52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В1. Заезд. Язык: русский </w:t>
      </w:r>
    </w:p>
    <w:p w14:paraId="2477FFF2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7DF7B10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>Помощь гостю во время проживания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</w:t>
      </w:r>
    </w:p>
    <w:p w14:paraId="0A281086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- 1</w:t>
      </w:r>
      <w:r>
        <w:rPr>
          <w:rFonts w:hint="default" w:ascii="Times New Roman" w:hAnsi="Times New Roman" w:eastAsia="Times New Roman" w:cs="Times New Roman"/>
          <w:bCs/>
          <w:i/>
          <w:sz w:val="28"/>
          <w:szCs w:val="28"/>
          <w:lang w:val="ru-RU"/>
        </w:rPr>
        <w:t>0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мин</w:t>
      </w:r>
    </w:p>
    <w:p w14:paraId="3F067CF7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 </w:t>
      </w:r>
    </w:p>
    <w:p w14:paraId="0E045AF3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Г1.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Помощь гостю во время проживания</w:t>
      </w:r>
      <w:r>
        <w:rPr>
          <w:rFonts w:ascii="Times New Roman" w:hAnsi="Times New Roman" w:cs="Times New Roman"/>
          <w:sz w:val="28"/>
          <w:szCs w:val="28"/>
        </w:rPr>
        <w:t>. Язык: английский</w:t>
      </w:r>
    </w:p>
    <w:p w14:paraId="5EF4E0F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5D8D4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Письменные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Бэк-офис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>back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>office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))</w:t>
      </w:r>
    </w:p>
    <w:p w14:paraId="605747FF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>9 часов.</w:t>
      </w:r>
    </w:p>
    <w:p w14:paraId="0F6CD0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 1. Ответ на запрос на бронирование (120 мин)</w:t>
      </w:r>
      <w:r>
        <w:rPr>
          <w:rFonts w:ascii="Times New Roman" w:hAnsi="Times New Roman" w:cs="Times New Roman"/>
          <w:sz w:val="28"/>
          <w:szCs w:val="28"/>
        </w:rPr>
        <w:t xml:space="preserve"> Язык: русский</w:t>
      </w:r>
    </w:p>
    <w:p w14:paraId="30EEB3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 2. Ответ на жалобу гостя (120 мин)</w:t>
      </w:r>
      <w:r>
        <w:rPr>
          <w:rFonts w:ascii="Times New Roman" w:hAnsi="Times New Roman" w:cs="Times New Roman"/>
          <w:sz w:val="28"/>
          <w:szCs w:val="28"/>
        </w:rPr>
        <w:t xml:space="preserve"> Язык: английский</w:t>
      </w:r>
    </w:p>
    <w:p w14:paraId="476CC952">
      <w:pPr>
        <w:spacing w:after="0" w:line="360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 3. Задача на распределение номерного фонда (120 мин) </w:t>
      </w:r>
      <w:r>
        <w:rPr>
          <w:rFonts w:ascii="Times New Roman" w:hAnsi="Times New Roman" w:cs="Times New Roman"/>
          <w:sz w:val="28"/>
          <w:szCs w:val="28"/>
        </w:rPr>
        <w:t>Язык: русский</w:t>
      </w:r>
    </w:p>
    <w:p w14:paraId="5EB564EB">
      <w:pPr>
        <w:spacing w:after="0" w:line="360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 4. KPI (60 мин.) </w:t>
      </w:r>
      <w:r>
        <w:rPr>
          <w:rFonts w:ascii="Times New Roman" w:hAnsi="Times New Roman" w:cs="Times New Roman"/>
          <w:sz w:val="28"/>
          <w:szCs w:val="28"/>
        </w:rPr>
        <w:t>Язык: русский</w:t>
      </w:r>
    </w:p>
    <w:p w14:paraId="7DFC8B6A">
      <w:pPr>
        <w:spacing w:after="0" w:line="360" w:lineRule="auto"/>
        <w:contextualSpacing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 5. Расписание СПИР (60 мин.) </w:t>
      </w:r>
      <w:r>
        <w:rPr>
          <w:rFonts w:ascii="Times New Roman" w:hAnsi="Times New Roman" w:cs="Times New Roman"/>
          <w:sz w:val="28"/>
          <w:szCs w:val="28"/>
        </w:rPr>
        <w:t>Язык: русский</w:t>
      </w:r>
    </w:p>
    <w:p w14:paraId="6803B7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 6. Анализ ночного аудита (60 мин. (письменная часть) + 10 мин.(защита)) </w:t>
      </w:r>
      <w:r>
        <w:rPr>
          <w:rFonts w:ascii="Times New Roman" w:hAnsi="Times New Roman" w:cs="Times New Roman"/>
          <w:sz w:val="28"/>
          <w:szCs w:val="28"/>
        </w:rPr>
        <w:t>Язык: русский</w:t>
      </w:r>
      <w:bookmarkStart w:id="20" w:name="_Toc78885643"/>
    </w:p>
    <w:p w14:paraId="22E2DC9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448D39">
      <w:pPr>
        <w:pStyle w:val="2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1" w:name="_Toc165624701"/>
      <w:r>
        <w:rPr>
          <w:rFonts w:ascii="Times New Roman" w:hAnsi="Times New Roman"/>
          <w:color w:val="auto"/>
          <w:sz w:val="28"/>
          <w:szCs w:val="28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0"/>
      </w:r>
      <w:bookmarkEnd w:id="20"/>
      <w:bookmarkEnd w:id="21"/>
    </w:p>
    <w:p w14:paraId="520AD5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Чемпионат по компетенции «Администрирование отеля» представляет собой моделирование рабочей смены администратора/старшего смены СПиР и состоит из двух частей: интерактивная - взаимодействие с гостями непосредственно на стойке СПиР и зоне лобби отеля; письменная – деловая переписка, распределение номерного фонда, работа с отчетами ночного аудита, вычисление основных показателей работы отеля в зоне Back-office.</w:t>
      </w:r>
    </w:p>
    <w:p w14:paraId="48C9C03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Значительная часть заданий, предполагающих устную и письменную коммуникацию с гостями, выполняется на английском языке.</w:t>
      </w:r>
    </w:p>
    <w:p w14:paraId="77374E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интерактивной части контекст заданий становится доступен конкурсантам непосредственно во время взаимодействия с актерами. </w:t>
      </w:r>
      <w:bookmarkStart w:id="32" w:name="_GoBack"/>
      <w:bookmarkEnd w:id="32"/>
    </w:p>
    <w:p w14:paraId="30D3899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A61C3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АКТЕРОВ</w:t>
      </w:r>
    </w:p>
    <w:p w14:paraId="637F25B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менее, чем за 10 дней до начала соревновательной части ГЭ запрашивает у менеджера компетенции сценарий и письменные задания, затем в Д-2 совместно с экспертами площадки (согласно положению; строго конфиденциально) вносят с него и в письменные задания необходимые изменения, при необходимости вносят изменения в критерии оценки. Изменения не подлежат согласованию с МК. Получив согласованные задания и сценарий, ГЭ (иные эксперты) также обязуется соблюдать полную конфиденциальность данных документов в отношении всех конкурсантов чемпионата. Вместе с этим, ГЭ необходимо самостоятельно или с помощью представителя площадки (далее супервайзера актеров) начать подготовку статистов-актеров, привлеченных для чемпионата по компетенции. Актеры, получив сценарий, обязуются хранить в тайне любой контекст заданий. Актеры, получившие задания на английском языке, должны владеть им на уровне не ниже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1). При установленном факте разглашения контекста заданий конкурсантам или экспертам результаты определенного участника могут быть аннулированы, равно как и результаты чемпионата в зависимости от ситуации.</w:t>
      </w:r>
    </w:p>
    <w:p w14:paraId="6CFA1B5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Дополнительные инструкции для актеров изложены в сценарии.</w:t>
      </w:r>
    </w:p>
    <w:p w14:paraId="77B7253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E5C7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2361474E">
      <w:pPr>
        <w:autoSpaceDE w:val="0"/>
        <w:autoSpaceDN w:val="0"/>
        <w:adjustRightInd w:val="0"/>
        <w:spacing w:after="0" w:line="360" w:lineRule="auto"/>
        <w:ind w:firstLine="85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КОНКУРСАНТЫ</w:t>
      </w:r>
    </w:p>
    <w:p w14:paraId="2B2FC8E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зоне стойки СПиР конкурсанты выполняют модули последовательно один за другим согласно жеребьевке (см. план проведения чемпионата по компетенции).</w:t>
      </w:r>
    </w:p>
    <w:p w14:paraId="435A218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ожидании своей очереди выхода на площадку стойки СПиР конкурсанты находятся в комнате ожидания участников № 1. На площадку конкурсанта провожает волонтер. Все передвижения конкурсанта до выполнения всех заданий до обеда и после обеда осуществляются в сопровождении волонтера. В обеих комнатах ожидания и на площадке для выполнения письменных заданий должен присутствовать волонтер или эксперт из числа экспертов-наставников, контролирующий отсутствие у конкурсантов запрещенных предметов общения на предмет контекста конкурсных заданий.</w:t>
      </w:r>
    </w:p>
    <w:p w14:paraId="706AF8C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Когда все конкурсанты находятся в комнате ожидания и у экспертов наставников нет возможности с ними контактировать ГЭ/супервайзер оценочной группы озвучивает контекст заданий оценочной группе и экспертам-наставникам, находящимся на площадке. </w:t>
      </w:r>
    </w:p>
    <w:p w14:paraId="22D2E8C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 выполнением модуля ГЭ/супервайзер оценочной группы оглашает участнику количество заданий в модуле и время на их выполнение. Конкурсанту дается одна минута, чтобы подготовится к выполнению модуля. По истечении одной минуты или после того, как конкурсант будет готов, дается старт отсчета времени на площадке появляются актеры. </w:t>
      </w:r>
    </w:p>
    <w:p w14:paraId="228AE4A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актер совершает ошибку, которая препятствует дальнейшему развитию ситуации/оценке аспектов, то ГЭ /супервайзер оценочной группы должен попросить остановить отсчет времени, поправить актера таким образом, чтобы участник не знал дальнейшего контекста ситуации, затем дать сигнал к возобновлению отсчета времени. Копия сценария должна находиться у ответственного лица на руках.</w:t>
      </w:r>
    </w:p>
    <w:p w14:paraId="3978E8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выполнения каждого задания в модуле, участнику необходимо сообщить экспертам о готовности к выполнению следующего задания. С момента начала выполнения следующего задания, возврат к предыдущему заданию в работе с гостем невозможен.</w:t>
      </w:r>
    </w:p>
    <w:p w14:paraId="22EB4D4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возвращения с площадки интерактивных модулей конкурсанты возвращаются в комнату ожидания № 2, затем, когда наступает их смена (см. план проведения чемпионата по компетенции), конкурсанты направляются на площадку для выполнения письменных заданий. Конкурсанты первой смены интерактивной площадки, не выполнившие модуль к этому времени, могут по мере выполнения ими модулей присоединяться к конкурсантам на площадке back-office, при необходимости предварительно взяв перерыв до 20 мин.; в данном случае старт отсчета времени конкурсантом дается индивидуально.</w:t>
      </w:r>
    </w:p>
    <w:p w14:paraId="36CFA6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площадке для выполнения письменных заданий конкурсанты могут работать все как вместе, так и посменно (см. план проведения чемпионата по компетенции).</w:t>
      </w:r>
    </w:p>
    <w:p w14:paraId="4D6B35C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началом модуля ГЭ /ответственный эксперт, назначенный ГЭ, проводят инструктаж по выполнению заданий и дают старт отсчета времени.</w:t>
      </w:r>
    </w:p>
    <w:p w14:paraId="34AD2F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завершения выполнения письменных заданий первой сменой конкурсантов и их возвращения в комнату ожидания № 1. У конкурсантов, выполнивших все задания до обеда, наступает свободное время. В это время наблюдать за соперниками запрещено.</w:t>
      </w:r>
    </w:p>
    <w:p w14:paraId="40AA30D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по каким-то причинам не все участники успели выполнить модуль до обеденного перерыва, то во время обеденного перерыва конкурсантам запрещено общаться со своими экспертами-компатриотами. На обед конкурсанты и их компатриоты обязаны идти в сопровождении эксперта-компатриота другого участника. Конкурсанты, выполнившие все задания чемпионатного дня, могут покидать площадку компетенции. Наблюдать за соперниками запрещено.</w:t>
      </w:r>
    </w:p>
    <w:p w14:paraId="6783283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814A79">
      <w:pPr>
        <w:autoSpaceDE w:val="0"/>
        <w:autoSpaceDN w:val="0"/>
        <w:adjustRightInd w:val="0"/>
        <w:spacing w:after="0" w:line="360" w:lineRule="auto"/>
        <w:ind w:firstLine="85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ЭКСПЕРТЫ</w:t>
      </w:r>
    </w:p>
    <w:p w14:paraId="64BBE9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14:paraId="51C1474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Эксперты, производящие оценку аспектов на английском языке, должны владеть им на уровне не ниже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upper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>2) либо могут быть привлечены преподаватели английского языка в качестве консультантов. Данные консультанты в голосованиях экспертов не принимают участия.</w:t>
      </w:r>
    </w:p>
    <w:p w14:paraId="5B91062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DDA82B">
      <w:pPr>
        <w:autoSpaceDE w:val="0"/>
        <w:autoSpaceDN w:val="0"/>
        <w:adjustRightInd w:val="0"/>
        <w:spacing w:after="0" w:line="360" w:lineRule="auto"/>
        <w:ind w:firstLine="85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1D9237E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Конкурсантам разрешено приносить с собой англо-русский словарь в печатном виде и карты города, полученные от ГЭ в подготовительный день для конкурсантов. Использование флеш-накопителей/карт памяти запрещено для всех, кроме ГЭ ответственных и назначенных ГЭ экспертов.</w:t>
      </w:r>
    </w:p>
    <w:p w14:paraId="60DA751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F86591">
      <w:pPr>
        <w:pStyle w:val="3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22" w:name="_Toc78885659"/>
      <w:bookmarkStart w:id="23" w:name="_Toc165624702"/>
      <w:bookmarkStart w:id="24" w:name="_Toc165624340"/>
      <w:r>
        <w:rPr>
          <w:rFonts w:ascii="Times New Roman" w:hAnsi="Times New Roman"/>
          <w:color w:val="000000"/>
          <w:szCs w:val="28"/>
          <w:lang w:val="ru-RU"/>
        </w:rPr>
        <w:t xml:space="preserve">2.1. </w:t>
      </w:r>
      <w:bookmarkEnd w:id="22"/>
      <w:r>
        <w:rPr>
          <w:rFonts w:ascii="Times New Roman" w:hAnsi="Times New Roman"/>
          <w:szCs w:val="28"/>
          <w:lang w:val="ru-RU"/>
        </w:rPr>
        <w:t>Личный инструмент конкурсанта</w:t>
      </w:r>
      <w:bookmarkEnd w:id="23"/>
      <w:bookmarkEnd w:id="24"/>
    </w:p>
    <w:p w14:paraId="0A673AA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78885660"/>
      <w:r>
        <w:rPr>
          <w:rFonts w:ascii="Times New Roman" w:hAnsi="Times New Roman" w:cs="Times New Roman"/>
          <w:sz w:val="28"/>
          <w:szCs w:val="28"/>
        </w:rPr>
        <w:t>Личный инструмент нулевой. Ниже изложены требования к внешнему виду конкурсантов.</w:t>
      </w:r>
    </w:p>
    <w:p w14:paraId="7438561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Мужчины: темный пиджак, брюки классические со стрелкой (одного цвета и ткани с пиджаком) белая рубашка с длинными рукавами, галстук, ремень без декоративного орнамента и классической пряжкой без изображений и логотипов на ней, носки темные, начищенные темные туфли без ярких выделяющихся элементов декора, идентификационная информация участника на груди в виде бейджа, содержащая следующую информацию: фамилия, имя, регион, поле для указания порядкового номера согласно жеребьевке. Короткие и чистые ногти, короткие волосы либо классическая мужская стрижка,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гладко выбритый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. Не допускается ноше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ние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украшений, кроме обручального кольца. Допускается ношение классических часов. Конкурсант обязан соблюдать чистоту и выглядеть опрятно.</w:t>
      </w:r>
    </w:p>
    <w:p w14:paraId="5F9F96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Женщины: темный пиджак, брюки классические со стрелкой/юбка (одного цвета и ткани с пиджаком), рубашка с длинными рукавами, шарф, прозрачные колготки или чулки, темные начищенные туфли, идентификационная информация участника на груди в виде бейджа, содержащая следующую информацию: фамилия, имя, регион, поле для указания порядкового номера согласно жеребьевке. Юбка не должна быть выше колен. Разрез на юбке разрешен, поскольку облегчает движения, но должен быть не выше колен. Избегайте ярких цветов в одежде и аксессуарах, придерживаясь коричневых, черных или темно-серых оттенков. Ношение белых туфель недопустимо. Предпочтительным материалом для туфель является кожа, темный текстиль или микрофибра. Высокие каблуки неприемлемы, высота каблука должна варьироваться от 3 до 5 см. Неприемлемо ношение балеток на плоской подошве, сандалий и туфель на шпильке. Не допускается ношение туфель с открытым носком, массивным каблуком и туфель на платформе. Ногти короткие и ухоженные, маникюр – нейтральные цвета или френч, короткие волосы (до подбородка) или собранные в пучок, серьги маленькие без висящих деталей и ярких камней, без колец (кроме обручального кольца) и ожерелий. Макияж нейтральный, легкий. Конкурсант обязан соблюдать чистоту и выглядеть опрятно.</w:t>
      </w:r>
    </w:p>
    <w:p w14:paraId="107B4A30">
      <w:pPr>
        <w:pStyle w:val="3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26" w:name="_Toc165624703"/>
      <w:bookmarkStart w:id="27" w:name="_Toc165624341"/>
    </w:p>
    <w:p w14:paraId="115B73ED">
      <w:pPr>
        <w:pStyle w:val="3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2.2.</w:t>
      </w:r>
      <w:r>
        <w:rPr>
          <w:rFonts w:ascii="Times New Roman" w:hAnsi="Times New Roman"/>
          <w:i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Материалы, оборудование и инструменты, запрещенные на площадке</w:t>
      </w:r>
      <w:bookmarkEnd w:id="25"/>
      <w:bookmarkEnd w:id="26"/>
      <w:bookmarkEnd w:id="27"/>
    </w:p>
    <w:p w14:paraId="5BA4A5EC">
      <w:pPr>
        <w:spacing w:after="0" w:line="36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Любое оборудование, не предусмотренное ИЛ.</w:t>
      </w:r>
      <w:bookmarkStart w:id="28" w:name="_Toc165624342"/>
      <w:bookmarkStart w:id="29" w:name="_Toc165624704"/>
    </w:p>
    <w:p w14:paraId="1B058F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Шаблоны писем, заготовки заданий, шпаргалки и прочие записи в электронном и печатном виде запрещены.</w:t>
      </w:r>
      <w:bookmarkEnd w:id="28"/>
      <w:bookmarkEnd w:id="29"/>
    </w:p>
    <w:p w14:paraId="610A900C">
      <w:pPr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4A33E5E">
      <w:pPr>
        <w:pStyle w:val="2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30" w:name="_Toc165624343"/>
      <w:bookmarkStart w:id="31" w:name="_Toc165624705"/>
      <w:r>
        <w:rPr>
          <w:rFonts w:ascii="Times New Roman" w:hAnsi="Times New Roman"/>
          <w:color w:val="auto"/>
          <w:sz w:val="28"/>
          <w:szCs w:val="28"/>
          <w:lang w:val="ru-RU"/>
        </w:rPr>
        <w:t>3. Приложения</w:t>
      </w:r>
      <w:bookmarkEnd w:id="30"/>
      <w:bookmarkEnd w:id="31"/>
    </w:p>
    <w:p w14:paraId="1EFBA4C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753D73D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0C8EA33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6FEEBF9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4. Информационный буклет отеля</w:t>
      </w:r>
    </w:p>
    <w:sectPr>
      <w:footerReference r:id="rId6" w:type="first"/>
      <w:footerReference r:id="rId5" w:type="default"/>
      <w:pgSz w:w="11906" w:h="16838"/>
      <w:pgMar w:top="1134" w:right="851" w:bottom="1134" w:left="1701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Verda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LT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869104416"/>
    </w:sdtPr>
    <w:sdtEndPr>
      <w:rPr>
        <w:rFonts w:ascii="Times New Roman" w:hAnsi="Times New Roman" w:cs="Times New Roman"/>
      </w:rPr>
    </w:sdtEndPr>
    <w:sdtContent>
      <w:p w14:paraId="0CF0B223">
        <w:pPr>
          <w:pStyle w:val="30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F7AB4">
    <w:pPr>
      <w:pStyle w:val="3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634A805A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80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9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8C2AE5"/>
    <w:multiLevelType w:val="multilevel"/>
    <w:tmpl w:val="1D8C2AE5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>
    <w:nsid w:val="1DD34C83"/>
    <w:multiLevelType w:val="multilevel"/>
    <w:tmpl w:val="1DD34C83"/>
    <w:lvl w:ilvl="0" w:tentative="0">
      <w:start w:val="1"/>
      <w:numFmt w:val="bullet"/>
      <w:pStyle w:val="7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9230CB0"/>
    <w:multiLevelType w:val="multilevel"/>
    <w:tmpl w:val="49230CB0"/>
    <w:lvl w:ilvl="0" w:tentative="0">
      <w:start w:val="1"/>
      <w:numFmt w:val="bullet"/>
      <w:pStyle w:val="4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68C62F65"/>
    <w:multiLevelType w:val="multilevel"/>
    <w:tmpl w:val="68C62F6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4C3B"/>
    <w:rsid w:val="00021CCE"/>
    <w:rsid w:val="000244DA"/>
    <w:rsid w:val="00024F7D"/>
    <w:rsid w:val="00036D00"/>
    <w:rsid w:val="00041A78"/>
    <w:rsid w:val="00054C98"/>
    <w:rsid w:val="00056CDE"/>
    <w:rsid w:val="00061D98"/>
    <w:rsid w:val="00066F75"/>
    <w:rsid w:val="00067386"/>
    <w:rsid w:val="00070132"/>
    <w:rsid w:val="000706D0"/>
    <w:rsid w:val="000732FF"/>
    <w:rsid w:val="00081D65"/>
    <w:rsid w:val="00093372"/>
    <w:rsid w:val="000971DC"/>
    <w:rsid w:val="000A1F96"/>
    <w:rsid w:val="000B3397"/>
    <w:rsid w:val="000B55A2"/>
    <w:rsid w:val="000C2FBF"/>
    <w:rsid w:val="000D258B"/>
    <w:rsid w:val="000D43CC"/>
    <w:rsid w:val="000D4C46"/>
    <w:rsid w:val="000D74AA"/>
    <w:rsid w:val="000D7C7D"/>
    <w:rsid w:val="000E63D0"/>
    <w:rsid w:val="000F0FC3"/>
    <w:rsid w:val="00100FE1"/>
    <w:rsid w:val="001024BE"/>
    <w:rsid w:val="00106738"/>
    <w:rsid w:val="001145EC"/>
    <w:rsid w:val="00114D79"/>
    <w:rsid w:val="001229E8"/>
    <w:rsid w:val="00127743"/>
    <w:rsid w:val="00137545"/>
    <w:rsid w:val="0015561E"/>
    <w:rsid w:val="001627D5"/>
    <w:rsid w:val="00174930"/>
    <w:rsid w:val="0017612A"/>
    <w:rsid w:val="00180A68"/>
    <w:rsid w:val="001B4B65"/>
    <w:rsid w:val="001C1282"/>
    <w:rsid w:val="001C63E7"/>
    <w:rsid w:val="001E1DF9"/>
    <w:rsid w:val="00220E70"/>
    <w:rsid w:val="002228E8"/>
    <w:rsid w:val="00237603"/>
    <w:rsid w:val="00244C5B"/>
    <w:rsid w:val="00247E8C"/>
    <w:rsid w:val="0025221E"/>
    <w:rsid w:val="00260FE3"/>
    <w:rsid w:val="00270E01"/>
    <w:rsid w:val="002776A1"/>
    <w:rsid w:val="0029547E"/>
    <w:rsid w:val="002A3BCE"/>
    <w:rsid w:val="002B1426"/>
    <w:rsid w:val="002B3DBB"/>
    <w:rsid w:val="002F2906"/>
    <w:rsid w:val="00310F69"/>
    <w:rsid w:val="0031708E"/>
    <w:rsid w:val="003242E1"/>
    <w:rsid w:val="00333911"/>
    <w:rsid w:val="00334165"/>
    <w:rsid w:val="00347158"/>
    <w:rsid w:val="003531E7"/>
    <w:rsid w:val="003601A4"/>
    <w:rsid w:val="00360B89"/>
    <w:rsid w:val="00362B70"/>
    <w:rsid w:val="0037535C"/>
    <w:rsid w:val="003815C7"/>
    <w:rsid w:val="003934F8"/>
    <w:rsid w:val="003957C8"/>
    <w:rsid w:val="00397A1B"/>
    <w:rsid w:val="003A1EA1"/>
    <w:rsid w:val="003A21C8"/>
    <w:rsid w:val="003A7FBB"/>
    <w:rsid w:val="003C1CE5"/>
    <w:rsid w:val="003C1D7A"/>
    <w:rsid w:val="003C5DBF"/>
    <w:rsid w:val="003C5F97"/>
    <w:rsid w:val="003D1E51"/>
    <w:rsid w:val="003D6F01"/>
    <w:rsid w:val="0041137D"/>
    <w:rsid w:val="004254FE"/>
    <w:rsid w:val="00436FFC"/>
    <w:rsid w:val="00437D28"/>
    <w:rsid w:val="0044354A"/>
    <w:rsid w:val="004454F2"/>
    <w:rsid w:val="00454353"/>
    <w:rsid w:val="00461AC6"/>
    <w:rsid w:val="00473C4A"/>
    <w:rsid w:val="0047429B"/>
    <w:rsid w:val="00476209"/>
    <w:rsid w:val="004904C5"/>
    <w:rsid w:val="004917C4"/>
    <w:rsid w:val="004A07A5"/>
    <w:rsid w:val="004B34C2"/>
    <w:rsid w:val="004B692B"/>
    <w:rsid w:val="004C3CAF"/>
    <w:rsid w:val="004C703E"/>
    <w:rsid w:val="004D096E"/>
    <w:rsid w:val="004D3A7A"/>
    <w:rsid w:val="004E785E"/>
    <w:rsid w:val="004E7905"/>
    <w:rsid w:val="004F3213"/>
    <w:rsid w:val="005055FF"/>
    <w:rsid w:val="00510059"/>
    <w:rsid w:val="005275D1"/>
    <w:rsid w:val="00554CBB"/>
    <w:rsid w:val="005560AC"/>
    <w:rsid w:val="00556BB4"/>
    <w:rsid w:val="00557CC0"/>
    <w:rsid w:val="0056194A"/>
    <w:rsid w:val="00565B7C"/>
    <w:rsid w:val="005A1625"/>
    <w:rsid w:val="005A203B"/>
    <w:rsid w:val="005B05D5"/>
    <w:rsid w:val="005B0CFC"/>
    <w:rsid w:val="005B0DEC"/>
    <w:rsid w:val="005B66FC"/>
    <w:rsid w:val="005C1C69"/>
    <w:rsid w:val="005C6A23"/>
    <w:rsid w:val="005D4C11"/>
    <w:rsid w:val="005E30DC"/>
    <w:rsid w:val="00604ADD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50E6"/>
    <w:rsid w:val="00666BDD"/>
    <w:rsid w:val="006776B4"/>
    <w:rsid w:val="0068507D"/>
    <w:rsid w:val="006873B8"/>
    <w:rsid w:val="006A4EFB"/>
    <w:rsid w:val="006B0FEA"/>
    <w:rsid w:val="006C6D6D"/>
    <w:rsid w:val="006C7A3B"/>
    <w:rsid w:val="006C7CE4"/>
    <w:rsid w:val="006E4504"/>
    <w:rsid w:val="006E4B7D"/>
    <w:rsid w:val="006F4464"/>
    <w:rsid w:val="00700B52"/>
    <w:rsid w:val="00702E09"/>
    <w:rsid w:val="00714CA4"/>
    <w:rsid w:val="007250D9"/>
    <w:rsid w:val="007274B8"/>
    <w:rsid w:val="00727F97"/>
    <w:rsid w:val="00730AE0"/>
    <w:rsid w:val="0074372D"/>
    <w:rsid w:val="007534B9"/>
    <w:rsid w:val="007604F9"/>
    <w:rsid w:val="00764773"/>
    <w:rsid w:val="007735DC"/>
    <w:rsid w:val="0078311A"/>
    <w:rsid w:val="007837D9"/>
    <w:rsid w:val="007847D7"/>
    <w:rsid w:val="00791D70"/>
    <w:rsid w:val="007A61C5"/>
    <w:rsid w:val="007A6888"/>
    <w:rsid w:val="007B0DCC"/>
    <w:rsid w:val="007B2222"/>
    <w:rsid w:val="007B3FD5"/>
    <w:rsid w:val="007B7352"/>
    <w:rsid w:val="007C5918"/>
    <w:rsid w:val="007C5CF8"/>
    <w:rsid w:val="007D3601"/>
    <w:rsid w:val="007D6C20"/>
    <w:rsid w:val="007E0A80"/>
    <w:rsid w:val="007E73B4"/>
    <w:rsid w:val="007F5C30"/>
    <w:rsid w:val="00812516"/>
    <w:rsid w:val="00815CFC"/>
    <w:rsid w:val="008218EC"/>
    <w:rsid w:val="00823894"/>
    <w:rsid w:val="00832EBB"/>
    <w:rsid w:val="00834734"/>
    <w:rsid w:val="00834EE4"/>
    <w:rsid w:val="00835BF6"/>
    <w:rsid w:val="00847BEE"/>
    <w:rsid w:val="00866A1F"/>
    <w:rsid w:val="008761F3"/>
    <w:rsid w:val="00881DD2"/>
    <w:rsid w:val="00882184"/>
    <w:rsid w:val="00882B54"/>
    <w:rsid w:val="008912AE"/>
    <w:rsid w:val="0089511C"/>
    <w:rsid w:val="008B0F23"/>
    <w:rsid w:val="008B560B"/>
    <w:rsid w:val="008C41F7"/>
    <w:rsid w:val="008C6164"/>
    <w:rsid w:val="008D6DCF"/>
    <w:rsid w:val="008E5424"/>
    <w:rsid w:val="008E6A94"/>
    <w:rsid w:val="008F178A"/>
    <w:rsid w:val="008F2A42"/>
    <w:rsid w:val="00900604"/>
    <w:rsid w:val="00901689"/>
    <w:rsid w:val="009018F0"/>
    <w:rsid w:val="00906E82"/>
    <w:rsid w:val="009203A8"/>
    <w:rsid w:val="009415BE"/>
    <w:rsid w:val="00945E13"/>
    <w:rsid w:val="00953113"/>
    <w:rsid w:val="00954B97"/>
    <w:rsid w:val="00955127"/>
    <w:rsid w:val="00956BC9"/>
    <w:rsid w:val="00961DA0"/>
    <w:rsid w:val="0096630F"/>
    <w:rsid w:val="00970F49"/>
    <w:rsid w:val="009715DA"/>
    <w:rsid w:val="00976338"/>
    <w:rsid w:val="00992D9C"/>
    <w:rsid w:val="009931F0"/>
    <w:rsid w:val="0099360A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062DE"/>
    <w:rsid w:val="00A11569"/>
    <w:rsid w:val="00A13E35"/>
    <w:rsid w:val="00A204BB"/>
    <w:rsid w:val="00A20A67"/>
    <w:rsid w:val="00A27EE4"/>
    <w:rsid w:val="00A36EE2"/>
    <w:rsid w:val="00A4187F"/>
    <w:rsid w:val="00A57976"/>
    <w:rsid w:val="00A634B4"/>
    <w:rsid w:val="00A636B8"/>
    <w:rsid w:val="00A8496D"/>
    <w:rsid w:val="00A85D42"/>
    <w:rsid w:val="00A86A48"/>
    <w:rsid w:val="00A87627"/>
    <w:rsid w:val="00A91D4B"/>
    <w:rsid w:val="00A962D4"/>
    <w:rsid w:val="00A9790B"/>
    <w:rsid w:val="00A9792C"/>
    <w:rsid w:val="00AA2544"/>
    <w:rsid w:val="00AA2B8A"/>
    <w:rsid w:val="00AD2200"/>
    <w:rsid w:val="00AE6AB7"/>
    <w:rsid w:val="00AE7A32"/>
    <w:rsid w:val="00B162B5"/>
    <w:rsid w:val="00B236AD"/>
    <w:rsid w:val="00B25A14"/>
    <w:rsid w:val="00B30A26"/>
    <w:rsid w:val="00B330F5"/>
    <w:rsid w:val="00B3384D"/>
    <w:rsid w:val="00B37579"/>
    <w:rsid w:val="00B40FFB"/>
    <w:rsid w:val="00B4196F"/>
    <w:rsid w:val="00B45392"/>
    <w:rsid w:val="00B45AA4"/>
    <w:rsid w:val="00B51C4A"/>
    <w:rsid w:val="00B610A2"/>
    <w:rsid w:val="00B671F0"/>
    <w:rsid w:val="00BA2CF0"/>
    <w:rsid w:val="00BC3813"/>
    <w:rsid w:val="00BC7808"/>
    <w:rsid w:val="00BE099A"/>
    <w:rsid w:val="00C06EBC"/>
    <w:rsid w:val="00C0723F"/>
    <w:rsid w:val="00C105A8"/>
    <w:rsid w:val="00C121F9"/>
    <w:rsid w:val="00C17B01"/>
    <w:rsid w:val="00C21E3A"/>
    <w:rsid w:val="00C26C83"/>
    <w:rsid w:val="00C31CA1"/>
    <w:rsid w:val="00C44F4F"/>
    <w:rsid w:val="00C52383"/>
    <w:rsid w:val="00C56A9B"/>
    <w:rsid w:val="00C57BCB"/>
    <w:rsid w:val="00C740CF"/>
    <w:rsid w:val="00C76205"/>
    <w:rsid w:val="00C82058"/>
    <w:rsid w:val="00C8277D"/>
    <w:rsid w:val="00C95538"/>
    <w:rsid w:val="00C96567"/>
    <w:rsid w:val="00C97E44"/>
    <w:rsid w:val="00CA6CCD"/>
    <w:rsid w:val="00CB602F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2366"/>
    <w:rsid w:val="00D33A85"/>
    <w:rsid w:val="00D37CEC"/>
    <w:rsid w:val="00D37DEA"/>
    <w:rsid w:val="00D405D4"/>
    <w:rsid w:val="00D41269"/>
    <w:rsid w:val="00D45007"/>
    <w:rsid w:val="00D509A8"/>
    <w:rsid w:val="00D617CC"/>
    <w:rsid w:val="00D82186"/>
    <w:rsid w:val="00D83E4E"/>
    <w:rsid w:val="00D87A1E"/>
    <w:rsid w:val="00D96994"/>
    <w:rsid w:val="00DB44AF"/>
    <w:rsid w:val="00DD1A1F"/>
    <w:rsid w:val="00DD7A45"/>
    <w:rsid w:val="00DE39D8"/>
    <w:rsid w:val="00DE5614"/>
    <w:rsid w:val="00E00C1F"/>
    <w:rsid w:val="00E035CE"/>
    <w:rsid w:val="00E0407E"/>
    <w:rsid w:val="00E04FDF"/>
    <w:rsid w:val="00E15F2A"/>
    <w:rsid w:val="00E279E8"/>
    <w:rsid w:val="00E27BC9"/>
    <w:rsid w:val="00E579D6"/>
    <w:rsid w:val="00E61CD0"/>
    <w:rsid w:val="00E75567"/>
    <w:rsid w:val="00E857D6"/>
    <w:rsid w:val="00EA0163"/>
    <w:rsid w:val="00EA0C3A"/>
    <w:rsid w:val="00EA30C6"/>
    <w:rsid w:val="00EB2779"/>
    <w:rsid w:val="00EB6A1F"/>
    <w:rsid w:val="00ED18F9"/>
    <w:rsid w:val="00ED46CA"/>
    <w:rsid w:val="00ED53C9"/>
    <w:rsid w:val="00EE0022"/>
    <w:rsid w:val="00EE197A"/>
    <w:rsid w:val="00EE6EDE"/>
    <w:rsid w:val="00EE7DA3"/>
    <w:rsid w:val="00EF4AAE"/>
    <w:rsid w:val="00F1373D"/>
    <w:rsid w:val="00F1662D"/>
    <w:rsid w:val="00F17D64"/>
    <w:rsid w:val="00F23965"/>
    <w:rsid w:val="00F3099C"/>
    <w:rsid w:val="00F35F4F"/>
    <w:rsid w:val="00F504CF"/>
    <w:rsid w:val="00F50AC5"/>
    <w:rsid w:val="00F6025D"/>
    <w:rsid w:val="00F672B2"/>
    <w:rsid w:val="00F8340A"/>
    <w:rsid w:val="00F83D10"/>
    <w:rsid w:val="00F907FA"/>
    <w:rsid w:val="00F93643"/>
    <w:rsid w:val="00F96457"/>
    <w:rsid w:val="00FA1F3B"/>
    <w:rsid w:val="00FB022D"/>
    <w:rsid w:val="00FB1F17"/>
    <w:rsid w:val="00FB3492"/>
    <w:rsid w:val="00FC197D"/>
    <w:rsid w:val="00FC415A"/>
    <w:rsid w:val="00FC6098"/>
    <w:rsid w:val="00FD20DE"/>
    <w:rsid w:val="00FD421A"/>
    <w:rsid w:val="00FD4E8B"/>
    <w:rsid w:val="0A934B0C"/>
    <w:rsid w:val="14E73951"/>
    <w:rsid w:val="15643526"/>
    <w:rsid w:val="157E175C"/>
    <w:rsid w:val="1AF002C1"/>
    <w:rsid w:val="3E56060D"/>
    <w:rsid w:val="3EA44261"/>
    <w:rsid w:val="5BA06292"/>
    <w:rsid w:val="5E5678A8"/>
    <w:rsid w:val="644A3443"/>
    <w:rsid w:val="66173B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40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1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2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3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4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5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6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7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Hyperlink"/>
    <w:uiPriority w:val="99"/>
    <w:rPr>
      <w:color w:val="0000FF"/>
      <w:u w:val="single"/>
    </w:rPr>
  </w:style>
  <w:style w:type="character" w:styleId="18">
    <w:name w:val="page number"/>
    <w:uiPriority w:val="0"/>
    <w:rPr>
      <w:rFonts w:ascii="Arial" w:hAnsi="Arial"/>
      <w:sz w:val="16"/>
    </w:rPr>
  </w:style>
  <w:style w:type="paragraph" w:styleId="19">
    <w:name w:val="Balloon Text"/>
    <w:basedOn w:val="1"/>
    <w:link w:val="38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1"/>
    <w:link w:val="55"/>
    <w:semiHidden/>
    <w:qFormat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1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2">
    <w:name w:val="annotation text"/>
    <w:basedOn w:val="1"/>
    <w:link w:val="78"/>
    <w:semiHidden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3">
    <w:name w:val="annotation subject"/>
    <w:basedOn w:val="22"/>
    <w:next w:val="22"/>
    <w:link w:val="79"/>
    <w:semiHidden/>
    <w:unhideWhenUsed/>
    <w:uiPriority w:val="0"/>
    <w:rPr>
      <w:b/>
      <w:bCs/>
    </w:rPr>
  </w:style>
  <w:style w:type="paragraph" w:styleId="24">
    <w:name w:val="footnote text"/>
    <w:basedOn w:val="1"/>
    <w:link w:val="58"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5">
    <w:name w:val="header"/>
    <w:basedOn w:val="1"/>
    <w:link w:val="3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6">
    <w:name w:val="Body Text"/>
    <w:basedOn w:val="1"/>
    <w:link w:val="53"/>
    <w:semiHidden/>
    <w:qFormat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7">
    <w:name w:val="toc 1"/>
    <w:basedOn w:val="1"/>
    <w:next w:val="1"/>
    <w:autoRedefine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8">
    <w:name w:val="toc 3"/>
    <w:basedOn w:val="1"/>
    <w:next w:val="1"/>
    <w:autoRedefine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9">
    <w:name w:val="toc 2"/>
    <w:basedOn w:val="1"/>
    <w:next w:val="1"/>
    <w:autoRedefine/>
    <w:qFormat/>
    <w:uiPriority w:val="39"/>
    <w:pPr>
      <w:tabs>
        <w:tab w:val="left" w:pos="142"/>
        <w:tab w:val="right" w:leader="dot" w:pos="9639"/>
      </w:tabs>
      <w:spacing w:after="0" w:line="360" w:lineRule="auto"/>
      <w:contextualSpacing/>
    </w:pPr>
    <w:rPr>
      <w:rFonts w:ascii="Times New Roman" w:hAnsi="Times New Roman" w:eastAsia="Times New Roman" w:cs="Times New Roman"/>
      <w:szCs w:val="20"/>
      <w:lang w:eastAsia="ru-RU"/>
    </w:rPr>
  </w:style>
  <w:style w:type="paragraph" w:styleId="30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1">
    <w:name w:val="Body Text Indent 2"/>
    <w:basedOn w:val="1"/>
    <w:link w:val="54"/>
    <w:semiHidden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2">
    <w:name w:val="Table Grid"/>
    <w:basedOn w:val="12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Верхний колонтитул Знак"/>
    <w:basedOn w:val="11"/>
    <w:link w:val="25"/>
    <w:qFormat/>
    <w:uiPriority w:val="99"/>
  </w:style>
  <w:style w:type="character" w:customStyle="1" w:styleId="34">
    <w:name w:val="Нижний колонтитул Знак"/>
    <w:basedOn w:val="11"/>
    <w:link w:val="30"/>
    <w:qFormat/>
    <w:uiPriority w:val="99"/>
  </w:style>
  <w:style w:type="paragraph" w:styleId="35">
    <w:name w:val="No Spacing"/>
    <w:link w:val="36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6">
    <w:name w:val="Без интервала Знак"/>
    <w:basedOn w:val="11"/>
    <w:link w:val="35"/>
    <w:qFormat/>
    <w:uiPriority w:val="1"/>
    <w:rPr>
      <w:rFonts w:eastAsiaTheme="minorEastAsia"/>
      <w:lang w:eastAsia="ru-RU"/>
    </w:rPr>
  </w:style>
  <w:style w:type="character" w:styleId="37">
    <w:name w:val="Placeholder Text"/>
    <w:basedOn w:val="11"/>
    <w:semiHidden/>
    <w:qFormat/>
    <w:uiPriority w:val="99"/>
    <w:rPr>
      <w:color w:val="808080"/>
    </w:rPr>
  </w:style>
  <w:style w:type="character" w:customStyle="1" w:styleId="38">
    <w:name w:val="Текст выноски Знак"/>
    <w:basedOn w:val="11"/>
    <w:link w:val="19"/>
    <w:qFormat/>
    <w:uiPriority w:val="0"/>
    <w:rPr>
      <w:rFonts w:ascii="Tahoma" w:hAnsi="Tahoma" w:cs="Tahoma"/>
      <w:sz w:val="16"/>
      <w:szCs w:val="16"/>
    </w:rPr>
  </w:style>
  <w:style w:type="character" w:customStyle="1" w:styleId="39">
    <w:name w:val="Заголовок 1 Знак"/>
    <w:basedOn w:val="11"/>
    <w:link w:val="2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40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1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2">
    <w:name w:val="Заголовок 4 Знак"/>
    <w:basedOn w:val="11"/>
    <w:link w:val="5"/>
    <w:qFormat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3">
    <w:name w:val="Заголовок 5 Знак"/>
    <w:basedOn w:val="11"/>
    <w:link w:val="6"/>
    <w:qFormat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4">
    <w:name w:val="Заголовок 6 Знак"/>
    <w:basedOn w:val="11"/>
    <w:link w:val="7"/>
    <w:qFormat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5">
    <w:name w:val="Заголовок 7 Знак"/>
    <w:basedOn w:val="11"/>
    <w:link w:val="8"/>
    <w:qFormat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6">
    <w:name w:val="Заголовок 8 Знак"/>
    <w:basedOn w:val="11"/>
    <w:link w:val="9"/>
    <w:qFormat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7">
    <w:name w:val="Заголовок 9 Знак"/>
    <w:basedOn w:val="11"/>
    <w:link w:val="10"/>
    <w:qFormat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8">
    <w:name w:val="numbered list"/>
    <w:basedOn w:val="49"/>
    <w:qFormat/>
    <w:uiPriority w:val="0"/>
    <w:pPr>
      <w:tabs>
        <w:tab w:val="left" w:pos="360"/>
      </w:tabs>
    </w:pPr>
  </w:style>
  <w:style w:type="paragraph" w:customStyle="1" w:styleId="49">
    <w:name w:val="bullet"/>
    <w:basedOn w:val="1"/>
    <w:qFormat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50">
    <w:name w:val="Doc subtitle1"/>
    <w:basedOn w:val="1"/>
    <w:link w:val="57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1">
    <w:name w:val="Doc subtitle2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2">
    <w:name w:val="Doc title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3">
    <w:name w:val="Основной текст Знак"/>
    <w:basedOn w:val="11"/>
    <w:link w:val="26"/>
    <w:semiHidden/>
    <w:qFormat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4">
    <w:name w:val="Основной текст с отступом 2 Знак"/>
    <w:basedOn w:val="11"/>
    <w:link w:val="31"/>
    <w:semiHidden/>
    <w:qFormat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5">
    <w:name w:val="Основной текст 2 Знак"/>
    <w:basedOn w:val="11"/>
    <w:link w:val="20"/>
    <w:semiHidden/>
    <w:qFormat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6">
    <w:name w:val="Абзац списка1"/>
    <w:basedOn w:val="1"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7">
    <w:name w:val="Doc subtitle1 Char"/>
    <w:link w:val="50"/>
    <w:qFormat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8">
    <w:name w:val="Текст сноски Знак"/>
    <w:basedOn w:val="11"/>
    <w:link w:val="24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9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60">
    <w:name w:val="538552DCBB0F4C4BB087ED922D6A6322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1">
    <w:name w:val="выделение цвет"/>
    <w:basedOn w:val="1"/>
    <w:link w:val="72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2">
    <w:name w:val="цвет в таблице"/>
    <w:qFormat/>
    <w:uiPriority w:val="0"/>
    <w:rPr>
      <w:color w:val="2C8DE6"/>
    </w:rPr>
  </w:style>
  <w:style w:type="paragraph" w:customStyle="1" w:styleId="63">
    <w:name w:val="Заголовок оглавления1"/>
    <w:basedOn w:val="2"/>
    <w:next w:val="1"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4">
    <w:name w:val="!Заголовок-1"/>
    <w:basedOn w:val="2"/>
    <w:link w:val="66"/>
    <w:qFormat/>
    <w:uiPriority w:val="0"/>
    <w:rPr>
      <w:lang w:val="ru-RU"/>
    </w:rPr>
  </w:style>
  <w:style w:type="paragraph" w:customStyle="1" w:styleId="65">
    <w:name w:val="!заголовок-2"/>
    <w:basedOn w:val="3"/>
    <w:link w:val="68"/>
    <w:qFormat/>
    <w:uiPriority w:val="0"/>
    <w:rPr>
      <w:lang w:val="ru-RU"/>
    </w:rPr>
  </w:style>
  <w:style w:type="character" w:customStyle="1" w:styleId="66">
    <w:name w:val="!Заголовок-1 Знак"/>
    <w:link w:val="64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7">
    <w:name w:val="!Текст"/>
    <w:basedOn w:val="1"/>
    <w:link w:val="70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8">
    <w:name w:val="!заголовок-2 Знак"/>
    <w:link w:val="65"/>
    <w:qFormat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9">
    <w:name w:val="!Синий заголовок текста"/>
    <w:basedOn w:val="61"/>
    <w:link w:val="73"/>
    <w:qFormat/>
    <w:uiPriority w:val="0"/>
  </w:style>
  <w:style w:type="character" w:customStyle="1" w:styleId="70">
    <w:name w:val="!Текст Знак"/>
    <w:link w:val="67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1">
    <w:name w:val="!Список с точками"/>
    <w:basedOn w:val="1"/>
    <w:link w:val="75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2">
    <w:name w:val="выделение цвет Знак"/>
    <w:link w:val="61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3">
    <w:name w:val="!Синий заголовок текста Знак"/>
    <w:link w:val="69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5">
    <w:name w:val="!Список с точками Знак"/>
    <w:link w:val="71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6">
    <w:name w:val="Базовый"/>
    <w:qFormat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7">
    <w:name w:val="Интернет-ссылка"/>
    <w:qFormat/>
    <w:uiPriority w:val="0"/>
    <w:rPr>
      <w:color w:val="0000FF"/>
      <w:u w:val="single"/>
      <w:lang w:val="ru-RU" w:eastAsia="ru-RU" w:bidi="ru-RU"/>
    </w:rPr>
  </w:style>
  <w:style w:type="character" w:customStyle="1" w:styleId="78">
    <w:name w:val="Текст примечания Знак"/>
    <w:basedOn w:val="11"/>
    <w:link w:val="2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9">
    <w:name w:val="Тема примечания Знак"/>
    <w:basedOn w:val="78"/>
    <w:link w:val="23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80">
    <w:name w:val="Lista Black"/>
    <w:basedOn w:val="26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1">
    <w:name w:val="Основной текст (14)_"/>
    <w:basedOn w:val="11"/>
    <w:link w:val="82"/>
    <w:qFormat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2">
    <w:name w:val="Основной текст (14)_3"/>
    <w:basedOn w:val="1"/>
    <w:link w:val="81"/>
    <w:qFormat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3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4">
    <w:name w:val="Неразрешенное упоминание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5">
    <w:name w:val="markedconten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0042AF-C690-4017-890A-27F962791F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ГБПОУ КК СКПО</Company>
  <Pages>22</Pages>
  <Words>4759</Words>
  <Characters>27129</Characters>
  <Lines>226</Lines>
  <Paragraphs>63</Paragraphs>
  <TotalTime>3</TotalTime>
  <ScaleCrop>false</ScaleCrop>
  <LinksUpToDate>false</LinksUpToDate>
  <CharactersWithSpaces>31825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2024-04-16T05:43:00Z</dcterms:created>
  <dc:creator>Copyright ©«Ворлдскиллс Россия» (Экспедирование грузов)</dc:creator>
  <cp:lastModifiedBy>Лев Татосыч</cp:lastModifiedBy>
  <cp:lastPrinted>2025-03-13T05:59:00Z</cp:lastPrinted>
  <dcterms:modified xsi:type="dcterms:W3CDTF">2025-03-14T08:53:24Z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2AB4822B942D427AA23C0EF467B088F0_13</vt:lpwstr>
  </property>
</Properties>
</file>