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6D" w:rsidRDefault="00C75A6D" w:rsidP="00143386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color w:val="000000"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b/>
          <w:bCs/>
          <w:color w:val="000000"/>
          <w:spacing w:val="3"/>
          <w:sz w:val="24"/>
          <w:szCs w:val="24"/>
          <w:lang w:eastAsia="ru-RU"/>
        </w:rPr>
        <w:t>Комплексонометрический</w:t>
      </w:r>
      <w:proofErr w:type="spellEnd"/>
      <w:r>
        <w:rPr>
          <w:b/>
          <w:bCs/>
          <w:color w:val="000000"/>
          <w:spacing w:val="3"/>
          <w:sz w:val="24"/>
          <w:szCs w:val="24"/>
          <w:lang w:eastAsia="ru-RU"/>
        </w:rPr>
        <w:t xml:space="preserve"> метод определения содержания </w:t>
      </w:r>
      <w:r w:rsidR="00BB076D">
        <w:rPr>
          <w:b/>
          <w:bCs/>
          <w:color w:val="000000"/>
          <w:spacing w:val="3"/>
          <w:sz w:val="24"/>
          <w:szCs w:val="24"/>
          <w:lang w:eastAsia="ru-RU"/>
        </w:rPr>
        <w:t>алюминия</w:t>
      </w:r>
      <w:r>
        <w:rPr>
          <w:b/>
          <w:bCs/>
          <w:color w:val="000000"/>
          <w:spacing w:val="3"/>
          <w:sz w:val="24"/>
          <w:szCs w:val="24"/>
          <w:lang w:eastAsia="ru-RU"/>
        </w:rPr>
        <w:t xml:space="preserve"> в анализируемом препарате </w:t>
      </w:r>
      <w:r w:rsidR="00A805B6">
        <w:rPr>
          <w:b/>
          <w:bCs/>
          <w:color w:val="000000"/>
          <w:spacing w:val="3"/>
          <w:sz w:val="24"/>
          <w:szCs w:val="24"/>
          <w:lang w:eastAsia="ru-RU"/>
        </w:rPr>
        <w:t>на основе</w:t>
      </w:r>
      <w:r w:rsidRPr="00C75A6D">
        <w:rPr>
          <w:b/>
          <w:bCs/>
          <w:color w:val="000000"/>
          <w:spacing w:val="3"/>
          <w:sz w:val="24"/>
          <w:szCs w:val="24"/>
          <w:lang w:eastAsia="ru-RU"/>
        </w:rPr>
        <w:t xml:space="preserve"> ГОСТ </w:t>
      </w:r>
      <w:r w:rsidRPr="00C75A6D">
        <w:rPr>
          <w:b/>
          <w:color w:val="000000"/>
          <w:sz w:val="24"/>
          <w:szCs w:val="24"/>
          <w:lang w:eastAsia="ru-RU"/>
        </w:rPr>
        <w:t>10398 — 2016</w:t>
      </w:r>
    </w:p>
    <w:p w:rsidR="000F2D4D" w:rsidRDefault="000F2D4D" w:rsidP="000F2D4D">
      <w:pPr>
        <w:widowControl w:val="0"/>
        <w:autoSpaceDE w:val="0"/>
        <w:autoSpaceDN w:val="0"/>
        <w:spacing w:before="240" w:after="0" w:line="240" w:lineRule="auto"/>
        <w:ind w:firstLine="708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5B2E9E">
        <w:rPr>
          <w:rFonts w:ascii="Times New Roman" w:hAnsi="Times New Roman"/>
          <w:sz w:val="24"/>
          <w:szCs w:val="20"/>
          <w:lang w:eastAsia="ru-RU"/>
        </w:rPr>
        <w:t>ТЕХНИЧЕСКИЕ ТРЕБОВАНИЯ</w:t>
      </w:r>
    </w:p>
    <w:p w:rsidR="000F2D4D" w:rsidRPr="000F2D4D" w:rsidRDefault="000F2D4D" w:rsidP="00011169">
      <w:pPr>
        <w:widowControl w:val="0"/>
        <w:autoSpaceDE w:val="0"/>
        <w:autoSpaceDN w:val="0"/>
        <w:spacing w:before="240" w:after="12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0F2D4D">
        <w:rPr>
          <w:rFonts w:ascii="Times New Roman" w:hAnsi="Times New Roman"/>
          <w:sz w:val="24"/>
          <w:szCs w:val="20"/>
          <w:lang w:eastAsia="ru-RU"/>
        </w:rPr>
        <w:t xml:space="preserve">По физико-химическим показателям </w:t>
      </w:r>
      <w:r w:rsidR="00BB076D">
        <w:rPr>
          <w:rFonts w:ascii="Times New Roman" w:hAnsi="Times New Roman"/>
          <w:sz w:val="24"/>
          <w:szCs w:val="20"/>
          <w:lang w:eastAsia="ru-RU"/>
        </w:rPr>
        <w:t>9</w:t>
      </w:r>
      <w:r w:rsidRPr="000F2D4D">
        <w:rPr>
          <w:rFonts w:ascii="Times New Roman" w:hAnsi="Times New Roman"/>
          <w:sz w:val="24"/>
          <w:szCs w:val="20"/>
          <w:lang w:eastAsia="ru-RU"/>
        </w:rPr>
        <w:t xml:space="preserve">-водный </w:t>
      </w:r>
      <w:r w:rsidR="008C42F6">
        <w:rPr>
          <w:rFonts w:ascii="Times New Roman" w:hAnsi="Times New Roman"/>
          <w:sz w:val="24"/>
          <w:szCs w:val="20"/>
          <w:lang w:eastAsia="ru-RU"/>
        </w:rPr>
        <w:t>азотно</w:t>
      </w:r>
      <w:r w:rsidR="00BB076D">
        <w:rPr>
          <w:rFonts w:ascii="Times New Roman" w:hAnsi="Times New Roman"/>
          <w:sz w:val="24"/>
          <w:szCs w:val="20"/>
          <w:lang w:eastAsia="ru-RU"/>
        </w:rPr>
        <w:t>кислый алюминий должен</w:t>
      </w:r>
      <w:r w:rsidRPr="000F2D4D">
        <w:rPr>
          <w:rFonts w:ascii="Times New Roman" w:hAnsi="Times New Roman"/>
          <w:sz w:val="24"/>
          <w:szCs w:val="20"/>
          <w:lang w:eastAsia="ru-RU"/>
        </w:rPr>
        <w:t xml:space="preserve"> соответствовать требованиям и нормам</w:t>
      </w:r>
      <w:r w:rsidR="00E14C39" w:rsidRPr="00E14C39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E14C39">
        <w:rPr>
          <w:rFonts w:ascii="Times New Roman" w:hAnsi="Times New Roman"/>
          <w:sz w:val="24"/>
          <w:szCs w:val="20"/>
          <w:lang w:eastAsia="ru-RU"/>
        </w:rPr>
        <w:t>по ГОСТ 3757-75</w:t>
      </w:r>
      <w:r w:rsidRPr="000F2D4D">
        <w:rPr>
          <w:rFonts w:ascii="Times New Roman" w:hAnsi="Times New Roman"/>
          <w:sz w:val="24"/>
          <w:szCs w:val="20"/>
          <w:lang w:eastAsia="ru-RU"/>
        </w:rPr>
        <w:t>, указанным в таблице.</w:t>
      </w:r>
    </w:p>
    <w:tbl>
      <w:tblPr>
        <w:tblStyle w:val="af2"/>
        <w:tblW w:w="10182" w:type="dxa"/>
        <w:jc w:val="center"/>
        <w:tblLook w:val="00A0" w:firstRow="1" w:lastRow="0" w:firstColumn="1" w:lastColumn="0" w:noHBand="0" w:noVBand="0"/>
      </w:tblPr>
      <w:tblGrid>
        <w:gridCol w:w="4161"/>
        <w:gridCol w:w="2961"/>
        <w:gridCol w:w="3060"/>
      </w:tblGrid>
      <w:tr w:rsidR="000F2D4D" w:rsidRPr="000F2D4D" w:rsidTr="00166980">
        <w:trPr>
          <w:trHeight w:val="313"/>
          <w:jc w:val="center"/>
        </w:trPr>
        <w:tc>
          <w:tcPr>
            <w:tcW w:w="4161" w:type="dxa"/>
            <w:vMerge w:val="restart"/>
            <w:vAlign w:val="center"/>
          </w:tcPr>
          <w:p w:rsidR="000F2D4D" w:rsidRPr="000F2D4D" w:rsidRDefault="000F2D4D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2D4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21" w:type="dxa"/>
            <w:gridSpan w:val="2"/>
            <w:vAlign w:val="center"/>
          </w:tcPr>
          <w:p w:rsidR="000F2D4D" w:rsidRPr="000F2D4D" w:rsidRDefault="000F2D4D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F2D4D">
              <w:rPr>
                <w:rFonts w:ascii="Times New Roman" w:hAnsi="Times New Roman"/>
                <w:sz w:val="24"/>
                <w:szCs w:val="20"/>
                <w:lang w:eastAsia="ru-RU"/>
              </w:rPr>
              <w:t>Норма</w:t>
            </w:r>
          </w:p>
        </w:tc>
      </w:tr>
      <w:tr w:rsidR="004F665B" w:rsidRPr="000F2D4D" w:rsidTr="00B144CF">
        <w:trPr>
          <w:jc w:val="center"/>
        </w:trPr>
        <w:tc>
          <w:tcPr>
            <w:tcW w:w="4161" w:type="dxa"/>
            <w:vMerge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1" w:type="dxa"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2D4D">
              <w:rPr>
                <w:rFonts w:ascii="Times New Roman" w:hAnsi="Times New Roman"/>
                <w:sz w:val="24"/>
                <w:szCs w:val="24"/>
                <w:lang w:eastAsia="ru-RU"/>
              </w:rPr>
              <w:t>Чистый для анализа (</w:t>
            </w:r>
            <w:proofErr w:type="spellStart"/>
            <w:r w:rsidRPr="000F2D4D">
              <w:rPr>
                <w:rFonts w:ascii="Times New Roman" w:hAnsi="Times New Roman"/>
                <w:sz w:val="24"/>
                <w:szCs w:val="24"/>
                <w:lang w:eastAsia="ru-RU"/>
              </w:rPr>
              <w:t>ч.д.а</w:t>
            </w:r>
            <w:proofErr w:type="spellEnd"/>
            <w:r w:rsidRPr="000F2D4D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060" w:type="dxa"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2D4D">
              <w:rPr>
                <w:rFonts w:ascii="Times New Roman" w:hAnsi="Times New Roman"/>
                <w:sz w:val="24"/>
                <w:szCs w:val="24"/>
                <w:lang w:eastAsia="ru-RU"/>
              </w:rPr>
              <w:t>Чистый (ч.)</w:t>
            </w:r>
          </w:p>
        </w:tc>
      </w:tr>
      <w:tr w:rsidR="004F665B" w:rsidRPr="000F2D4D" w:rsidTr="00E14C39">
        <w:trPr>
          <w:trHeight w:val="323"/>
          <w:jc w:val="center"/>
        </w:trPr>
        <w:tc>
          <w:tcPr>
            <w:tcW w:w="4161" w:type="dxa"/>
            <w:vMerge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1" w:type="dxa"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2735">
              <w:rPr>
                <w:rFonts w:ascii="Times New Roman" w:hAnsi="Times New Roman"/>
                <w:sz w:val="20"/>
                <w:szCs w:val="20"/>
              </w:rPr>
              <w:t xml:space="preserve">ОКП 26 2126 </w:t>
            </w:r>
            <w:r w:rsidRPr="00252735">
              <w:rPr>
                <w:rFonts w:ascii="Times New Roman" w:hAnsi="Times New Roman"/>
                <w:sz w:val="20"/>
                <w:szCs w:val="20"/>
                <w:lang w:eastAsia="ru-RU"/>
              </w:rPr>
              <w:t>0012 00</w:t>
            </w:r>
          </w:p>
        </w:tc>
        <w:tc>
          <w:tcPr>
            <w:tcW w:w="3060" w:type="dxa"/>
            <w:vAlign w:val="center"/>
          </w:tcPr>
          <w:p w:rsidR="004F665B" w:rsidRPr="000F2D4D" w:rsidRDefault="00252735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2735">
              <w:rPr>
                <w:rFonts w:ascii="Times New Roman" w:hAnsi="Times New Roman"/>
                <w:sz w:val="20"/>
                <w:szCs w:val="20"/>
              </w:rPr>
              <w:t>ОКП 26 2126 0012 00</w:t>
            </w:r>
          </w:p>
        </w:tc>
      </w:tr>
      <w:tr w:rsidR="004F665B" w:rsidRPr="000F2D4D" w:rsidTr="00E14C39">
        <w:trPr>
          <w:trHeight w:val="557"/>
          <w:jc w:val="center"/>
        </w:trPr>
        <w:tc>
          <w:tcPr>
            <w:tcW w:w="4161" w:type="dxa"/>
          </w:tcPr>
          <w:p w:rsidR="004F665B" w:rsidRPr="005B4E37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Массовая доля 9</w:t>
            </w:r>
            <w:r w:rsidRPr="005B4E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-водного </w:t>
            </w:r>
            <w:r w:rsidR="008C42F6">
              <w:rPr>
                <w:rFonts w:ascii="Times New Roman" w:hAnsi="Times New Roman"/>
                <w:sz w:val="20"/>
                <w:szCs w:val="20"/>
                <w:lang w:eastAsia="ru-RU"/>
              </w:rPr>
              <w:t>азотно</w:t>
            </w:r>
            <w:r w:rsidR="00DA277E">
              <w:rPr>
                <w:rFonts w:ascii="Times New Roman" w:hAnsi="Times New Roman"/>
                <w:sz w:val="20"/>
                <w:szCs w:val="20"/>
                <w:lang w:eastAsia="ru-RU"/>
              </w:rPr>
              <w:t>кислого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алюминия</w:t>
            </w:r>
            <w:r w:rsidRPr="004F66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B4E37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en-US" w:eastAsia="ru-RU"/>
              </w:rPr>
              <w:t>Al</w:t>
            </w:r>
            <w:r w:rsidRPr="004F665B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en-US" w:eastAsia="ru-RU"/>
              </w:rPr>
              <w:t>NO</w:t>
            </w:r>
            <w:r w:rsidRPr="004F665B">
              <w:rPr>
                <w:rFonts w:ascii="Times New Roman" w:hAnsi="Times New Roman"/>
                <w:color w:val="000000"/>
                <w:spacing w:val="-8"/>
                <w:sz w:val="20"/>
                <w:szCs w:val="20"/>
                <w:vertAlign w:val="subscript"/>
                <w:lang w:eastAsia="ru-RU"/>
              </w:rPr>
              <w:t>3</w:t>
            </w:r>
            <w:r w:rsidRPr="004F665B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)</w:t>
            </w:r>
            <w:r w:rsidRPr="004F665B">
              <w:rPr>
                <w:rFonts w:ascii="Times New Roman" w:hAnsi="Times New Roman"/>
                <w:color w:val="000000"/>
                <w:spacing w:val="-8"/>
                <w:sz w:val="20"/>
                <w:szCs w:val="20"/>
                <w:vertAlign w:val="subscript"/>
                <w:lang w:eastAsia="ru-RU"/>
              </w:rPr>
              <w:t>3</w:t>
            </w:r>
            <w:r w:rsidRPr="005B4E37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∙</w:t>
            </w:r>
            <w:r w:rsidRPr="004F665B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9</w:t>
            </w:r>
            <w:r w:rsidRPr="005B4E37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en-US" w:eastAsia="ru-RU"/>
              </w:rPr>
              <w:t>H</w:t>
            </w:r>
            <w:r w:rsidRPr="005B4E37">
              <w:rPr>
                <w:rFonts w:ascii="Times New Roman" w:hAnsi="Times New Roman"/>
                <w:color w:val="000000"/>
                <w:spacing w:val="-8"/>
                <w:sz w:val="20"/>
                <w:szCs w:val="20"/>
                <w:vertAlign w:val="subscript"/>
                <w:lang w:eastAsia="ru-RU"/>
              </w:rPr>
              <w:t>2</w:t>
            </w:r>
            <w:r w:rsidRPr="005B4E37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en-US" w:eastAsia="ru-RU"/>
              </w:rPr>
              <w:t>O</w:t>
            </w:r>
            <w:r w:rsidRPr="005B4E37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), % не менее</w:t>
            </w:r>
          </w:p>
        </w:tc>
        <w:tc>
          <w:tcPr>
            <w:tcW w:w="2961" w:type="dxa"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2D4D">
              <w:rPr>
                <w:rFonts w:ascii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3060" w:type="dxa"/>
            <w:vAlign w:val="center"/>
          </w:tcPr>
          <w:p w:rsidR="004F665B" w:rsidRPr="000F2D4D" w:rsidRDefault="004F665B" w:rsidP="001669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2D4D">
              <w:rPr>
                <w:rFonts w:ascii="Times New Roman" w:hAnsi="Times New Roman"/>
                <w:sz w:val="20"/>
                <w:szCs w:val="20"/>
                <w:lang w:eastAsia="ru-RU"/>
              </w:rPr>
              <w:t>97,0</w:t>
            </w:r>
          </w:p>
        </w:tc>
      </w:tr>
    </w:tbl>
    <w:p w:rsidR="00B8566B" w:rsidRPr="00C75A6D" w:rsidRDefault="00B8566B" w:rsidP="000F2D4D">
      <w:pPr>
        <w:pStyle w:val="80"/>
        <w:shd w:val="clear" w:color="auto" w:fill="auto"/>
        <w:tabs>
          <w:tab w:val="left" w:pos="8292"/>
        </w:tabs>
        <w:spacing w:before="0" w:line="276" w:lineRule="auto"/>
        <w:rPr>
          <w:b/>
          <w:bCs/>
          <w:color w:val="000000"/>
          <w:spacing w:val="3"/>
          <w:sz w:val="24"/>
          <w:szCs w:val="24"/>
          <w:lang w:eastAsia="ru-RU"/>
        </w:rPr>
      </w:pPr>
    </w:p>
    <w:p w:rsidR="00E20C2D" w:rsidRPr="00AE091C" w:rsidRDefault="007575E5" w:rsidP="000D5E94">
      <w:pPr>
        <w:pStyle w:val="ac"/>
        <w:widowControl w:val="0"/>
        <w:numPr>
          <w:ilvl w:val="0"/>
          <w:numId w:val="8"/>
        </w:numPr>
        <w:tabs>
          <w:tab w:val="left" w:pos="4102"/>
          <w:tab w:val="left" w:pos="5943"/>
        </w:tabs>
        <w:spacing w:after="0" w:line="276" w:lineRule="auto"/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  <w:t>Сущность метода</w:t>
      </w:r>
    </w:p>
    <w:p w:rsidR="00096776" w:rsidRPr="00927413" w:rsidRDefault="00096776" w:rsidP="00096776">
      <w:pPr>
        <w:widowControl w:val="0"/>
        <w:tabs>
          <w:tab w:val="left" w:pos="4102"/>
          <w:tab w:val="left" w:pos="5943"/>
        </w:tabs>
        <w:spacing w:after="0" w:line="276" w:lineRule="auto"/>
        <w:ind w:left="710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927413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На анализ предлагается реактив </w:t>
      </w:r>
      <w:proofErr w:type="spellStart"/>
      <w:proofErr w:type="gramStart"/>
      <w:r w:rsidR="00F6246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Al</w:t>
      </w:r>
      <w:proofErr w:type="spellEnd"/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(</w:t>
      </w:r>
      <w:proofErr w:type="gramEnd"/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NO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3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)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3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∙9H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2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O</w:t>
      </w:r>
      <w:r w:rsidR="00EB7D3F" w:rsidRPr="00927413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E20C2D" w:rsidRPr="00AE091C" w:rsidRDefault="00E20C2D" w:rsidP="00FE6C53">
      <w:pPr>
        <w:widowControl w:val="0"/>
        <w:spacing w:after="0" w:line="276" w:lineRule="auto"/>
        <w:ind w:right="23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Метод основан на образовании </w:t>
      </w:r>
      <w:proofErr w:type="spellStart"/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малодиссоциированных</w:t>
      </w:r>
      <w:proofErr w:type="spellEnd"/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комплексных соединений катионов с </w:t>
      </w:r>
      <w:proofErr w:type="spellStart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трилоном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E20C2D" w:rsidRPr="00AE091C" w:rsidRDefault="00E20C2D" w:rsidP="00FE6C53">
      <w:pPr>
        <w:widowControl w:val="0"/>
        <w:spacing w:after="0" w:line="276" w:lineRule="auto"/>
        <w:ind w:right="23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При этом </w:t>
      </w:r>
      <w:r w:rsidR="00EB7D3F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ионы </w:t>
      </w:r>
      <w:r w:rsidR="0018486A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алюминия</w:t>
      </w: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реагируют с </w:t>
      </w:r>
      <w:proofErr w:type="spellStart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трилоном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7575E5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в молярном соотношении 1:1.</w:t>
      </w:r>
    </w:p>
    <w:p w:rsidR="007575E5" w:rsidRPr="00AE091C" w:rsidRDefault="007575E5" w:rsidP="00FE6C53">
      <w:pPr>
        <w:widowControl w:val="0"/>
        <w:spacing w:after="0" w:line="276" w:lineRule="auto"/>
        <w:ind w:right="23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Опреде</w:t>
      </w:r>
      <w:r w:rsidR="0018486A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ление проводится методом обратного</w:t>
      </w: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титрования.</w:t>
      </w:r>
    </w:p>
    <w:p w:rsidR="00E20C2D" w:rsidRPr="00AE091C" w:rsidRDefault="00096776" w:rsidP="00FE6C53">
      <w:pPr>
        <w:widowControl w:val="0"/>
        <w:spacing w:after="206" w:line="276" w:lineRule="auto"/>
        <w:ind w:right="23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Точку эквивалентности</w:t>
      </w:r>
      <w:r w:rsidR="006B2834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E20C2D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при титровании определяют с помощью соответствующего </w:t>
      </w:r>
      <w:r w:rsidR="0010218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индикатора</w:t>
      </w:r>
      <w:r w:rsidR="00E20C2D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. </w:t>
      </w:r>
    </w:p>
    <w:p w:rsidR="00102183" w:rsidRPr="008B1F28" w:rsidRDefault="00102183" w:rsidP="00FE6C53">
      <w:pPr>
        <w:pStyle w:val="ac"/>
        <w:widowControl w:val="0"/>
        <w:numPr>
          <w:ilvl w:val="0"/>
          <w:numId w:val="8"/>
        </w:numPr>
        <w:tabs>
          <w:tab w:val="left" w:pos="709"/>
        </w:tabs>
        <w:spacing w:after="0" w:line="276" w:lineRule="auto"/>
        <w:ind w:right="540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AE091C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Общие требования</w:t>
      </w:r>
    </w:p>
    <w:p w:rsidR="00ED65D9" w:rsidRPr="008B1F28" w:rsidRDefault="00102183" w:rsidP="008B1F2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E091C">
        <w:rPr>
          <w:rFonts w:ascii="Times New Roman" w:hAnsi="Times New Roman"/>
          <w:sz w:val="24"/>
          <w:szCs w:val="24"/>
        </w:rPr>
        <w:t>При определении соединений с неопределенным составом (некоторые гидроокиси, кристаллогидраты, основные карбонаты), когда нормируется массовая доля части определяемого соединения или ме</w:t>
      </w:r>
      <w:r w:rsidR="00BD3C83" w:rsidRPr="00AE091C">
        <w:rPr>
          <w:rFonts w:ascii="Times New Roman" w:hAnsi="Times New Roman"/>
          <w:sz w:val="24"/>
          <w:szCs w:val="24"/>
        </w:rPr>
        <w:t>талла (катиона), массу навески (</w:t>
      </w:r>
      <w:r w:rsidR="006577C9">
        <w:rPr>
          <w:rFonts w:ascii="Times New Roman" w:hAnsi="Times New Roman"/>
          <w:i/>
          <w:sz w:val="24"/>
          <w:szCs w:val="24"/>
          <w:lang w:val="en-US"/>
        </w:rPr>
        <w:t>m</w:t>
      </w:r>
      <w:r w:rsidR="00BD3C83" w:rsidRPr="00AE091C">
        <w:rPr>
          <w:rFonts w:ascii="Times New Roman" w:hAnsi="Times New Roman"/>
          <w:sz w:val="24"/>
          <w:szCs w:val="24"/>
        </w:rPr>
        <w:t>)</w:t>
      </w:r>
      <w:r w:rsidRPr="00AE091C">
        <w:rPr>
          <w:rFonts w:ascii="Times New Roman" w:hAnsi="Times New Roman"/>
          <w:sz w:val="24"/>
          <w:szCs w:val="24"/>
        </w:rPr>
        <w:t xml:space="preserve"> в граммах вычисляют </w:t>
      </w:r>
      <w:r w:rsidR="007D5AD4">
        <w:rPr>
          <w:rFonts w:ascii="Times New Roman" w:hAnsi="Times New Roman"/>
          <w:sz w:val="24"/>
          <w:szCs w:val="24"/>
          <w:lang w:val="en-US"/>
        </w:rPr>
        <w:t>c</w:t>
      </w:r>
      <w:r w:rsidR="007D5AD4" w:rsidRPr="007D5AD4">
        <w:rPr>
          <w:rFonts w:ascii="Times New Roman" w:hAnsi="Times New Roman"/>
          <w:sz w:val="24"/>
          <w:szCs w:val="24"/>
        </w:rPr>
        <w:t xml:space="preserve"> </w:t>
      </w:r>
      <w:r w:rsidR="007D5AD4">
        <w:rPr>
          <w:rFonts w:ascii="Times New Roman" w:hAnsi="Times New Roman"/>
          <w:sz w:val="24"/>
          <w:szCs w:val="24"/>
        </w:rPr>
        <w:t xml:space="preserve">учетом диапазона </w:t>
      </w:r>
      <w:r w:rsidR="007D5AD4" w:rsidRPr="0091256E">
        <w:rPr>
          <w:rFonts w:ascii="Times New Roman" w:hAnsi="Times New Roman"/>
          <w:sz w:val="24"/>
          <w:szCs w:val="24"/>
        </w:rPr>
        <w:t xml:space="preserve">объема раствора </w:t>
      </w:r>
      <w:proofErr w:type="spellStart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356661" w:rsidRPr="0091256E">
        <w:rPr>
          <w:rFonts w:ascii="Times New Roman" w:hAnsi="Times New Roman"/>
          <w:sz w:val="24"/>
          <w:szCs w:val="24"/>
        </w:rPr>
        <w:t xml:space="preserve"> </w:t>
      </w:r>
      <w:r w:rsidR="007D5AD4" w:rsidRPr="0091256E">
        <w:rPr>
          <w:rFonts w:ascii="Times New Roman" w:hAnsi="Times New Roman"/>
          <w:sz w:val="24"/>
          <w:szCs w:val="24"/>
        </w:rPr>
        <w:t xml:space="preserve">и содержания основного вещества в анализируемом препарате </w:t>
      </w:r>
      <w:r w:rsidRPr="0091256E">
        <w:rPr>
          <w:rFonts w:ascii="Times New Roman" w:hAnsi="Times New Roman"/>
          <w:sz w:val="24"/>
          <w:szCs w:val="24"/>
        </w:rPr>
        <w:t>по формуле</w:t>
      </w:r>
      <w:r w:rsidR="00FE6C53" w:rsidRPr="0091256E">
        <w:rPr>
          <w:rFonts w:ascii="Times New Roman" w:hAnsi="Times New Roman"/>
          <w:sz w:val="24"/>
          <w:szCs w:val="24"/>
        </w:rPr>
        <w:t>:</w:t>
      </w:r>
    </w:p>
    <w:p w:rsidR="00EC4CBA" w:rsidRPr="00453D14" w:rsidRDefault="00453D14" w:rsidP="00453D14">
      <w:pPr>
        <w:spacing w:before="60" w:after="60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366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m:oMath>
        <m:r>
          <w:rPr>
            <w:rFonts w:ascii="Cambria Math" w:hAnsi="Cambria Math"/>
            <w:sz w:val="36"/>
            <w:szCs w:val="28"/>
          </w:rPr>
          <m:t>m=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А∙С∙</m:t>
            </m:r>
            <m:r>
              <w:rPr>
                <w:rFonts w:ascii="Cambria Math" w:hAnsi="Cambria Math"/>
                <w:sz w:val="36"/>
                <w:szCs w:val="28"/>
                <w:lang w:val="en-US"/>
              </w:rPr>
              <m:t>V</m:t>
            </m:r>
            <m:r>
              <w:rPr>
                <w:rFonts w:ascii="Cambria Math" w:hAnsi="Cambria Math"/>
                <w:sz w:val="36"/>
                <w:szCs w:val="28"/>
              </w:rPr>
              <m:t>∙100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b∙n∙1000</m:t>
            </m:r>
          </m:den>
        </m:f>
      </m:oMath>
      <w:r>
        <w:t xml:space="preserve">                                   </w:t>
      </w:r>
      <w:r w:rsidR="00736671">
        <w:t xml:space="preserve">                                                         </w:t>
      </w:r>
      <w:r>
        <w:t xml:space="preserve"> </w:t>
      </w:r>
      <w:r>
        <w:rPr>
          <w:rFonts w:ascii="Times New Roman" w:hAnsi="Times New Roman"/>
          <w:sz w:val="24"/>
          <w:szCs w:val="24"/>
        </w:rPr>
        <w:t>(1)</w:t>
      </w:r>
    </w:p>
    <w:p w:rsidR="00102183" w:rsidRPr="0091256E" w:rsidRDefault="006577C9" w:rsidP="0022190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1256E">
        <w:rPr>
          <w:rFonts w:ascii="Times New Roman" w:hAnsi="Times New Roman"/>
          <w:sz w:val="24"/>
          <w:szCs w:val="24"/>
        </w:rPr>
        <w:t xml:space="preserve">где </w:t>
      </w:r>
      <w:r w:rsidRPr="0091256E">
        <w:rPr>
          <w:rFonts w:ascii="Times New Roman" w:hAnsi="Times New Roman"/>
          <w:i/>
          <w:sz w:val="24"/>
          <w:szCs w:val="24"/>
          <w:lang w:val="en-US"/>
        </w:rPr>
        <w:t>A</w:t>
      </w:r>
      <w:r w:rsidRPr="0091256E">
        <w:rPr>
          <w:rFonts w:ascii="Times New Roman" w:hAnsi="Times New Roman"/>
          <w:sz w:val="24"/>
          <w:szCs w:val="24"/>
        </w:rPr>
        <w:t>-</w:t>
      </w:r>
      <w:r w:rsidR="006B33A7">
        <w:rPr>
          <w:rFonts w:ascii="Times New Roman" w:hAnsi="Times New Roman"/>
          <w:sz w:val="24"/>
          <w:szCs w:val="24"/>
        </w:rPr>
        <w:t xml:space="preserve"> </w:t>
      </w:r>
      <w:r w:rsidR="006B33A7" w:rsidRPr="00D00F1B">
        <w:rPr>
          <w:rFonts w:ascii="Times New Roman" w:hAnsi="Times New Roman"/>
          <w:sz w:val="24"/>
          <w:szCs w:val="24"/>
        </w:rPr>
        <w:t>молярная</w:t>
      </w:r>
      <w:r w:rsidR="00102183" w:rsidRPr="0091256E">
        <w:rPr>
          <w:rFonts w:ascii="Times New Roman" w:hAnsi="Times New Roman"/>
          <w:sz w:val="24"/>
          <w:szCs w:val="24"/>
        </w:rPr>
        <w:t xml:space="preserve"> масса определяемого э</w:t>
      </w:r>
      <w:r w:rsidR="001D55EC" w:rsidRPr="0091256E">
        <w:rPr>
          <w:rFonts w:ascii="Times New Roman" w:hAnsi="Times New Roman"/>
          <w:sz w:val="24"/>
          <w:szCs w:val="24"/>
        </w:rPr>
        <w:t>лемента</w:t>
      </w:r>
      <w:r w:rsidR="00102183" w:rsidRPr="0091256E">
        <w:rPr>
          <w:rFonts w:ascii="Times New Roman" w:hAnsi="Times New Roman"/>
          <w:sz w:val="24"/>
          <w:szCs w:val="24"/>
        </w:rPr>
        <w:t>, г</w:t>
      </w:r>
      <w:r w:rsidR="003E13BA" w:rsidRPr="0091256E">
        <w:rPr>
          <w:rFonts w:ascii="Times New Roman" w:hAnsi="Times New Roman"/>
          <w:sz w:val="24"/>
          <w:szCs w:val="24"/>
        </w:rPr>
        <w:t>/моль</w:t>
      </w:r>
      <w:r w:rsidR="00102183" w:rsidRPr="0091256E">
        <w:rPr>
          <w:rFonts w:ascii="Times New Roman" w:hAnsi="Times New Roman"/>
          <w:sz w:val="24"/>
          <w:szCs w:val="24"/>
        </w:rPr>
        <w:t>;</w:t>
      </w:r>
    </w:p>
    <w:p w:rsidR="00102183" w:rsidRPr="0091256E" w:rsidRDefault="006577C9" w:rsidP="0022190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1256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91256E">
        <w:rPr>
          <w:rFonts w:ascii="Times New Roman" w:hAnsi="Times New Roman"/>
          <w:sz w:val="24"/>
          <w:szCs w:val="24"/>
        </w:rPr>
        <w:t>-</w:t>
      </w:r>
      <w:r w:rsidR="00102183" w:rsidRPr="0091256E">
        <w:rPr>
          <w:rFonts w:ascii="Times New Roman" w:hAnsi="Times New Roman"/>
          <w:sz w:val="24"/>
          <w:szCs w:val="24"/>
        </w:rPr>
        <w:t xml:space="preserve"> концентраци</w:t>
      </w:r>
      <w:r w:rsidR="003E13BA" w:rsidRPr="0091256E">
        <w:rPr>
          <w:rFonts w:ascii="Times New Roman" w:hAnsi="Times New Roman"/>
          <w:sz w:val="24"/>
          <w:szCs w:val="24"/>
        </w:rPr>
        <w:t>я</w:t>
      </w:r>
      <w:r w:rsidR="00102183" w:rsidRPr="0091256E">
        <w:rPr>
          <w:rFonts w:ascii="Times New Roman" w:hAnsi="Times New Roman"/>
          <w:sz w:val="24"/>
          <w:szCs w:val="24"/>
        </w:rPr>
        <w:t xml:space="preserve"> </w:t>
      </w:r>
      <w:r w:rsidR="00F0442C" w:rsidRPr="0091256E">
        <w:rPr>
          <w:rFonts w:ascii="Times New Roman" w:hAnsi="Times New Roman"/>
          <w:sz w:val="24"/>
          <w:szCs w:val="24"/>
        </w:rPr>
        <w:t xml:space="preserve">раствора </w:t>
      </w:r>
      <w:proofErr w:type="spellStart"/>
      <w:r w:rsidR="00356661">
        <w:rPr>
          <w:rFonts w:ascii="Times New Roman" w:hAnsi="Times New Roman"/>
          <w:sz w:val="24"/>
          <w:szCs w:val="24"/>
        </w:rPr>
        <w:t>трилона</w:t>
      </w:r>
      <w:proofErr w:type="spellEnd"/>
      <w:r w:rsidR="00356661">
        <w:rPr>
          <w:rFonts w:ascii="Times New Roman" w:hAnsi="Times New Roman"/>
          <w:sz w:val="24"/>
          <w:szCs w:val="24"/>
        </w:rPr>
        <w:t xml:space="preserve"> Б</w:t>
      </w:r>
      <w:r w:rsidR="00F0442C" w:rsidRPr="0091256E">
        <w:rPr>
          <w:rFonts w:ascii="Times New Roman" w:hAnsi="Times New Roman"/>
          <w:sz w:val="24"/>
          <w:szCs w:val="24"/>
        </w:rPr>
        <w:t xml:space="preserve"> (0</w:t>
      </w:r>
      <w:r w:rsidR="003E13BA" w:rsidRPr="0091256E">
        <w:rPr>
          <w:rFonts w:ascii="Times New Roman" w:hAnsi="Times New Roman"/>
          <w:sz w:val="24"/>
          <w:szCs w:val="24"/>
        </w:rPr>
        <w:t>,</w:t>
      </w:r>
      <w:r w:rsidR="00B85567" w:rsidRPr="0091256E">
        <w:rPr>
          <w:rFonts w:ascii="Times New Roman" w:hAnsi="Times New Roman"/>
          <w:sz w:val="24"/>
          <w:szCs w:val="24"/>
        </w:rPr>
        <w:t>05</w:t>
      </w:r>
      <w:r w:rsidR="006B2834" w:rsidRPr="0091256E">
        <w:rPr>
          <w:rFonts w:ascii="Times New Roman" w:hAnsi="Times New Roman"/>
          <w:sz w:val="24"/>
          <w:szCs w:val="24"/>
        </w:rPr>
        <w:t xml:space="preserve"> моль/дм</w:t>
      </w:r>
      <w:r w:rsidR="006B2834" w:rsidRPr="0091256E">
        <w:rPr>
          <w:rFonts w:ascii="Times New Roman" w:hAnsi="Times New Roman"/>
          <w:sz w:val="24"/>
          <w:szCs w:val="24"/>
          <w:vertAlign w:val="superscript"/>
        </w:rPr>
        <w:t>3</w:t>
      </w:r>
      <w:r w:rsidR="00102183" w:rsidRPr="0091256E">
        <w:rPr>
          <w:rFonts w:ascii="Times New Roman" w:hAnsi="Times New Roman"/>
          <w:sz w:val="24"/>
          <w:szCs w:val="24"/>
        </w:rPr>
        <w:t>);</w:t>
      </w:r>
    </w:p>
    <w:p w:rsidR="00102183" w:rsidRPr="0091256E" w:rsidRDefault="00102183" w:rsidP="0022190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1256E">
        <w:rPr>
          <w:rFonts w:ascii="Times New Roman" w:hAnsi="Times New Roman"/>
          <w:sz w:val="24"/>
          <w:szCs w:val="24"/>
        </w:rPr>
        <w:t xml:space="preserve"> </w:t>
      </w:r>
      <w:r w:rsidR="006577C9" w:rsidRPr="0091256E">
        <w:rPr>
          <w:rFonts w:ascii="Times New Roman" w:hAnsi="Times New Roman"/>
          <w:i/>
          <w:sz w:val="24"/>
          <w:szCs w:val="24"/>
          <w:lang w:val="en-US"/>
        </w:rPr>
        <w:t>b</w:t>
      </w:r>
      <w:r w:rsidR="006577C9" w:rsidRPr="0091256E">
        <w:rPr>
          <w:rFonts w:ascii="Times New Roman" w:hAnsi="Times New Roman"/>
          <w:sz w:val="24"/>
          <w:szCs w:val="24"/>
        </w:rPr>
        <w:t>-</w:t>
      </w:r>
      <w:r w:rsidRPr="0091256E">
        <w:rPr>
          <w:rFonts w:ascii="Times New Roman" w:hAnsi="Times New Roman"/>
          <w:sz w:val="24"/>
          <w:szCs w:val="24"/>
        </w:rPr>
        <w:t xml:space="preserve"> норма массовой доли определяемого элемента или части соединения, %</w:t>
      </w:r>
      <w:r w:rsidR="003E13BA" w:rsidRPr="0091256E">
        <w:rPr>
          <w:rFonts w:ascii="Times New Roman" w:hAnsi="Times New Roman"/>
          <w:sz w:val="24"/>
          <w:szCs w:val="24"/>
        </w:rPr>
        <w:t>;</w:t>
      </w:r>
    </w:p>
    <w:p w:rsidR="00102183" w:rsidRPr="0091256E" w:rsidRDefault="006577C9" w:rsidP="0022190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1256E">
        <w:rPr>
          <w:rFonts w:ascii="Times New Roman" w:hAnsi="Times New Roman"/>
          <w:i/>
          <w:sz w:val="24"/>
          <w:szCs w:val="24"/>
          <w:lang w:val="en-US"/>
        </w:rPr>
        <w:t>n</w:t>
      </w:r>
      <w:r w:rsidRPr="0091256E">
        <w:rPr>
          <w:rFonts w:ascii="Times New Roman" w:hAnsi="Times New Roman"/>
          <w:sz w:val="24"/>
          <w:szCs w:val="24"/>
        </w:rPr>
        <w:t xml:space="preserve"> -</w:t>
      </w:r>
      <w:r w:rsidR="00102183" w:rsidRPr="0091256E">
        <w:rPr>
          <w:rFonts w:ascii="Times New Roman" w:hAnsi="Times New Roman"/>
          <w:sz w:val="24"/>
          <w:szCs w:val="24"/>
        </w:rPr>
        <w:t xml:space="preserve"> количе</w:t>
      </w:r>
      <w:r w:rsidR="003E13BA" w:rsidRPr="0091256E">
        <w:rPr>
          <w:rFonts w:ascii="Times New Roman" w:hAnsi="Times New Roman"/>
          <w:sz w:val="24"/>
          <w:szCs w:val="24"/>
        </w:rPr>
        <w:t>ство атомов элемента, входящих в определяемую часть соединения,</w:t>
      </w:r>
      <w:r w:rsidR="006B2834" w:rsidRPr="0091256E">
        <w:rPr>
          <w:rFonts w:ascii="Times New Roman" w:hAnsi="Times New Roman"/>
          <w:sz w:val="24"/>
          <w:szCs w:val="24"/>
        </w:rPr>
        <w:t xml:space="preserve"> </w:t>
      </w:r>
      <w:r w:rsidR="006B2834" w:rsidRPr="0091256E">
        <w:rPr>
          <w:rFonts w:ascii="Times New Roman" w:hAnsi="Times New Roman"/>
          <w:sz w:val="24"/>
          <w:szCs w:val="24"/>
          <w:lang w:val="en-US"/>
        </w:rPr>
        <w:t>n</w:t>
      </w:r>
      <w:r w:rsidR="006B2834" w:rsidRPr="0091256E">
        <w:rPr>
          <w:rFonts w:ascii="Times New Roman" w:hAnsi="Times New Roman"/>
          <w:sz w:val="24"/>
          <w:szCs w:val="24"/>
        </w:rPr>
        <w:t>=1</w:t>
      </w:r>
      <w:r w:rsidR="003E13BA" w:rsidRPr="0091256E">
        <w:rPr>
          <w:rFonts w:ascii="Times New Roman" w:hAnsi="Times New Roman"/>
          <w:sz w:val="24"/>
          <w:szCs w:val="24"/>
        </w:rPr>
        <w:t>;</w:t>
      </w:r>
    </w:p>
    <w:p w:rsidR="006835E1" w:rsidRDefault="00ED65D9" w:rsidP="0022190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="00F0442C" w:rsidRPr="0091256E">
        <w:rPr>
          <w:rFonts w:ascii="Times New Roman" w:hAnsi="Times New Roman"/>
          <w:sz w:val="24"/>
          <w:szCs w:val="24"/>
        </w:rPr>
        <w:t>-</w:t>
      </w:r>
      <w:r w:rsidR="00102183" w:rsidRPr="0091256E">
        <w:rPr>
          <w:rFonts w:ascii="Times New Roman" w:hAnsi="Times New Roman"/>
          <w:sz w:val="24"/>
          <w:szCs w:val="24"/>
        </w:rPr>
        <w:t xml:space="preserve"> объем раствора</w:t>
      </w:r>
      <w:r w:rsidR="001D55EC" w:rsidRPr="009125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6661">
        <w:rPr>
          <w:rFonts w:ascii="Times New Roman" w:hAnsi="Times New Roman"/>
          <w:sz w:val="24"/>
          <w:szCs w:val="24"/>
        </w:rPr>
        <w:t>трилона</w:t>
      </w:r>
      <w:proofErr w:type="spellEnd"/>
      <w:r w:rsidR="00356661">
        <w:rPr>
          <w:rFonts w:ascii="Times New Roman" w:hAnsi="Times New Roman"/>
          <w:sz w:val="24"/>
          <w:szCs w:val="24"/>
        </w:rPr>
        <w:t xml:space="preserve"> Б</w:t>
      </w:r>
      <w:r w:rsidR="00102183" w:rsidRPr="0091256E">
        <w:rPr>
          <w:rFonts w:ascii="Times New Roman" w:hAnsi="Times New Roman"/>
          <w:sz w:val="24"/>
          <w:szCs w:val="24"/>
        </w:rPr>
        <w:t xml:space="preserve">, </w:t>
      </w:r>
      <w:r w:rsidR="00F3126F">
        <w:rPr>
          <w:rFonts w:ascii="Times New Roman" w:hAnsi="Times New Roman"/>
          <w:sz w:val="24"/>
          <w:szCs w:val="24"/>
        </w:rPr>
        <w:t>прореагировавший с ионами алюминия,</w:t>
      </w:r>
      <w:r w:rsidR="003E13BA" w:rsidRPr="0091256E">
        <w:rPr>
          <w:rFonts w:ascii="Times New Roman" w:hAnsi="Times New Roman"/>
          <w:sz w:val="24"/>
          <w:szCs w:val="24"/>
        </w:rPr>
        <w:t xml:space="preserve"> </w:t>
      </w:r>
      <w:r w:rsidR="00F0442C" w:rsidRPr="0091256E">
        <w:rPr>
          <w:rFonts w:ascii="Times New Roman" w:hAnsi="Times New Roman"/>
          <w:sz w:val="24"/>
          <w:szCs w:val="24"/>
        </w:rPr>
        <w:t>см</w:t>
      </w:r>
      <w:r w:rsidR="00F0442C" w:rsidRPr="0091256E">
        <w:rPr>
          <w:rFonts w:ascii="Times New Roman" w:hAnsi="Times New Roman"/>
          <w:sz w:val="24"/>
          <w:szCs w:val="24"/>
          <w:vertAlign w:val="superscript"/>
        </w:rPr>
        <w:t>3</w:t>
      </w:r>
      <w:r w:rsidR="003E13BA" w:rsidRPr="0091256E">
        <w:rPr>
          <w:rFonts w:ascii="Times New Roman" w:hAnsi="Times New Roman"/>
          <w:sz w:val="24"/>
          <w:szCs w:val="24"/>
        </w:rPr>
        <w:t>.</w:t>
      </w:r>
    </w:p>
    <w:p w:rsidR="00A00589" w:rsidRDefault="00A00589" w:rsidP="00A00589">
      <w:pPr>
        <w:spacing w:before="60" w:after="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раствора сернокислого цинка </w:t>
      </w:r>
      <w:r w:rsidRPr="0091256E">
        <w:rPr>
          <w:rFonts w:ascii="Times New Roman" w:hAnsi="Times New Roman"/>
          <w:sz w:val="24"/>
          <w:szCs w:val="24"/>
        </w:rPr>
        <w:t>0,05 моль/дм</w:t>
      </w:r>
      <w:r w:rsidRPr="0091256E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,</w:t>
      </w:r>
      <w:r w:rsidR="00D553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пошедший на титрование </w:t>
      </w:r>
      <w:r w:rsidR="00D5535C">
        <w:rPr>
          <w:rFonts w:ascii="Times New Roman" w:hAnsi="Times New Roman"/>
          <w:sz w:val="24"/>
          <w:szCs w:val="24"/>
        </w:rPr>
        <w:t xml:space="preserve">избытка </w:t>
      </w:r>
      <w:r>
        <w:rPr>
          <w:rFonts w:ascii="Times New Roman" w:hAnsi="Times New Roman"/>
          <w:sz w:val="24"/>
          <w:szCs w:val="24"/>
        </w:rPr>
        <w:t xml:space="preserve">раствора </w:t>
      </w:r>
      <w:proofErr w:type="spellStart"/>
      <w:r>
        <w:rPr>
          <w:rFonts w:ascii="Times New Roman" w:hAnsi="Times New Roman"/>
          <w:sz w:val="24"/>
          <w:szCs w:val="24"/>
        </w:rPr>
        <w:t>трилона</w:t>
      </w:r>
      <w:proofErr w:type="spellEnd"/>
      <w:r>
        <w:rPr>
          <w:rFonts w:ascii="Times New Roman" w:hAnsi="Times New Roman"/>
          <w:sz w:val="24"/>
          <w:szCs w:val="24"/>
        </w:rPr>
        <w:t xml:space="preserve"> Б</w:t>
      </w:r>
      <w:r w:rsidR="00764B99">
        <w:rPr>
          <w:rFonts w:ascii="Times New Roman" w:hAnsi="Times New Roman"/>
          <w:sz w:val="24"/>
          <w:szCs w:val="24"/>
        </w:rPr>
        <w:t xml:space="preserve"> (27±2) см</w:t>
      </w:r>
      <w:proofErr w:type="gramStart"/>
      <w:r w:rsidR="00764B99" w:rsidRPr="00764B99">
        <w:rPr>
          <w:rFonts w:ascii="Times New Roman" w:hAnsi="Times New Roman"/>
          <w:sz w:val="24"/>
          <w:szCs w:val="24"/>
          <w:vertAlign w:val="superscript"/>
        </w:rPr>
        <w:t>3</w:t>
      </w:r>
      <w:r w:rsidR="004C778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C778C">
        <w:rPr>
          <w:rFonts w:ascii="Times New Roman" w:hAnsi="Times New Roman"/>
          <w:sz w:val="24"/>
          <w:szCs w:val="24"/>
        </w:rPr>
        <w:t>.</w:t>
      </w:r>
      <w:proofErr w:type="gramEnd"/>
    </w:p>
    <w:p w:rsidR="00F62462" w:rsidRDefault="00F62462" w:rsidP="00A00589">
      <w:pPr>
        <w:spacing w:before="60" w:after="6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13BA" w:rsidRPr="008F7DB1" w:rsidRDefault="008F7DB1" w:rsidP="008B1F28">
      <w:pPr>
        <w:pStyle w:val="ac"/>
        <w:widowControl w:val="0"/>
        <w:numPr>
          <w:ilvl w:val="0"/>
          <w:numId w:val="8"/>
        </w:numPr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18403A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Средства измерения,</w:t>
      </w:r>
      <w:r w:rsidRPr="008F7DB1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 xml:space="preserve"> вспомогательное оборудование, реактивы, материалы:</w:t>
      </w:r>
    </w:p>
    <w:p w:rsidR="00E81C5C" w:rsidRPr="007748FA" w:rsidRDefault="00DC563F" w:rsidP="008B1F28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DC563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Термогигрометр</w:t>
      </w:r>
      <w:proofErr w:type="spellEnd"/>
      <w:r w:rsidRPr="00DC563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типа ИВТМ-7 М с погрешностью измерения относительной влажности 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 </w:t>
      </w:r>
      <w:r w:rsidRPr="00DC563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± 2,0 % в диапазоне измерений от 0 % до 99 %, погрешностью измерения температуры 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    </w:t>
      </w:r>
      <w:r w:rsidRPr="00DC563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± 0,2 °С в диапазоне измер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ений от минус 20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°С до плюс 60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°С;</w:t>
      </w:r>
    </w:p>
    <w:p w:rsidR="00F0442C" w:rsidRDefault="003E13BA" w:rsidP="008B1F28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Бюретк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и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</w:t>
      </w:r>
      <w:proofErr w:type="gramEnd"/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-1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-2-</w:t>
      </w:r>
      <w:r w:rsidR="00F0442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50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-0,1</w:t>
      </w:r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29251</w:t>
      </w:r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-91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A52BE8" w:rsidRPr="007748FA" w:rsidRDefault="007748FA" w:rsidP="00873406">
      <w:pPr>
        <w:widowControl w:val="0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7748FA">
        <w:rPr>
          <w:rFonts w:ascii="Times New Roman" w:hAnsi="Times New Roman"/>
          <w:sz w:val="24"/>
          <w:szCs w:val="24"/>
        </w:rPr>
        <w:t xml:space="preserve">Весы электронные аналитические с пределом </w:t>
      </w:r>
      <w:proofErr w:type="gramStart"/>
      <w:r w:rsidRPr="007748FA">
        <w:rPr>
          <w:rFonts w:ascii="Times New Roman" w:hAnsi="Times New Roman"/>
          <w:sz w:val="24"/>
          <w:szCs w:val="24"/>
        </w:rPr>
        <w:t>допускаемой  абсолютной</w:t>
      </w:r>
      <w:proofErr w:type="gramEnd"/>
      <w:r w:rsidRPr="007748FA">
        <w:rPr>
          <w:rFonts w:ascii="Times New Roman" w:hAnsi="Times New Roman"/>
          <w:sz w:val="24"/>
          <w:szCs w:val="24"/>
        </w:rPr>
        <w:t xml:space="preserve"> погрешности взвешивания не более ±0,0005 г, с наибольшим пределом взвешивания</w:t>
      </w:r>
      <w:r w:rsidRPr="009F36FF">
        <w:t xml:space="preserve"> </w:t>
      </w:r>
      <w:r w:rsidRPr="007748FA">
        <w:rPr>
          <w:rFonts w:ascii="Times New Roman" w:hAnsi="Times New Roman"/>
          <w:sz w:val="24"/>
          <w:szCs w:val="24"/>
        </w:rPr>
        <w:t>не менее 210 г по ГОСТ Р 53228-2008</w:t>
      </w:r>
      <w:r>
        <w:rPr>
          <w:rFonts w:ascii="Times New Roman" w:hAnsi="Times New Roman"/>
          <w:sz w:val="24"/>
          <w:szCs w:val="24"/>
        </w:rPr>
        <w:t>;</w:t>
      </w:r>
    </w:p>
    <w:p w:rsidR="007748FA" w:rsidRPr="007748FA" w:rsidRDefault="007748FA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7748FA">
        <w:rPr>
          <w:rFonts w:ascii="Times New Roman" w:hAnsi="Times New Roman"/>
          <w:color w:val="000000"/>
          <w:sz w:val="24"/>
          <w:szCs w:val="24"/>
        </w:rPr>
        <w:t xml:space="preserve">Пипетка </w:t>
      </w:r>
      <w:r w:rsidR="0033508B">
        <w:rPr>
          <w:rFonts w:ascii="Times New Roman" w:hAnsi="Times New Roman"/>
          <w:color w:val="000000"/>
          <w:sz w:val="24"/>
          <w:szCs w:val="24"/>
        </w:rPr>
        <w:t>3-1-2-1 по</w:t>
      </w:r>
      <w:r w:rsidRPr="007748FA">
        <w:rPr>
          <w:rFonts w:ascii="Times New Roman" w:hAnsi="Times New Roman"/>
          <w:color w:val="000000"/>
          <w:sz w:val="24"/>
          <w:szCs w:val="24"/>
        </w:rPr>
        <w:t xml:space="preserve"> ГОСТ 29227-91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041D1" w:rsidRPr="00E81C5C" w:rsidRDefault="00E041D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lastRenderedPageBreak/>
        <w:t xml:space="preserve">Пипетки </w:t>
      </w:r>
      <w:r w:rsidR="008151B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2-2-5, </w:t>
      </w:r>
      <w:r w:rsidR="009A5A1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2-2-15, </w:t>
      </w:r>
      <w:r w:rsidR="008151B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2-2-25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29169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-91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E81C5C" w:rsidRDefault="00FE6C53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Колба коническая</w:t>
      </w:r>
      <w:r w:rsidR="00F0442C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на 250 см</w:t>
      </w:r>
      <w:r w:rsidR="00F0442C" w:rsidRPr="00F8515B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3E13BA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</w:t>
      </w:r>
      <w:r w:rsidR="002A5B85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25336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-82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DC563F" w:rsidRPr="00E81C5C" w:rsidRDefault="0018403A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Колбы мерные по ГОСТ 1770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-74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2C64BD" w:rsidRDefault="00F0442C" w:rsidP="002C64BD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Цилиндры </w:t>
      </w:r>
      <w:r w:rsidR="00FC75F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</w:t>
      </w:r>
      <w:r w:rsid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-50</w:t>
      </w:r>
      <w:r w:rsidR="002C64BD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-2, </w:t>
      </w:r>
      <w:r w:rsidR="00FC75F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</w:t>
      </w:r>
      <w:r w:rsidR="008151BF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-100-2 </w:t>
      </w:r>
      <w:r w:rsidR="002A5B85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1770</w:t>
      </w:r>
      <w:r w:rsidR="00DA7B35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-74</w:t>
      </w:r>
      <w:r w:rsidR="0018403A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890527" w:rsidRDefault="00890527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Воронки лабораторные по ГОСТ</w:t>
      </w:r>
      <w:r w:rsidR="0018403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25336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-82</w:t>
      </w:r>
      <w:r w:rsidR="0018403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2829CE" w:rsidRPr="00DA7B35" w:rsidRDefault="002829CE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z w:val="24"/>
          <w:szCs w:val="24"/>
        </w:rPr>
        <w:t>Ста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кан</w:t>
      </w:r>
      <w:r w:rsidR="006F2104">
        <w:rPr>
          <w:rFonts w:ascii="Times New Roman" w:hAnsi="Times New Roman"/>
          <w:color w:val="000000"/>
          <w:sz w:val="24"/>
          <w:szCs w:val="24"/>
        </w:rPr>
        <w:t xml:space="preserve">ы </w:t>
      </w:r>
      <w:proofErr w:type="gramStart"/>
      <w:r w:rsidR="006F2104">
        <w:rPr>
          <w:rFonts w:ascii="Times New Roman" w:hAnsi="Times New Roman"/>
          <w:color w:val="000000"/>
          <w:sz w:val="24"/>
          <w:szCs w:val="24"/>
        </w:rPr>
        <w:t>химические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B35">
        <w:rPr>
          <w:rFonts w:ascii="Times New Roman" w:hAnsi="Times New Roman"/>
          <w:color w:val="000000"/>
          <w:sz w:val="24"/>
          <w:szCs w:val="24"/>
        </w:rPr>
        <w:t xml:space="preserve"> ГОСТ</w:t>
      </w:r>
      <w:proofErr w:type="gramEnd"/>
      <w:r w:rsidRPr="00DA7B35">
        <w:rPr>
          <w:rFonts w:ascii="Times New Roman" w:hAnsi="Times New Roman"/>
          <w:color w:val="000000"/>
          <w:sz w:val="24"/>
          <w:szCs w:val="24"/>
        </w:rPr>
        <w:t xml:space="preserve"> 25336-82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;</w:t>
      </w:r>
    </w:p>
    <w:p w:rsidR="00E041D1" w:rsidRPr="00DA7B35" w:rsidRDefault="00E041D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Стаканчик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и для взвешивания</w:t>
      </w:r>
      <w:r w:rsidR="00DA7B3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(бюксы)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25336</w:t>
      </w:r>
      <w:r w:rsidR="00DA7B3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-82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C21181" w:rsidRPr="00DA7B35" w:rsidRDefault="00C2118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z w:val="24"/>
          <w:szCs w:val="24"/>
        </w:rPr>
        <w:t>Алюминий азотнокислый 9-водный, «ч» ГОСТ 3757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-75;</w:t>
      </w:r>
    </w:p>
    <w:p w:rsidR="00F0442C" w:rsidRPr="00DA7B35" w:rsidRDefault="00F0442C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Аммиак водный,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proofErr w:type="gramStart"/>
      <w:r w:rsidR="00DA7B35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DA7B35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</w:t>
      </w:r>
      <w:proofErr w:type="gram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 массовой долей 25 %</w:t>
      </w:r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3760</w:t>
      </w:r>
      <w:r w:rsidR="009877E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-79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DA7B35" w:rsidRDefault="00BD3C83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Аммоний хлористый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C7434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877E5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proofErr w:type="gramStart"/>
      <w:r w:rsidR="009877E5" w:rsidRPr="00DA7B35">
        <w:rPr>
          <w:rFonts w:ascii="Times New Roman" w:hAnsi="Times New Roman"/>
          <w:color w:val="000000"/>
          <w:sz w:val="24"/>
          <w:szCs w:val="24"/>
        </w:rPr>
        <w:t>хч</w:t>
      </w:r>
      <w:proofErr w:type="spellEnd"/>
      <w:r w:rsidR="009877E5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="009877E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</w:t>
      </w:r>
      <w:proofErr w:type="gramEnd"/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ГОСТ 3773</w:t>
      </w:r>
      <w:r w:rsidR="00B257C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C762CF" w:rsidRPr="00DA7B35" w:rsidRDefault="00F0442C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Вода</w:t>
      </w:r>
      <w:proofErr w:type="gram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BD3C83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дистиллированная</w:t>
      </w:r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6709</w:t>
      </w:r>
      <w:r w:rsidR="00C7434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-72</w:t>
      </w:r>
      <w:r w:rsid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DA7B35" w:rsidRDefault="00C762CF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Кислота уксусная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ледяная, 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C21181" w:rsidRPr="00DA7B35">
        <w:rPr>
          <w:rFonts w:ascii="Times New Roman" w:hAnsi="Times New Roman"/>
          <w:color w:val="000000"/>
          <w:sz w:val="24"/>
          <w:szCs w:val="24"/>
        </w:rPr>
        <w:t>хч</w:t>
      </w:r>
      <w:proofErr w:type="spellEnd"/>
      <w:r w:rsidR="00C21181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61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-75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762CF" w:rsidRPr="00DA7B35" w:rsidRDefault="00C762CF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Кислота серная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«</w:t>
      </w:r>
      <w:proofErr w:type="spellStart"/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хч</w:t>
      </w:r>
      <w:proofErr w:type="spellEnd"/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»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4204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-77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концентрированная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C762CF" w:rsidRPr="00DA7B35" w:rsidRDefault="00C762CF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Натрий уксуснокислый 3-водный</w:t>
      </w:r>
      <w:r w:rsid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proofErr w:type="gramStart"/>
      <w:r w:rsidR="00DA7B35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DA7B35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</w:t>
      </w:r>
      <w:proofErr w:type="gram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ГОСТ 199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-78;</w:t>
      </w:r>
    </w:p>
    <w:p w:rsidR="00AE1731" w:rsidRPr="00DA7B35" w:rsidRDefault="005C131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sz w:val="24"/>
          <w:szCs w:val="24"/>
        </w:rPr>
        <w:t>С</w:t>
      </w:r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оль 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динатриевая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этилендиамин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-N, N, N’, N’-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тетрауксусной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кислоты 2-водная (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Б), </w:t>
      </w:r>
      <w:r w:rsidR="00C762CF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стандарт-титр</w:t>
      </w:r>
      <w:r w:rsidR="00A06079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gramStart"/>
      <w:r w:rsidR="00A06079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по 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 xml:space="preserve"> ТУ</w:t>
      </w:r>
      <w:proofErr w:type="gramEnd"/>
      <w:r w:rsidR="00C21181" w:rsidRPr="00DA7B35">
        <w:rPr>
          <w:rFonts w:ascii="Times New Roman" w:hAnsi="Times New Roman"/>
          <w:color w:val="000000"/>
          <w:sz w:val="24"/>
          <w:szCs w:val="24"/>
        </w:rPr>
        <w:t xml:space="preserve"> 2642-001-56278322-2008</w:t>
      </w:r>
      <w:r w:rsidR="00DA7B35">
        <w:rPr>
          <w:rFonts w:ascii="Times New Roman" w:hAnsi="Times New Roman"/>
          <w:color w:val="000000"/>
          <w:sz w:val="24"/>
          <w:szCs w:val="24"/>
        </w:rPr>
        <w:t>;</w:t>
      </w:r>
    </w:p>
    <w:p w:rsidR="00AE1731" w:rsidRPr="00DA7B35" w:rsidRDefault="00C2118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z w:val="24"/>
          <w:szCs w:val="24"/>
        </w:rPr>
        <w:t>Цинк сернокислый 7-водный</w:t>
      </w:r>
      <w:r w:rsidR="006F2104">
        <w:rPr>
          <w:rFonts w:ascii="Times New Roman" w:hAnsi="Times New Roman"/>
          <w:color w:val="000000"/>
          <w:sz w:val="24"/>
          <w:szCs w:val="24"/>
        </w:rPr>
        <w:t>,</w:t>
      </w:r>
      <w:r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DA7B35">
        <w:rPr>
          <w:rFonts w:ascii="Times New Roman" w:hAnsi="Times New Roman"/>
          <w:color w:val="000000"/>
          <w:sz w:val="24"/>
          <w:szCs w:val="24"/>
        </w:rPr>
        <w:t>» по</w:t>
      </w:r>
      <w:r w:rsidRPr="00DA7B35">
        <w:rPr>
          <w:rFonts w:ascii="Times New Roman" w:hAnsi="Times New Roman"/>
          <w:color w:val="000000"/>
          <w:sz w:val="24"/>
          <w:szCs w:val="24"/>
        </w:rPr>
        <w:t xml:space="preserve"> ГОСТ 4174</w:t>
      </w:r>
      <w:r w:rsidR="00DA7B35">
        <w:rPr>
          <w:rFonts w:ascii="Times New Roman" w:hAnsi="Times New Roman"/>
          <w:color w:val="000000"/>
          <w:sz w:val="24"/>
          <w:szCs w:val="24"/>
        </w:rPr>
        <w:t>;</w:t>
      </w:r>
    </w:p>
    <w:p w:rsidR="00F0442C" w:rsidRPr="00DA7B35" w:rsidRDefault="00E22689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Ксиленоловый</w:t>
      </w:r>
      <w:proofErr w:type="spell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1359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оранжевый, 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DA7B35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proofErr w:type="gramStart"/>
      <w:r w:rsidR="00DA7B35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="00DA7B3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BF7D6D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индикаторная</w:t>
      </w:r>
      <w:proofErr w:type="gramEnd"/>
      <w:r w:rsidR="00BF7D6D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смесь </w:t>
      </w:r>
      <w:r w:rsidR="00B257C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приготовлен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</w:t>
      </w:r>
      <w:r w:rsidR="00EC54CB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заранее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);</w:t>
      </w:r>
    </w:p>
    <w:p w:rsidR="003020F1" w:rsidRPr="00185D34" w:rsidRDefault="00647C90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Эриохром</w:t>
      </w:r>
      <w:proofErr w:type="spellEnd"/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черный Т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C21181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C21181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185D34" w:rsidRPr="00185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5D34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185D34" w:rsidRPr="00DA7B35">
        <w:rPr>
          <w:rFonts w:ascii="Times New Roman" w:hAnsi="Times New Roman"/>
          <w:color w:val="000000"/>
          <w:sz w:val="24"/>
          <w:szCs w:val="24"/>
        </w:rPr>
        <w:t>ТУ 6-09-1760-72</w:t>
      </w:r>
      <w:r w:rsidR="00185D34">
        <w:rPr>
          <w:rFonts w:ascii="Times New Roman" w:hAnsi="Times New Roman"/>
          <w:color w:val="000000"/>
          <w:sz w:val="24"/>
          <w:szCs w:val="24"/>
        </w:rPr>
        <w:t>,</w:t>
      </w:r>
      <w:r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индикаторная смесь</w:t>
      </w:r>
      <w:r w:rsidR="00EC54CB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B257C1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</w:t>
      </w:r>
      <w:r w:rsidR="00EC54CB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приготовлена заранее</w:t>
      </w:r>
      <w:r w:rsidR="00B257C1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).</w:t>
      </w:r>
      <w:r w:rsidR="00C21181" w:rsidRPr="00185D3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E3935" w:rsidRPr="00FE3935" w:rsidRDefault="00E171E5" w:rsidP="00873406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3.23     </w:t>
      </w:r>
      <w:r w:rsidR="00FE3935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Буферный раствор </w:t>
      </w:r>
      <w:r w:rsidR="00FE3935">
        <w:rPr>
          <w:rFonts w:ascii="Times New Roman" w:hAnsi="Times New Roman"/>
          <w:color w:val="000000"/>
          <w:spacing w:val="-6"/>
          <w:sz w:val="24"/>
          <w:szCs w:val="24"/>
          <w:lang w:val="en-US" w:eastAsia="ru-RU"/>
        </w:rPr>
        <w:t>I</w:t>
      </w:r>
    </w:p>
    <w:p w:rsidR="00FE3935" w:rsidRDefault="00FE3935" w:rsidP="00873406">
      <w:pPr>
        <w:widowControl w:val="0"/>
        <w:spacing w:after="0" w:line="276" w:lineRule="auto"/>
        <w:ind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Буферный </w:t>
      </w:r>
      <w:proofErr w:type="gramStart"/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раствор  рН</w:t>
      </w:r>
      <w:proofErr w:type="gramEnd"/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9,5 — 10,0 готовят следующим образом: 70 г хлористого аммония растворяют </w:t>
      </w:r>
      <w:r w:rsidRPr="00FE3935">
        <w:rPr>
          <w:rFonts w:ascii="Times New Roman" w:hAnsi="Times New Roman"/>
          <w:smallCaps/>
          <w:color w:val="000000"/>
          <w:spacing w:val="-5"/>
          <w:sz w:val="24"/>
          <w:szCs w:val="24"/>
          <w:lang w:val="en-US" w:eastAsia="ru-RU"/>
        </w:rPr>
        <w:t>b</w:t>
      </w:r>
      <w:r w:rsidRPr="00FE3935">
        <w:rPr>
          <w:rFonts w:ascii="Times New Roman" w:hAnsi="Times New Roman"/>
          <w:smallCaps/>
          <w:color w:val="000000"/>
          <w:spacing w:val="-5"/>
          <w:sz w:val="24"/>
          <w:szCs w:val="24"/>
          <w:lang w:eastAsia="ru-RU"/>
        </w:rPr>
        <w:t xml:space="preserve">  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250—300 </w:t>
      </w:r>
      <w:r w:rsidRPr="00FE3935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см</w:t>
      </w:r>
      <w:r w:rsidRPr="00FE3935">
        <w:rPr>
          <w:rFonts w:ascii="Times New Roman" w:hAnsi="Times New Roman"/>
          <w:color w:val="000000"/>
          <w:spacing w:val="-5"/>
          <w:sz w:val="24"/>
          <w:szCs w:val="24"/>
          <w:vertAlign w:val="superscript"/>
          <w:lang w:eastAsia="ru-RU"/>
        </w:rPr>
        <w:t>3</w:t>
      </w:r>
      <w:r w:rsidRPr="00FE3935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воды, прибавляют 250 см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аммиака с массовой </w:t>
      </w:r>
      <w:r w:rsidRPr="00FE3935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долей 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25 % и затем доводят </w:t>
      </w:r>
      <w:r w:rsidRPr="00FE3935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объем 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раствора водой </w:t>
      </w:r>
      <w:r w:rsidRPr="00FE3935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до 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 дм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Готовят 100 см</w:t>
      </w:r>
      <w:r w:rsidR="006F2104" w:rsidRPr="006F2104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раствора.</w:t>
      </w:r>
    </w:p>
    <w:p w:rsidR="00507F9D" w:rsidRPr="00A06079" w:rsidRDefault="002A5B85" w:rsidP="00873406">
      <w:pPr>
        <w:widowControl w:val="0"/>
        <w:shd w:val="clear" w:color="auto" w:fill="FFFFFF" w:themeFill="background1"/>
        <w:spacing w:after="0" w:line="276" w:lineRule="auto"/>
        <w:ind w:left="20" w:right="20" w:firstLine="709"/>
        <w:jc w:val="both"/>
        <w:rPr>
          <w:rFonts w:ascii="Times New Roman" w:hAnsi="Times New Roman"/>
          <w:b/>
          <w:spacing w:val="-6"/>
          <w:sz w:val="24"/>
          <w:szCs w:val="24"/>
          <w:lang w:eastAsia="ru-RU"/>
        </w:rPr>
      </w:pPr>
      <w:r w:rsidRPr="00A06079">
        <w:rPr>
          <w:rFonts w:ascii="Times New Roman" w:hAnsi="Times New Roman"/>
          <w:spacing w:val="-6"/>
          <w:sz w:val="24"/>
          <w:szCs w:val="24"/>
          <w:lang w:eastAsia="ru-RU"/>
        </w:rPr>
        <w:t>3.</w:t>
      </w:r>
      <w:r w:rsidR="00E171E5">
        <w:rPr>
          <w:rFonts w:ascii="Times New Roman" w:hAnsi="Times New Roman"/>
          <w:spacing w:val="-6"/>
          <w:sz w:val="24"/>
          <w:szCs w:val="24"/>
          <w:lang w:eastAsia="ru-RU"/>
        </w:rPr>
        <w:t xml:space="preserve">24      </w:t>
      </w:r>
      <w:r w:rsidR="00A75B95" w:rsidRPr="00A06079">
        <w:rPr>
          <w:rFonts w:ascii="Times New Roman" w:hAnsi="Times New Roman"/>
          <w:spacing w:val="-6"/>
          <w:sz w:val="24"/>
          <w:szCs w:val="24"/>
          <w:lang w:eastAsia="ru-RU"/>
        </w:rPr>
        <w:t>Буферный раствор</w:t>
      </w:r>
      <w:r w:rsidR="00B257C1"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="00E22689" w:rsidRPr="00A06079">
        <w:rPr>
          <w:rFonts w:ascii="Times New Roman" w:hAnsi="Times New Roman"/>
          <w:spacing w:val="-6"/>
          <w:sz w:val="24"/>
          <w:szCs w:val="24"/>
          <w:lang w:val="en-US" w:eastAsia="ru-RU"/>
        </w:rPr>
        <w:t>II</w:t>
      </w:r>
      <w:r w:rsidR="001A1359"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</w:p>
    <w:p w:rsidR="00647C90" w:rsidRPr="00A06079" w:rsidRDefault="00647C90" w:rsidP="00873406">
      <w:pPr>
        <w:widowControl w:val="0"/>
        <w:shd w:val="clear" w:color="auto" w:fill="FFFFFF" w:themeFill="background1"/>
        <w:spacing w:after="0" w:line="276" w:lineRule="auto"/>
        <w:ind w:left="20" w:right="20" w:firstLine="709"/>
        <w:jc w:val="both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Буферный </w:t>
      </w:r>
      <w:proofErr w:type="gramStart"/>
      <w:r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раствор </w:t>
      </w:r>
      <w:r w:rsidR="002A5B85"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="00E22689" w:rsidRPr="00A06079">
        <w:rPr>
          <w:rFonts w:ascii="Times New Roman" w:hAnsi="Times New Roman"/>
          <w:spacing w:val="-6"/>
          <w:sz w:val="24"/>
          <w:szCs w:val="24"/>
          <w:lang w:eastAsia="ru-RU"/>
        </w:rPr>
        <w:t>рН</w:t>
      </w:r>
      <w:proofErr w:type="gramEnd"/>
      <w:r w:rsidR="00E22689"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 5</w:t>
      </w:r>
      <w:r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,5 — </w:t>
      </w:r>
      <w:r w:rsidR="00E22689" w:rsidRPr="00A06079">
        <w:rPr>
          <w:rFonts w:ascii="Times New Roman" w:hAnsi="Times New Roman"/>
          <w:spacing w:val="-6"/>
          <w:sz w:val="24"/>
          <w:szCs w:val="24"/>
          <w:lang w:eastAsia="ru-RU"/>
        </w:rPr>
        <w:t>6</w:t>
      </w:r>
      <w:r w:rsidR="00BD3C83" w:rsidRPr="00A06079">
        <w:rPr>
          <w:rFonts w:ascii="Times New Roman" w:hAnsi="Times New Roman"/>
          <w:spacing w:val="-6"/>
          <w:sz w:val="24"/>
          <w:szCs w:val="24"/>
          <w:lang w:eastAsia="ru-RU"/>
        </w:rPr>
        <w:t>,</w:t>
      </w:r>
      <w:r w:rsidR="00B257C1" w:rsidRPr="00A06079">
        <w:rPr>
          <w:rFonts w:ascii="Times New Roman" w:hAnsi="Times New Roman"/>
          <w:spacing w:val="-6"/>
          <w:sz w:val="24"/>
          <w:szCs w:val="24"/>
          <w:lang w:eastAsia="ru-RU"/>
        </w:rPr>
        <w:t>0</w:t>
      </w:r>
      <w:r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 готовят следующим образом: </w:t>
      </w:r>
      <w:r w:rsidR="00507F9D" w:rsidRPr="00A06079">
        <w:rPr>
          <w:rFonts w:ascii="Times New Roman" w:hAnsi="Times New Roman"/>
          <w:spacing w:val="-6"/>
          <w:sz w:val="24"/>
          <w:szCs w:val="24"/>
          <w:lang w:eastAsia="ru-RU"/>
        </w:rPr>
        <w:t>550 г 3-водного уксуснокислого натрия растворяют в горячей воде, доводят объем раствора водой до 1 дм</w:t>
      </w:r>
      <w:r w:rsidR="00507F9D" w:rsidRPr="00A06079">
        <w:rPr>
          <w:rFonts w:ascii="Times New Roman" w:hAnsi="Times New Roman"/>
          <w:spacing w:val="-6"/>
          <w:sz w:val="24"/>
          <w:szCs w:val="24"/>
          <w:vertAlign w:val="superscript"/>
          <w:lang w:eastAsia="ru-RU"/>
        </w:rPr>
        <w:t>3</w:t>
      </w:r>
      <w:r w:rsidR="00507F9D" w:rsidRPr="00A06079">
        <w:rPr>
          <w:rFonts w:ascii="Times New Roman" w:hAnsi="Times New Roman"/>
          <w:spacing w:val="-6"/>
          <w:sz w:val="24"/>
          <w:szCs w:val="24"/>
          <w:lang w:eastAsia="ru-RU"/>
        </w:rPr>
        <w:t>, при необходимости фильтруют и прибавляют 10 см</w:t>
      </w:r>
      <w:r w:rsidR="00507F9D" w:rsidRPr="00A06079">
        <w:rPr>
          <w:rFonts w:ascii="Times New Roman" w:hAnsi="Times New Roman"/>
          <w:spacing w:val="-6"/>
          <w:sz w:val="24"/>
          <w:szCs w:val="24"/>
          <w:vertAlign w:val="superscript"/>
          <w:lang w:eastAsia="ru-RU"/>
        </w:rPr>
        <w:t>3</w:t>
      </w:r>
      <w:r w:rsidR="00507F9D" w:rsidRP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 конц</w:t>
      </w:r>
      <w:r w:rsidR="00A06079">
        <w:rPr>
          <w:rFonts w:ascii="Times New Roman" w:hAnsi="Times New Roman"/>
          <w:spacing w:val="-6"/>
          <w:sz w:val="24"/>
          <w:szCs w:val="24"/>
          <w:lang w:eastAsia="ru-RU"/>
        </w:rPr>
        <w:t>ентрированной уксусной кислоты</w:t>
      </w:r>
      <w:r w:rsidR="006F2104">
        <w:rPr>
          <w:rFonts w:ascii="Times New Roman" w:hAnsi="Times New Roman"/>
          <w:spacing w:val="-6"/>
          <w:sz w:val="24"/>
          <w:szCs w:val="24"/>
          <w:lang w:eastAsia="ru-RU"/>
        </w:rPr>
        <w:t xml:space="preserve"> (раствор приготовлен заранее)</w:t>
      </w:r>
      <w:r w:rsidR="00A06079">
        <w:rPr>
          <w:rFonts w:ascii="Times New Roman" w:hAnsi="Times New Roman"/>
          <w:spacing w:val="-6"/>
          <w:sz w:val="24"/>
          <w:szCs w:val="24"/>
          <w:lang w:eastAsia="ru-RU"/>
        </w:rPr>
        <w:t xml:space="preserve">. </w:t>
      </w:r>
    </w:p>
    <w:p w:rsidR="002A5B85" w:rsidRPr="000B3BEF" w:rsidRDefault="002A5B85" w:rsidP="00873406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6"/>
          <w:sz w:val="12"/>
          <w:szCs w:val="12"/>
          <w:lang w:eastAsia="ru-RU"/>
        </w:rPr>
      </w:pPr>
    </w:p>
    <w:p w:rsidR="00647C90" w:rsidRPr="00AE091C" w:rsidRDefault="00647C90" w:rsidP="00E171E5">
      <w:pPr>
        <w:pStyle w:val="ac"/>
        <w:widowControl w:val="0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>Подготовка к анализу</w:t>
      </w:r>
    </w:p>
    <w:p w:rsidR="002A5B85" w:rsidRPr="00AE091C" w:rsidRDefault="002A5B85" w:rsidP="00E171E5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4.1 </w:t>
      </w:r>
      <w:r w:rsidR="00E171E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Приготовление</w:t>
      </w:r>
      <w:proofErr w:type="gramEnd"/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титрованных растворов</w:t>
      </w:r>
      <w:r w:rsidR="003A53A3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</w:p>
    <w:p w:rsidR="00643B4E" w:rsidRPr="00643B4E" w:rsidRDefault="00643B4E" w:rsidP="00873406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Раствор 7-водного сернокислого цинка молярной концентрации c(ZnSO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vertAlign w:val="subscript"/>
          <w:lang w:eastAsia="ru-RU"/>
        </w:rPr>
        <w:t>4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·7Н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vertAlign w:val="subscript"/>
          <w:lang w:eastAsia="ru-RU"/>
        </w:rPr>
        <w:t>2</w:t>
      </w:r>
      <w:r w:rsid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О),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моль/дм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готовят следующим образом: 14,38 г 7-водного сернокислого цинка помещают в мерную колбу вместимостью 1000 см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добавляют 1 см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концентрированной серной кислоты, доводят объем раствора водой до метки и тщательно перемешивают</w:t>
      </w:r>
      <w:r w:rsidR="001A1359"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  <w:r w:rsidR="006F2104" w:rsidRP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Готовят 500 см</w:t>
      </w:r>
      <w:r w:rsidR="006F2104" w:rsidRPr="006F2104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раствора.</w:t>
      </w:r>
      <w:r w:rsidRPr="0091256E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 </w:t>
      </w:r>
    </w:p>
    <w:p w:rsidR="001D55EC" w:rsidRDefault="00EC54CB" w:rsidP="00873406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Раствор </w:t>
      </w:r>
      <w:proofErr w:type="spellStart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молярной концентрации 0,05 моль/дм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F0456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(для определения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молярной концентрации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</w:t>
      </w:r>
      <w:r w:rsidR="006F2104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F2104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F2104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водного </w:t>
      </w:r>
      <w:r w:rsid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цинка </w:t>
      </w:r>
      <w:r w:rsidR="00C762CF" w:rsidRPr="00AE173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сернокисл</w:t>
      </w:r>
      <w:r w:rsid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ого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 готовят из стандарт-титра</w:t>
      </w:r>
      <w:r w:rsidR="003A53A3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1A0A4E" w:rsidRPr="001C5DB4" w:rsidRDefault="001C5DB4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bCs/>
          <w:spacing w:val="2"/>
          <w:sz w:val="24"/>
          <w:szCs w:val="24"/>
        </w:rPr>
      </w:pPr>
      <w:r w:rsidRPr="001C5DB4">
        <w:rPr>
          <w:rFonts w:ascii="Times New Roman" w:hAnsi="Times New Roman"/>
          <w:bCs/>
          <w:sz w:val="24"/>
          <w:szCs w:val="24"/>
        </w:rPr>
        <w:t>4.2</w:t>
      </w:r>
      <w:r w:rsidR="001A0A4E" w:rsidRPr="001C5DB4">
        <w:rPr>
          <w:rFonts w:ascii="Times New Roman" w:hAnsi="Times New Roman"/>
          <w:bCs/>
          <w:sz w:val="24"/>
          <w:szCs w:val="24"/>
        </w:rPr>
        <w:t xml:space="preserve"> 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</w:rPr>
        <w:t xml:space="preserve">Установление молярной концентрации раствора </w:t>
      </w:r>
      <w:r w:rsidR="001A0A4E" w:rsidRPr="001C5DB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цинка,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</w:rPr>
        <w:t xml:space="preserve"> моль/дм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  <w:vertAlign w:val="superscript"/>
        </w:rPr>
        <w:t>3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</w:rPr>
        <w:t xml:space="preserve">. </w:t>
      </w:r>
    </w:p>
    <w:p w:rsidR="001A0A4E" w:rsidRPr="003269D7" w:rsidRDefault="001C5DB4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4.3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Концентрацию раствора определяют следующим образом: </w:t>
      </w:r>
      <w:proofErr w:type="spellStart"/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аликвоту</w:t>
      </w:r>
      <w:proofErr w:type="spellEnd"/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7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водного сернокислого цинка помещают в коническую колбу,</w:t>
      </w:r>
      <w:r w:rsid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прибавляют воду (общий объём - </w:t>
      </w:r>
      <w:proofErr w:type="gramStart"/>
      <w:r w:rsid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95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</w:t>
      </w:r>
      <w:proofErr w:type="gramEnd"/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5 см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буферного раствора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val="en-US" w:eastAsia="ru-RU"/>
        </w:rPr>
        <w:t>I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. К раствору прибавляют около 0,1 г смеси индикатора </w:t>
      </w:r>
      <w:proofErr w:type="spellStart"/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эриохром</w:t>
      </w:r>
      <w:proofErr w:type="spellEnd"/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чёрного Т. Раствор перемешивают и титруют до перехода окраски из фиолетовой в синюю.  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 xml:space="preserve">Используют не менее трех разных объемов </w:t>
      </w:r>
      <w:r w:rsidR="001A0A4E" w:rsidRPr="003269D7">
        <w:rPr>
          <w:rFonts w:ascii="Times New Roman" w:hAnsi="Times New Roman"/>
          <w:bCs/>
          <w:spacing w:val="2"/>
          <w:sz w:val="24"/>
          <w:szCs w:val="24"/>
        </w:rPr>
        <w:t xml:space="preserve">раствора </w:t>
      </w:r>
      <w:r w:rsidR="001A0A4E" w:rsidRP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0A4E" w:rsidRP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0A4E" w:rsidRP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водного сернокислого цинка,</w:t>
      </w:r>
      <w:r w:rsidR="001A0A4E" w:rsidRPr="003269D7">
        <w:rPr>
          <w:rFonts w:ascii="Times New Roman" w:hAnsi="Times New Roman"/>
          <w:bCs/>
          <w:spacing w:val="2"/>
          <w:sz w:val="24"/>
          <w:szCs w:val="24"/>
        </w:rPr>
        <w:t xml:space="preserve"> моль/дм</w:t>
      </w:r>
      <w:r w:rsidR="001A0A4E" w:rsidRPr="003269D7">
        <w:rPr>
          <w:rFonts w:ascii="Times New Roman" w:hAnsi="Times New Roman"/>
          <w:bCs/>
          <w:spacing w:val="2"/>
          <w:sz w:val="24"/>
          <w:szCs w:val="24"/>
          <w:vertAlign w:val="superscript"/>
        </w:rPr>
        <w:t>3</w:t>
      </w:r>
      <w:r w:rsidR="00DF0456">
        <w:rPr>
          <w:rFonts w:ascii="Times New Roman" w:hAnsi="Times New Roman"/>
          <w:bCs/>
          <w:spacing w:val="2"/>
          <w:sz w:val="24"/>
          <w:szCs w:val="24"/>
        </w:rPr>
        <w:t xml:space="preserve"> (от </w:t>
      </w:r>
      <w:r w:rsidR="00DF0456" w:rsidRPr="00DF0456">
        <w:rPr>
          <w:rFonts w:ascii="Times New Roman" w:hAnsi="Times New Roman"/>
          <w:bCs/>
          <w:spacing w:val="2"/>
          <w:sz w:val="24"/>
          <w:szCs w:val="24"/>
        </w:rPr>
        <w:t>15</w:t>
      </w:r>
      <w:r w:rsidR="00DF0456">
        <w:rPr>
          <w:rFonts w:ascii="Times New Roman" w:hAnsi="Times New Roman"/>
          <w:bCs/>
          <w:spacing w:val="2"/>
          <w:sz w:val="24"/>
          <w:szCs w:val="24"/>
        </w:rPr>
        <w:t xml:space="preserve"> до </w:t>
      </w:r>
      <w:r w:rsidR="00DF0456" w:rsidRPr="00DF0456">
        <w:rPr>
          <w:rFonts w:ascii="Times New Roman" w:hAnsi="Times New Roman"/>
          <w:bCs/>
          <w:spacing w:val="2"/>
          <w:sz w:val="24"/>
          <w:szCs w:val="24"/>
        </w:rPr>
        <w:t>25</w:t>
      </w:r>
      <w:r w:rsidR="006F2104">
        <w:rPr>
          <w:rFonts w:ascii="Times New Roman" w:hAnsi="Times New Roman"/>
          <w:bCs/>
          <w:spacing w:val="2"/>
          <w:sz w:val="24"/>
          <w:szCs w:val="24"/>
        </w:rPr>
        <w:t xml:space="preserve"> см</w:t>
      </w:r>
      <w:r w:rsidR="006F2104" w:rsidRPr="006F2104">
        <w:rPr>
          <w:rFonts w:ascii="Times New Roman" w:hAnsi="Times New Roman"/>
          <w:bCs/>
          <w:spacing w:val="2"/>
          <w:sz w:val="24"/>
          <w:szCs w:val="24"/>
          <w:vertAlign w:val="superscript"/>
        </w:rPr>
        <w:t>3</w:t>
      </w:r>
      <w:r w:rsidR="006F2104">
        <w:rPr>
          <w:rFonts w:ascii="Times New Roman" w:hAnsi="Times New Roman"/>
          <w:bCs/>
          <w:spacing w:val="2"/>
          <w:sz w:val="24"/>
          <w:szCs w:val="24"/>
        </w:rPr>
        <w:t>)</w:t>
      </w:r>
      <w:r w:rsidR="003269D7">
        <w:rPr>
          <w:rFonts w:ascii="Times New Roman" w:hAnsi="Times New Roman"/>
          <w:bCs/>
          <w:spacing w:val="2"/>
          <w:sz w:val="24"/>
          <w:szCs w:val="24"/>
        </w:rPr>
        <w:t>.</w:t>
      </w:r>
    </w:p>
    <w:p w:rsidR="00F62462" w:rsidRDefault="00F62462" w:rsidP="0063114A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</w:p>
    <w:p w:rsidR="0063114A" w:rsidRPr="008B0117" w:rsidRDefault="001C5DB4" w:rsidP="0063114A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3"/>
          <w:sz w:val="24"/>
          <w:szCs w:val="24"/>
          <w:highlight w:val="cyan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lastRenderedPageBreak/>
        <w:t>4.4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22DA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Молярную концентрацию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</w:t>
      </w:r>
      <w:r w:rsidR="000163C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7-водного сернокислого цинка 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</w:t>
      </w:r>
      <w:r w:rsidR="00722DA8">
        <w:rPr>
          <w:rFonts w:ascii="Times New Roman" w:hAnsi="Times New Roman"/>
          <w:i/>
          <w:color w:val="000000"/>
          <w:spacing w:val="-6"/>
          <w:sz w:val="24"/>
          <w:szCs w:val="24"/>
          <w:lang w:eastAsia="ru-RU"/>
        </w:rPr>
        <w:t>С</w:t>
      </w:r>
      <w:r w:rsidR="00722DA8">
        <w:rPr>
          <w:rFonts w:ascii="Times New Roman" w:hAnsi="Times New Roman"/>
          <w:i/>
          <w:color w:val="000000"/>
          <w:spacing w:val="-6"/>
          <w:sz w:val="24"/>
          <w:szCs w:val="24"/>
          <w:vertAlign w:val="subscript"/>
          <w:lang w:eastAsia="ru-RU"/>
        </w:rPr>
        <w:t>1</w:t>
      </w:r>
      <w:r w:rsidR="00722DA8">
        <w:rPr>
          <w:rFonts w:ascii="Times New Roman" w:hAnsi="Times New Roman"/>
          <w:i/>
          <w:color w:val="000000"/>
          <w:spacing w:val="-6"/>
          <w:sz w:val="24"/>
          <w:szCs w:val="24"/>
          <w:lang w:eastAsia="ru-RU"/>
        </w:rPr>
        <w:t>,</w:t>
      </w:r>
      <w:r w:rsidR="00722DA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22DA8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722DA8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) вычисляют </w:t>
      </w:r>
      <w:r w:rsidR="0063114A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исходя из </w:t>
      </w:r>
      <w:r w:rsidR="0063114A" w:rsidRPr="00697F86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зависимости </w:t>
      </w:r>
      <w:r w:rsidR="0063114A" w:rsidRPr="00697F86">
        <w:rPr>
          <w:rFonts w:ascii="Times New Roman" w:hAnsi="Times New Roman"/>
          <w:spacing w:val="3"/>
          <w:sz w:val="24"/>
          <w:szCs w:val="24"/>
          <w:lang w:eastAsia="ru-RU"/>
        </w:rPr>
        <w:t>между концентрациями и объемами растворов</w:t>
      </w:r>
      <w:r w:rsidR="00697F86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CC7743" w:rsidRDefault="001C5DB4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4.5</w:t>
      </w:r>
      <w:r w:rsidR="006F2104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36275C">
        <w:rPr>
          <w:rFonts w:ascii="Times New Roman" w:hAnsi="Times New Roman"/>
          <w:spacing w:val="2"/>
          <w:sz w:val="24"/>
          <w:szCs w:val="24"/>
        </w:rPr>
        <w:t>Точную м</w:t>
      </w:r>
      <w:r w:rsidR="006F2104">
        <w:rPr>
          <w:rFonts w:ascii="Times New Roman" w:hAnsi="Times New Roman"/>
          <w:spacing w:val="2"/>
          <w:sz w:val="24"/>
          <w:szCs w:val="24"/>
        </w:rPr>
        <w:t>олярную концентрацию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 xml:space="preserve"> раствора</w:t>
      </w:r>
      <w:r w:rsidR="006F2104" w:rsidRP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c(ZnSO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vertAlign w:val="subscript"/>
          <w:lang w:eastAsia="ru-RU"/>
        </w:rPr>
        <w:t>4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·7Н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vertAlign w:val="subscript"/>
          <w:lang w:eastAsia="ru-RU"/>
        </w:rPr>
        <w:t>2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О),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моль/дм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 xml:space="preserve"> вычисляют по каждому объему</w:t>
      </w:r>
      <w:r w:rsidR="001A0A4E">
        <w:rPr>
          <w:rFonts w:ascii="Times New Roman" w:hAnsi="Times New Roman"/>
          <w:spacing w:val="2"/>
          <w:sz w:val="24"/>
          <w:szCs w:val="24"/>
        </w:rPr>
        <w:t xml:space="preserve"> раствора</w:t>
      </w:r>
      <w:r w:rsid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>. Из</w:t>
      </w:r>
      <w:r w:rsidR="001A0A4E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вычисленных значений концентраций берут среднеариф</w:t>
      </w:r>
      <w:r w:rsidR="00CC7743">
        <w:rPr>
          <w:rFonts w:ascii="Times New Roman" w:hAnsi="Times New Roman"/>
          <w:spacing w:val="2"/>
          <w:sz w:val="24"/>
          <w:szCs w:val="24"/>
        </w:rPr>
        <w:t>метическое значение результатов.</w:t>
      </w:r>
    </w:p>
    <w:p w:rsidR="00CC7743" w:rsidRDefault="001C5DB4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4.6</w:t>
      </w:r>
      <w:r w:rsidR="00CC7743">
        <w:rPr>
          <w:rFonts w:ascii="Times New Roman" w:hAnsi="Times New Roman"/>
          <w:spacing w:val="2"/>
          <w:sz w:val="24"/>
          <w:szCs w:val="24"/>
        </w:rPr>
        <w:t xml:space="preserve"> Проверка 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прием</w:t>
      </w:r>
      <w:r w:rsidR="00CC7743">
        <w:rPr>
          <w:rFonts w:ascii="Times New Roman" w:hAnsi="Times New Roman"/>
          <w:spacing w:val="2"/>
          <w:sz w:val="24"/>
          <w:szCs w:val="24"/>
        </w:rPr>
        <w:t xml:space="preserve">лемости результатов определений. </w:t>
      </w:r>
    </w:p>
    <w:p w:rsidR="001A0A4E" w:rsidRPr="003269D7" w:rsidRDefault="001A0A4E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3269D7">
        <w:rPr>
          <w:rFonts w:ascii="Times New Roman" w:hAnsi="Times New Roman"/>
          <w:spacing w:val="2"/>
          <w:sz w:val="24"/>
          <w:szCs w:val="24"/>
        </w:rPr>
        <w:t>Результаты определения концент</w:t>
      </w:r>
      <w:r w:rsidR="003269D7">
        <w:rPr>
          <w:rFonts w:ascii="Times New Roman" w:hAnsi="Times New Roman"/>
          <w:spacing w:val="2"/>
          <w:sz w:val="24"/>
          <w:szCs w:val="24"/>
        </w:rPr>
        <w:t>рации раствора</w:t>
      </w:r>
      <w:r w:rsidR="00CC774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3269D7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7-водного сернокислого </w:t>
      </w:r>
      <w:proofErr w:type="gramStart"/>
      <w:r w:rsidR="003269D7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цинка</w:t>
      </w:r>
      <w:r w:rsid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считаются</w:t>
      </w:r>
      <w:proofErr w:type="gramEnd"/>
      <w:r w:rsidRPr="003269D7">
        <w:rPr>
          <w:rFonts w:ascii="Times New Roman" w:hAnsi="Times New Roman"/>
          <w:spacing w:val="2"/>
          <w:sz w:val="24"/>
          <w:szCs w:val="24"/>
        </w:rPr>
        <w:t xml:space="preserve"> приемлемыми при выполнении условия:</w:t>
      </w:r>
    </w:p>
    <w:p w:rsidR="001A0A4E" w:rsidRPr="003269D7" w:rsidRDefault="00AC0335" w:rsidP="00873406">
      <w:pPr>
        <w:shd w:val="clear" w:color="auto" w:fill="FFFFFF"/>
        <w:tabs>
          <w:tab w:val="center" w:pos="5411"/>
          <w:tab w:val="left" w:pos="9078"/>
        </w:tabs>
        <w:autoSpaceDE w:val="0"/>
        <w:autoSpaceDN w:val="0"/>
        <w:adjustRightInd w:val="0"/>
        <w:spacing w:after="0" w:line="315" w:lineRule="atLeast"/>
        <w:ind w:firstLine="709"/>
        <w:rPr>
          <w:rFonts w:ascii="Times New Roman" w:hAnsi="Times New Roman"/>
          <w:i/>
          <w:spacing w:val="2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pacing w:val="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2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pacing w:val="2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/>
            <w:spacing w:val="2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pacing w:val="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2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pacing w:val="2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/>
            <w:spacing w:val="2"/>
            <w:sz w:val="24"/>
            <w:szCs w:val="24"/>
          </w:rPr>
          <m:t>≤</m:t>
        </m:r>
        <m:r>
          <w:rPr>
            <w:rFonts w:ascii="Cambria Math" w:hAnsi="Cambria Math"/>
            <w:spacing w:val="2"/>
            <w:sz w:val="24"/>
            <w:szCs w:val="24"/>
            <w:lang w:val="en-US"/>
          </w:rPr>
          <m:t>R</m:t>
        </m:r>
        <m:r>
          <w:rPr>
            <w:rFonts w:ascii="Cambria Math" w:hAnsi="Cambria Math"/>
            <w:spacing w:val="2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pacing w:val="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2"/>
                <w:sz w:val="24"/>
                <w:szCs w:val="24"/>
              </w:rPr>
              <m:t>Х</m:t>
            </m:r>
          </m:e>
          <m:sub>
            <m:r>
              <w:rPr>
                <w:rFonts w:ascii="Cambria Math" w:hAnsi="Cambria Math"/>
                <w:spacing w:val="2"/>
                <w:sz w:val="24"/>
                <w:szCs w:val="24"/>
              </w:rPr>
              <m:t>ср</m:t>
            </m:r>
          </m:sub>
        </m:sSub>
        <m:r>
          <w:rPr>
            <w:rFonts w:ascii="Cambria Math" w:hAnsi="Cambria Math"/>
            <w:spacing w:val="2"/>
            <w:sz w:val="24"/>
            <w:szCs w:val="24"/>
          </w:rPr>
          <m:t>*0,01;</m:t>
        </m:r>
      </m:oMath>
      <w:r w:rsidR="001A0A4E" w:rsidRPr="003269D7">
        <w:rPr>
          <w:rFonts w:ascii="Times New Roman" w:hAnsi="Times New Roman"/>
          <w:i/>
          <w:spacing w:val="2"/>
          <w:sz w:val="24"/>
          <w:szCs w:val="24"/>
        </w:rPr>
        <w:t xml:space="preserve">                  </w:t>
      </w:r>
      <w:r w:rsidR="003269D7">
        <w:rPr>
          <w:rFonts w:ascii="Times New Roman" w:hAnsi="Times New Roman"/>
          <w:i/>
          <w:spacing w:val="2"/>
          <w:sz w:val="24"/>
          <w:szCs w:val="24"/>
        </w:rPr>
        <w:t xml:space="preserve">                 </w:t>
      </w:r>
      <w:r w:rsidR="0063114A">
        <w:rPr>
          <w:rFonts w:ascii="Times New Roman" w:hAnsi="Times New Roman"/>
          <w:i/>
          <w:spacing w:val="2"/>
          <w:sz w:val="24"/>
          <w:szCs w:val="24"/>
        </w:rPr>
        <w:t xml:space="preserve">   </w:t>
      </w:r>
      <w:r w:rsidR="003269D7">
        <w:rPr>
          <w:rFonts w:ascii="Times New Roman" w:hAnsi="Times New Roman"/>
          <w:i/>
          <w:spacing w:val="2"/>
          <w:sz w:val="24"/>
          <w:szCs w:val="24"/>
        </w:rPr>
        <w:t xml:space="preserve">                                                    </w:t>
      </w:r>
      <w:r w:rsidR="00453D14">
        <w:rPr>
          <w:rFonts w:ascii="Times New Roman" w:hAnsi="Times New Roman"/>
          <w:i/>
          <w:spacing w:val="2"/>
          <w:sz w:val="24"/>
          <w:szCs w:val="24"/>
        </w:rPr>
        <w:t xml:space="preserve">   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(</w:t>
      </w:r>
      <w:r w:rsidR="008B0117">
        <w:rPr>
          <w:rFonts w:ascii="Times New Roman" w:hAnsi="Times New Roman"/>
          <w:spacing w:val="2"/>
          <w:sz w:val="24"/>
          <w:szCs w:val="24"/>
        </w:rPr>
        <w:t>2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)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ab/>
      </w:r>
    </w:p>
    <w:p w:rsidR="001A0A4E" w:rsidRDefault="001A0A4E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3269D7">
        <w:rPr>
          <w:rFonts w:ascii="Times New Roman" w:hAnsi="Times New Roman"/>
          <w:spacing w:val="2"/>
          <w:sz w:val="24"/>
          <w:szCs w:val="24"/>
        </w:rPr>
        <w:t xml:space="preserve">где </w:t>
      </w:r>
      <w:r w:rsidRPr="008B1F28">
        <w:rPr>
          <w:rFonts w:ascii="Times New Roman" w:hAnsi="Times New Roman"/>
          <w:i/>
          <w:spacing w:val="2"/>
          <w:sz w:val="24"/>
          <w:szCs w:val="24"/>
        </w:rPr>
        <w:t>Х</w:t>
      </w:r>
      <w:r w:rsidRPr="008B1F28">
        <w:rPr>
          <w:rFonts w:ascii="Times New Roman" w:hAnsi="Times New Roman"/>
          <w:i/>
          <w:spacing w:val="2"/>
          <w:sz w:val="24"/>
          <w:szCs w:val="24"/>
          <w:vertAlign w:val="subscript"/>
          <w:lang w:val="en-US"/>
        </w:rPr>
        <w:t>min</w:t>
      </w:r>
      <w:r w:rsidRPr="008B1F28">
        <w:rPr>
          <w:rFonts w:ascii="Times New Roman" w:hAnsi="Times New Roman"/>
          <w:i/>
          <w:spacing w:val="2"/>
          <w:sz w:val="24"/>
          <w:szCs w:val="24"/>
        </w:rPr>
        <w:t xml:space="preserve">, </w:t>
      </w:r>
      <w:r w:rsidRPr="008B1F28">
        <w:rPr>
          <w:rFonts w:ascii="Times New Roman" w:hAnsi="Times New Roman"/>
          <w:i/>
          <w:spacing w:val="2"/>
          <w:sz w:val="24"/>
          <w:szCs w:val="24"/>
          <w:lang w:val="en-US"/>
        </w:rPr>
        <w:t>X</w:t>
      </w:r>
      <w:r w:rsidRPr="008B1F28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8B1F28">
        <w:rPr>
          <w:rFonts w:ascii="Times New Roman" w:hAnsi="Times New Roman"/>
          <w:i/>
          <w:spacing w:val="2"/>
          <w:sz w:val="24"/>
          <w:szCs w:val="24"/>
          <w:vertAlign w:val="subscript"/>
          <w:lang w:val="en-US"/>
        </w:rPr>
        <w:t>max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– полученные значени</w:t>
      </w:r>
      <w:r w:rsidR="009C387C">
        <w:rPr>
          <w:rFonts w:ascii="Times New Roman" w:hAnsi="Times New Roman"/>
          <w:spacing w:val="2"/>
          <w:sz w:val="24"/>
          <w:szCs w:val="24"/>
        </w:rPr>
        <w:t xml:space="preserve">я </w:t>
      </w:r>
      <w:proofErr w:type="gramStart"/>
      <w:r w:rsidR="009C387C">
        <w:rPr>
          <w:rFonts w:ascii="Times New Roman" w:hAnsi="Times New Roman"/>
          <w:spacing w:val="2"/>
          <w:sz w:val="24"/>
          <w:szCs w:val="24"/>
        </w:rPr>
        <w:t xml:space="preserve">концентрации 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C387C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</w:t>
      </w:r>
      <w:proofErr w:type="gramEnd"/>
      <w:r w:rsidR="009C387C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-водного сернокислого цинка</w:t>
      </w:r>
      <w:r w:rsidR="009C387C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C387C" w:rsidRP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269D7">
        <w:rPr>
          <w:rFonts w:ascii="Times New Roman" w:hAnsi="Times New Roman"/>
          <w:spacing w:val="2"/>
          <w:sz w:val="24"/>
          <w:szCs w:val="24"/>
        </w:rPr>
        <w:t>в растворе, моль/дм</w:t>
      </w:r>
      <w:r w:rsidRPr="003269D7">
        <w:rPr>
          <w:rFonts w:ascii="Times New Roman" w:hAnsi="Times New Roman"/>
          <w:spacing w:val="2"/>
          <w:sz w:val="24"/>
          <w:szCs w:val="24"/>
          <w:vertAlign w:val="superscript"/>
        </w:rPr>
        <w:t>3</w:t>
      </w:r>
      <w:r w:rsidRPr="003269D7">
        <w:rPr>
          <w:rFonts w:ascii="Times New Roman" w:hAnsi="Times New Roman"/>
          <w:spacing w:val="2"/>
          <w:sz w:val="24"/>
          <w:szCs w:val="24"/>
        </w:rPr>
        <w:t>;</w:t>
      </w:r>
    </w:p>
    <w:p w:rsidR="00CC7743" w:rsidRPr="003269D7" w:rsidRDefault="00CC7743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spacing w:val="2"/>
          <w:sz w:val="24"/>
          <w:szCs w:val="24"/>
        </w:rPr>
        <w:t>Х</w:t>
      </w:r>
      <w:r w:rsidRPr="00CC7743">
        <w:rPr>
          <w:rFonts w:ascii="Times New Roman" w:hAnsi="Times New Roman"/>
          <w:i/>
          <w:spacing w:val="2"/>
          <w:sz w:val="24"/>
          <w:szCs w:val="24"/>
          <w:vertAlign w:val="subscript"/>
        </w:rPr>
        <w:t>ср</w:t>
      </w:r>
      <w:proofErr w:type="spellEnd"/>
      <w:r>
        <w:rPr>
          <w:rFonts w:ascii="Times New Roman" w:hAnsi="Times New Roman"/>
          <w:spacing w:val="2"/>
          <w:sz w:val="24"/>
          <w:szCs w:val="24"/>
        </w:rPr>
        <w:t xml:space="preserve"> – среднеарифметическое значение результатов, моль/дм</w:t>
      </w:r>
      <w:r w:rsidRPr="00CC7743">
        <w:rPr>
          <w:rFonts w:ascii="Times New Roman" w:hAnsi="Times New Roman"/>
          <w:spacing w:val="2"/>
          <w:sz w:val="24"/>
          <w:szCs w:val="24"/>
          <w:vertAlign w:val="superscript"/>
        </w:rPr>
        <w:t>3</w:t>
      </w:r>
      <w:r>
        <w:rPr>
          <w:rFonts w:ascii="Times New Roman" w:hAnsi="Times New Roman"/>
          <w:spacing w:val="2"/>
          <w:sz w:val="24"/>
          <w:szCs w:val="24"/>
        </w:rPr>
        <w:t>;</w:t>
      </w:r>
    </w:p>
    <w:p w:rsidR="00CC7743" w:rsidRDefault="001A0A4E" w:rsidP="00CC7743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8B1F28">
        <w:rPr>
          <w:rFonts w:ascii="Times New Roman" w:hAnsi="Times New Roman"/>
          <w:i/>
          <w:spacing w:val="2"/>
          <w:sz w:val="24"/>
          <w:szCs w:val="24"/>
          <w:lang w:val="en-US"/>
        </w:rPr>
        <w:t>R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– норматив </w:t>
      </w:r>
      <w:r w:rsidR="00CC7743">
        <w:rPr>
          <w:rFonts w:ascii="Times New Roman" w:hAnsi="Times New Roman"/>
          <w:spacing w:val="2"/>
          <w:sz w:val="24"/>
          <w:szCs w:val="24"/>
        </w:rPr>
        <w:t>допустимого расхождения</w:t>
      </w:r>
      <w:r w:rsidR="00DF0456">
        <w:rPr>
          <w:rFonts w:ascii="Times New Roman" w:hAnsi="Times New Roman"/>
          <w:spacing w:val="2"/>
          <w:sz w:val="24"/>
          <w:szCs w:val="24"/>
        </w:rPr>
        <w:t xml:space="preserve">, </w:t>
      </w:r>
      <w:r w:rsidR="00DF0456" w:rsidRPr="00DF0456">
        <w:rPr>
          <w:rFonts w:ascii="Times New Roman" w:hAnsi="Times New Roman"/>
          <w:spacing w:val="2"/>
          <w:sz w:val="24"/>
          <w:szCs w:val="24"/>
        </w:rPr>
        <w:t>3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% относительных единиц при </w:t>
      </w:r>
      <w:r w:rsidR="007E7391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Р=0,95, </w:t>
      </w:r>
      <w:r w:rsidR="007B676F">
        <w:rPr>
          <w:rFonts w:ascii="Times New Roman" w:hAnsi="Times New Roman"/>
          <w:spacing w:val="2"/>
          <w:sz w:val="24"/>
          <w:szCs w:val="24"/>
          <w:lang w:val="en-US"/>
        </w:rPr>
        <w:t>n</w:t>
      </w:r>
      <w:r w:rsidRPr="003269D7">
        <w:rPr>
          <w:rFonts w:ascii="Times New Roman" w:hAnsi="Times New Roman"/>
          <w:spacing w:val="2"/>
          <w:sz w:val="24"/>
          <w:szCs w:val="24"/>
        </w:rPr>
        <w:t>=3.</w:t>
      </w:r>
    </w:p>
    <w:p w:rsidR="00F62462" w:rsidRPr="006F2104" w:rsidRDefault="00F62462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eastAsia="Calibri" w:hAnsi="Times New Roman"/>
          <w:spacing w:val="2"/>
          <w:sz w:val="24"/>
          <w:szCs w:val="24"/>
        </w:rPr>
      </w:pPr>
    </w:p>
    <w:p w:rsidR="00924769" w:rsidRPr="001F0141" w:rsidRDefault="00FE6C53" w:rsidP="00F62462">
      <w:pPr>
        <w:pStyle w:val="ac"/>
        <w:widowControl w:val="0"/>
        <w:numPr>
          <w:ilvl w:val="0"/>
          <w:numId w:val="8"/>
        </w:numPr>
        <w:spacing w:after="0" w:line="276" w:lineRule="auto"/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</w:pPr>
      <w:r w:rsidRPr="001F0141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>Проведение анализа</w:t>
      </w:r>
    </w:p>
    <w:p w:rsidR="00924769" w:rsidRDefault="00E06006" w:rsidP="00873406">
      <w:pPr>
        <w:widowControl w:val="0"/>
        <w:spacing w:after="6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Рассчитанную навеску соли </w:t>
      </w:r>
      <w:r w:rsidR="00AF5543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алюминия</w:t>
      </w:r>
      <w:r w:rsidR="00330EBA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C563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переносят в</w:t>
      </w:r>
      <w:r w:rsidR="00330EBA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колбу для титрования,</w:t>
      </w:r>
      <w:r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растворяют в </w:t>
      </w:r>
      <w:r w:rsidR="00AF5543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50</w:t>
      </w:r>
      <w:r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</w:t>
      </w:r>
      <w:r w:rsidR="00F060DA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F060DA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дистиллированной воды. </w:t>
      </w:r>
      <w:r w:rsidR="00330EBA" w:rsidRPr="00B958F2">
        <w:rPr>
          <w:rFonts w:ascii="Times New Roman" w:hAnsi="Times New Roman"/>
          <w:spacing w:val="-6"/>
          <w:sz w:val="24"/>
          <w:szCs w:val="24"/>
          <w:lang w:eastAsia="ru-RU"/>
        </w:rPr>
        <w:t>П</w:t>
      </w:r>
      <w:r w:rsidR="00924769" w:rsidRPr="00B958F2">
        <w:rPr>
          <w:rFonts w:ascii="Times New Roman" w:hAnsi="Times New Roman"/>
          <w:spacing w:val="-6"/>
          <w:sz w:val="24"/>
          <w:szCs w:val="24"/>
          <w:lang w:eastAsia="ru-RU"/>
        </w:rPr>
        <w:t>рибавляют</w:t>
      </w:r>
      <w:r w:rsidR="00245C6F" w:rsidRPr="00B958F2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="00356661">
        <w:rPr>
          <w:rFonts w:ascii="Times New Roman" w:hAnsi="Times New Roman"/>
          <w:spacing w:val="-6"/>
          <w:sz w:val="24"/>
          <w:szCs w:val="24"/>
          <w:lang w:eastAsia="ru-RU"/>
        </w:rPr>
        <w:t>40 см</w:t>
      </w:r>
      <w:r w:rsidR="00356661" w:rsidRPr="00356661">
        <w:rPr>
          <w:rFonts w:ascii="Times New Roman" w:hAnsi="Times New Roman"/>
          <w:spacing w:val="-6"/>
          <w:sz w:val="24"/>
          <w:szCs w:val="24"/>
          <w:vertAlign w:val="superscript"/>
          <w:lang w:eastAsia="ru-RU"/>
        </w:rPr>
        <w:t>3</w:t>
      </w:r>
      <w:r w:rsidR="00245C6F" w:rsidRPr="00B958F2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="00B958F2">
        <w:rPr>
          <w:rFonts w:ascii="Times New Roman" w:hAnsi="Times New Roman"/>
          <w:spacing w:val="-6"/>
          <w:sz w:val="24"/>
          <w:szCs w:val="24"/>
          <w:lang w:eastAsia="ru-RU"/>
        </w:rPr>
        <w:t>раствора</w:t>
      </w:r>
      <w:r w:rsidR="00924769" w:rsidRPr="00B958F2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proofErr w:type="spellStart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356661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молярной концентрации 0,05 моль/дм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15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буферного </w:t>
      </w:r>
      <w:r w:rsidR="00C775C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раствора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val="en-US" w:eastAsia="ru-RU"/>
        </w:rPr>
        <w:t>II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и кипятят 5 минут, после чего раствор охлаждают, прибавляют</w:t>
      </w:r>
      <w:r w:rsidR="00C775C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BF7D6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около 0,1 г индикаторной смеси</w:t>
      </w:r>
      <w:r w:rsidR="008F1A54" w:rsidRP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ксиленолового</w:t>
      </w:r>
      <w:proofErr w:type="spellEnd"/>
      <w:r w:rsidR="008F1A54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оранжевого</w:t>
      </w:r>
      <w:r w:rsidR="00BF7D6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и титруют из бюретки раствором </w:t>
      </w:r>
      <w:r w:rsidR="00DF528A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установленной концентрации,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моль/дм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до перехода желтой окраски раствора </w:t>
      </w:r>
      <w:r w:rsidR="00924769" w:rsidRPr="003024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в </w:t>
      </w:r>
      <w:r w:rsidR="00DF528A" w:rsidRPr="003024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розово</w:t>
      </w:r>
      <w:r w:rsidR="00714110" w:rsidRPr="003024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-фиолетову</w:t>
      </w:r>
      <w:r w:rsidR="003024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ю</w:t>
      </w:r>
      <w:r w:rsidR="002D29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2D29E8" w:rsidRPr="002D29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D29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устойчивую в течение 30 сек</w:t>
      </w:r>
      <w:r w:rsidR="00714110" w:rsidRPr="003024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F62462" w:rsidRDefault="00F62462" w:rsidP="00873406">
      <w:pPr>
        <w:widowControl w:val="0"/>
        <w:spacing w:after="6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</w:p>
    <w:p w:rsidR="00924769" w:rsidRPr="00F62462" w:rsidRDefault="00FE6C53" w:rsidP="00F62462">
      <w:pPr>
        <w:pStyle w:val="ac"/>
        <w:widowControl w:val="0"/>
        <w:numPr>
          <w:ilvl w:val="0"/>
          <w:numId w:val="8"/>
        </w:numPr>
        <w:spacing w:after="120" w:line="276" w:lineRule="auto"/>
        <w:rPr>
          <w:rFonts w:ascii="Times New Roman" w:hAnsi="Times New Roman"/>
          <w:b/>
          <w:color w:val="000000"/>
          <w:spacing w:val="-10"/>
          <w:sz w:val="24"/>
          <w:szCs w:val="24"/>
          <w:lang w:eastAsia="ru-RU"/>
        </w:rPr>
      </w:pPr>
      <w:r w:rsidRPr="00F62462">
        <w:rPr>
          <w:rFonts w:ascii="Times New Roman" w:hAnsi="Times New Roman"/>
          <w:b/>
          <w:color w:val="000000"/>
          <w:spacing w:val="-10"/>
          <w:sz w:val="24"/>
          <w:szCs w:val="24"/>
          <w:lang w:eastAsia="ru-RU"/>
        </w:rPr>
        <w:t>Обработка результатов</w:t>
      </w:r>
    </w:p>
    <w:p w:rsidR="00924769" w:rsidRPr="00AE091C" w:rsidRDefault="00F62462" w:rsidP="00873406">
      <w:pPr>
        <w:widowControl w:val="0"/>
        <w:tabs>
          <w:tab w:val="left" w:pos="844"/>
        </w:tabs>
        <w:spacing w:after="0" w:line="276" w:lineRule="auto"/>
        <w:ind w:right="20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6</w:t>
      </w:r>
      <w:r w:rsidR="001D55EC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.1 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Массовую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долю </w:t>
      </w:r>
      <w:r w:rsidR="00DF528A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алюминия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в анализируемом продукте (</w:t>
      </w:r>
      <w:r w:rsidR="00924769" w:rsidRPr="00525FB5">
        <w:rPr>
          <w:rFonts w:ascii="Times New Roman" w:hAnsi="Times New Roman"/>
          <w:i/>
          <w:color w:val="000000"/>
          <w:spacing w:val="-8"/>
          <w:sz w:val="24"/>
          <w:szCs w:val="24"/>
          <w:lang w:eastAsia="ru-RU"/>
        </w:rPr>
        <w:t>Х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) в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процентах вычисляют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по формуле</w:t>
      </w:r>
      <w:r w:rsidR="001D55EC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:</w:t>
      </w:r>
    </w:p>
    <w:p w:rsidR="00DF528A" w:rsidRPr="008F1A54" w:rsidRDefault="00736671" w:rsidP="00873406">
      <w:pPr>
        <w:ind w:firstLine="709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</w:rPr>
        <w:t xml:space="preserve">                                </w:t>
      </w:r>
      <w:r w:rsidR="009C387C">
        <w:rPr>
          <w:rFonts w:ascii="Times New Roman" w:hAnsi="Times New Roman"/>
        </w:rPr>
        <w:t xml:space="preserve">Х =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m>
              <m:mPr>
                <m:plcHide m:val="1"/>
                <m:cGpRule m:val="3"/>
                <m:cGp m:val="120"/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∙</m:t>
                      </m:r>
                      <m:r>
                        <w:rPr>
                          <w:rFonts w:ascii="Cambria Math" w:hAnsi="Cambria Math"/>
                          <w:sz w:val="32"/>
                          <w:szCs w:val="28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 xml:space="preserve">2 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28"/>
                    </w:rPr>
                    <m:t>-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28"/>
                    </w:rPr>
                    <m:t>)∙A∙100</m:t>
                  </m:r>
                </m:e>
                <m:e/>
              </m:mr>
            </m:m>
          </m:num>
          <m:den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28"/>
                    </w:rPr>
                    <m:t>m∙1000</m:t>
                  </m:r>
                </m:e>
                <m:e/>
              </m:mr>
            </m:m>
          </m:den>
        </m:f>
        <m:r>
          <w:rPr>
            <w:rFonts w:ascii="Cambria Math" w:hAnsi="Cambria Math"/>
            <w:sz w:val="32"/>
            <w:szCs w:val="28"/>
          </w:rPr>
          <m:t>;</m:t>
        </m:r>
      </m:oMath>
      <w:r>
        <w:rPr>
          <w:rFonts w:ascii="Times New Roman" w:hAnsi="Times New Roman"/>
          <w:sz w:val="32"/>
          <w:szCs w:val="28"/>
        </w:rPr>
        <w:t xml:space="preserve">                                            </w:t>
      </w:r>
      <w:proofErr w:type="gramStart"/>
      <w:r>
        <w:rPr>
          <w:rFonts w:ascii="Times New Roman" w:hAnsi="Times New Roman"/>
          <w:sz w:val="32"/>
          <w:szCs w:val="28"/>
        </w:rPr>
        <w:t xml:space="preserve">   </w:t>
      </w:r>
      <w:r w:rsidRPr="00736671">
        <w:rPr>
          <w:rFonts w:ascii="Times New Roman" w:hAnsi="Times New Roman"/>
          <w:sz w:val="24"/>
          <w:szCs w:val="24"/>
        </w:rPr>
        <w:t>(</w:t>
      </w:r>
      <w:proofErr w:type="gramEnd"/>
      <w:r w:rsidR="008B0117">
        <w:rPr>
          <w:rFonts w:ascii="Times New Roman" w:hAnsi="Times New Roman"/>
          <w:sz w:val="24"/>
          <w:szCs w:val="24"/>
        </w:rPr>
        <w:t>3</w:t>
      </w:r>
      <w:r w:rsidRPr="00736671">
        <w:rPr>
          <w:rFonts w:ascii="Times New Roman" w:hAnsi="Times New Roman"/>
          <w:sz w:val="24"/>
          <w:szCs w:val="24"/>
        </w:rPr>
        <w:t>)</w:t>
      </w:r>
    </w:p>
    <w:p w:rsidR="00CC0573" w:rsidRDefault="00CC0573" w:rsidP="00D00F1B">
      <w:pPr>
        <w:pStyle w:val="150"/>
        <w:shd w:val="clear" w:color="auto" w:fill="auto"/>
        <w:spacing w:line="276" w:lineRule="auto"/>
        <w:ind w:firstLine="709"/>
        <w:rPr>
          <w:color w:val="000000"/>
          <w:sz w:val="24"/>
          <w:szCs w:val="24"/>
          <w:lang w:eastAsia="ru-RU"/>
        </w:rPr>
      </w:pPr>
      <w:r w:rsidRPr="00C15226">
        <w:rPr>
          <w:i/>
          <w:color w:val="000000"/>
          <w:sz w:val="24"/>
          <w:szCs w:val="24"/>
          <w:lang w:eastAsia="ru-RU"/>
        </w:rPr>
        <w:t xml:space="preserve">где </w:t>
      </w:r>
      <w:r w:rsidRPr="00C15226">
        <w:rPr>
          <w:i/>
          <w:iCs/>
          <w:color w:val="000000"/>
          <w:spacing w:val="14"/>
          <w:sz w:val="24"/>
          <w:szCs w:val="24"/>
          <w:lang w:val="en-US" w:eastAsia="ru-RU"/>
        </w:rPr>
        <w:t>V</w:t>
      </w:r>
      <w:r w:rsidR="00984E76">
        <w:rPr>
          <w:i/>
          <w:iCs/>
          <w:color w:val="000000"/>
          <w:spacing w:val="14"/>
          <w:sz w:val="24"/>
          <w:szCs w:val="24"/>
          <w:vertAlign w:val="subscript"/>
          <w:lang w:eastAsia="ru-RU"/>
        </w:rPr>
        <w:t>2</w:t>
      </w:r>
      <w:r w:rsidRPr="00AE091C">
        <w:rPr>
          <w:color w:val="000000"/>
          <w:sz w:val="24"/>
          <w:szCs w:val="24"/>
          <w:lang w:eastAsia="ru-RU"/>
        </w:rPr>
        <w:t xml:space="preserve"> </w:t>
      </w:r>
      <w:r w:rsidR="005056EC">
        <w:rPr>
          <w:iCs/>
          <w:color w:val="000000"/>
          <w:spacing w:val="-1"/>
          <w:sz w:val="24"/>
          <w:szCs w:val="24"/>
          <w:lang w:eastAsia="ru-RU"/>
        </w:rPr>
        <w:t>-</w:t>
      </w:r>
      <w:r w:rsidRPr="00AE091C">
        <w:rPr>
          <w:color w:val="000000"/>
          <w:sz w:val="24"/>
          <w:szCs w:val="24"/>
          <w:lang w:eastAsia="ru-RU"/>
        </w:rPr>
        <w:t xml:space="preserve"> объем раствора </w:t>
      </w:r>
      <w:proofErr w:type="spellStart"/>
      <w:r w:rsidR="00356661">
        <w:rPr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r w:rsidR="00356661">
        <w:rPr>
          <w:color w:val="000000"/>
          <w:spacing w:val="-6"/>
          <w:sz w:val="24"/>
          <w:szCs w:val="24"/>
          <w:lang w:eastAsia="ru-RU"/>
        </w:rPr>
        <w:t xml:space="preserve"> Б</w:t>
      </w:r>
      <w:r w:rsidR="00356661">
        <w:rPr>
          <w:color w:val="000000"/>
          <w:sz w:val="24"/>
          <w:szCs w:val="24"/>
          <w:lang w:eastAsia="ru-RU"/>
        </w:rPr>
        <w:t xml:space="preserve"> </w:t>
      </w:r>
      <w:r w:rsidR="00426089">
        <w:rPr>
          <w:color w:val="000000"/>
          <w:sz w:val="24"/>
          <w:szCs w:val="24"/>
          <w:lang w:eastAsia="ru-RU"/>
        </w:rPr>
        <w:t>молярной концентрации точно 0,05</w:t>
      </w:r>
      <w:r w:rsidR="00426089" w:rsidRPr="00426089">
        <w:rPr>
          <w:color w:val="000000"/>
          <w:sz w:val="24"/>
          <w:szCs w:val="24"/>
          <w:lang w:eastAsia="ru-RU"/>
        </w:rPr>
        <w:t xml:space="preserve"> </w:t>
      </w:r>
      <w:r w:rsidR="00426089" w:rsidRPr="00AE091C">
        <w:rPr>
          <w:color w:val="000000"/>
          <w:sz w:val="24"/>
          <w:szCs w:val="24"/>
          <w:lang w:eastAsia="ru-RU"/>
        </w:rPr>
        <w:t>моль/дм</w:t>
      </w:r>
      <w:r w:rsidR="00426089" w:rsidRPr="00AE091C">
        <w:rPr>
          <w:color w:val="000000"/>
          <w:sz w:val="24"/>
          <w:szCs w:val="24"/>
          <w:vertAlign w:val="superscript"/>
          <w:lang w:eastAsia="ru-RU"/>
        </w:rPr>
        <w:t>3</w:t>
      </w:r>
      <w:r w:rsidR="001D55EC" w:rsidRPr="00AE091C">
        <w:rPr>
          <w:color w:val="000000"/>
          <w:sz w:val="24"/>
          <w:szCs w:val="24"/>
          <w:lang w:eastAsia="ru-RU"/>
        </w:rPr>
        <w:t xml:space="preserve">, </w:t>
      </w:r>
      <w:r w:rsidR="00984E76">
        <w:rPr>
          <w:color w:val="000000"/>
          <w:sz w:val="24"/>
          <w:szCs w:val="24"/>
          <w:lang w:eastAsia="ru-RU"/>
        </w:rPr>
        <w:t>взятый для определения</w:t>
      </w:r>
      <w:r w:rsidRPr="00AE091C">
        <w:rPr>
          <w:color w:val="000000"/>
          <w:sz w:val="24"/>
          <w:szCs w:val="24"/>
          <w:lang w:eastAsia="ru-RU"/>
        </w:rPr>
        <w:t>, см</w:t>
      </w:r>
      <w:r w:rsidRPr="00AE091C">
        <w:rPr>
          <w:color w:val="000000"/>
          <w:sz w:val="24"/>
          <w:szCs w:val="24"/>
          <w:vertAlign w:val="superscript"/>
          <w:lang w:eastAsia="ru-RU"/>
        </w:rPr>
        <w:t>3</w:t>
      </w:r>
      <w:r w:rsidRPr="00AE091C">
        <w:rPr>
          <w:color w:val="000000"/>
          <w:sz w:val="24"/>
          <w:szCs w:val="24"/>
          <w:lang w:eastAsia="ru-RU"/>
        </w:rPr>
        <w:t>;</w:t>
      </w:r>
    </w:p>
    <w:p w:rsidR="00984E76" w:rsidRDefault="00984E76" w:rsidP="00873406">
      <w:pPr>
        <w:pStyle w:val="150"/>
        <w:shd w:val="clear" w:color="auto" w:fill="auto"/>
        <w:spacing w:line="276" w:lineRule="auto"/>
        <w:ind w:left="760" w:right="20" w:firstLine="0"/>
        <w:rPr>
          <w:color w:val="000000"/>
          <w:sz w:val="24"/>
          <w:szCs w:val="24"/>
          <w:lang w:eastAsia="ru-RU"/>
        </w:rPr>
      </w:pPr>
      <w:r w:rsidRPr="00357C8C">
        <w:rPr>
          <w:i/>
          <w:iCs/>
          <w:color w:val="000000"/>
          <w:spacing w:val="14"/>
          <w:sz w:val="24"/>
          <w:szCs w:val="24"/>
          <w:lang w:val="en-US" w:eastAsia="ru-RU"/>
        </w:rPr>
        <w:t>V</w:t>
      </w:r>
      <w:r w:rsidRPr="00357C8C">
        <w:rPr>
          <w:i/>
          <w:iCs/>
          <w:color w:val="000000"/>
          <w:spacing w:val="14"/>
          <w:sz w:val="24"/>
          <w:szCs w:val="24"/>
          <w:vertAlign w:val="subscript"/>
          <w:lang w:eastAsia="ru-RU"/>
        </w:rPr>
        <w:t>1</w:t>
      </w:r>
      <w:r w:rsidRPr="00357C8C">
        <w:rPr>
          <w:color w:val="000000"/>
          <w:sz w:val="24"/>
          <w:szCs w:val="24"/>
          <w:lang w:eastAsia="ru-RU"/>
        </w:rPr>
        <w:t xml:space="preserve"> </w:t>
      </w:r>
      <w:r w:rsidR="005056EC">
        <w:rPr>
          <w:iCs/>
          <w:color w:val="000000"/>
          <w:spacing w:val="-1"/>
          <w:sz w:val="24"/>
          <w:szCs w:val="24"/>
          <w:lang w:eastAsia="ru-RU"/>
        </w:rPr>
        <w:t>-</w:t>
      </w:r>
      <w:r w:rsidRPr="00357C8C">
        <w:rPr>
          <w:color w:val="000000"/>
          <w:sz w:val="24"/>
          <w:szCs w:val="24"/>
          <w:lang w:eastAsia="ru-RU"/>
        </w:rPr>
        <w:t xml:space="preserve"> объем раствора соли цинка</w:t>
      </w:r>
      <w:r w:rsidR="00714110">
        <w:rPr>
          <w:color w:val="000000"/>
          <w:sz w:val="24"/>
          <w:szCs w:val="24"/>
          <w:lang w:eastAsia="ru-RU"/>
        </w:rPr>
        <w:t>,</w:t>
      </w:r>
      <w:r w:rsidR="001F0141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="001F0141">
        <w:rPr>
          <w:color w:val="000000"/>
          <w:sz w:val="24"/>
          <w:szCs w:val="24"/>
          <w:lang w:eastAsia="ru-RU"/>
        </w:rPr>
        <w:t xml:space="preserve">установленной </w:t>
      </w:r>
      <w:r w:rsidR="00426089" w:rsidRPr="00357C8C">
        <w:rPr>
          <w:color w:val="000000"/>
          <w:sz w:val="24"/>
          <w:szCs w:val="24"/>
          <w:lang w:eastAsia="ru-RU"/>
        </w:rPr>
        <w:t xml:space="preserve"> молярной</w:t>
      </w:r>
      <w:proofErr w:type="gramEnd"/>
      <w:r w:rsidR="00426089" w:rsidRPr="00357C8C">
        <w:rPr>
          <w:color w:val="000000"/>
          <w:sz w:val="24"/>
          <w:szCs w:val="24"/>
          <w:lang w:eastAsia="ru-RU"/>
        </w:rPr>
        <w:t xml:space="preserve"> концентрации </w:t>
      </w:r>
      <w:r w:rsidR="001F0141">
        <w:rPr>
          <w:color w:val="000000"/>
          <w:sz w:val="24"/>
          <w:szCs w:val="24"/>
          <w:lang w:eastAsia="ru-RU"/>
        </w:rPr>
        <w:t>,</w:t>
      </w:r>
      <w:r w:rsidR="00426089" w:rsidRPr="00357C8C">
        <w:rPr>
          <w:color w:val="000000"/>
          <w:sz w:val="24"/>
          <w:szCs w:val="24"/>
          <w:lang w:eastAsia="ru-RU"/>
        </w:rPr>
        <w:t xml:space="preserve"> моль/дм</w:t>
      </w:r>
      <w:r w:rsidR="00426089" w:rsidRPr="00357C8C">
        <w:rPr>
          <w:color w:val="000000"/>
          <w:sz w:val="24"/>
          <w:szCs w:val="24"/>
          <w:vertAlign w:val="superscript"/>
          <w:lang w:eastAsia="ru-RU"/>
        </w:rPr>
        <w:t>3</w:t>
      </w:r>
      <w:r w:rsidRPr="00357C8C">
        <w:rPr>
          <w:color w:val="000000"/>
          <w:sz w:val="24"/>
          <w:szCs w:val="24"/>
          <w:lang w:eastAsia="ru-RU"/>
        </w:rPr>
        <w:t>, израсходованный на обратное титрование, см</w:t>
      </w:r>
      <w:r w:rsidRPr="00357C8C">
        <w:rPr>
          <w:color w:val="000000"/>
          <w:sz w:val="24"/>
          <w:szCs w:val="24"/>
          <w:vertAlign w:val="superscript"/>
          <w:lang w:eastAsia="ru-RU"/>
        </w:rPr>
        <w:t>3</w:t>
      </w:r>
      <w:r w:rsidRPr="00357C8C">
        <w:rPr>
          <w:color w:val="000000"/>
          <w:sz w:val="24"/>
          <w:szCs w:val="24"/>
          <w:lang w:eastAsia="ru-RU"/>
        </w:rPr>
        <w:t>;</w:t>
      </w:r>
    </w:p>
    <w:p w:rsidR="001F0141" w:rsidRDefault="00873406" w:rsidP="00873406">
      <w:pPr>
        <w:widowControl w:val="0"/>
        <w:spacing w:after="0" w:line="276" w:lineRule="auto"/>
        <w:ind w:right="20" w:firstLine="709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1F0141" w:rsidRPr="00AE0C8C">
        <w:rPr>
          <w:rFonts w:ascii="Times New Roman" w:hAnsi="Times New Roman"/>
          <w:i/>
          <w:sz w:val="24"/>
          <w:szCs w:val="24"/>
        </w:rPr>
        <w:t>С</w:t>
      </w:r>
      <w:r w:rsidR="009D11C7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="001F0141">
        <w:rPr>
          <w:rFonts w:ascii="Times New Roman" w:hAnsi="Times New Roman"/>
          <w:sz w:val="24"/>
          <w:szCs w:val="24"/>
        </w:rPr>
        <w:t xml:space="preserve"> - молярная концентрация </w:t>
      </w:r>
      <w:r w:rsidR="001F0141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раствора</w:t>
      </w:r>
      <w:r w:rsidR="001F0141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Б,</w:t>
      </w:r>
      <w:r w:rsidR="001F0141" w:rsidRPr="00AE0C8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3114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0,05 </w:t>
      </w:r>
      <w:r w:rsidR="001F0141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1F0141" w:rsidRPr="001F0141" w:rsidRDefault="00873406" w:rsidP="00873406">
      <w:pPr>
        <w:widowControl w:val="0"/>
        <w:spacing w:after="0" w:line="276" w:lineRule="auto"/>
        <w:ind w:right="20" w:firstLine="709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1F0141" w:rsidRPr="00AE0C8C">
        <w:rPr>
          <w:rFonts w:ascii="Times New Roman" w:hAnsi="Times New Roman"/>
          <w:i/>
          <w:sz w:val="24"/>
          <w:szCs w:val="24"/>
        </w:rPr>
        <w:t>С</w:t>
      </w:r>
      <w:r w:rsidR="009D11C7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="001F0141">
        <w:rPr>
          <w:rFonts w:ascii="Times New Roman" w:hAnsi="Times New Roman"/>
          <w:sz w:val="24"/>
          <w:szCs w:val="24"/>
        </w:rPr>
        <w:t xml:space="preserve"> -</w:t>
      </w:r>
      <w:r w:rsidR="005056EC">
        <w:rPr>
          <w:rFonts w:ascii="Times New Roman" w:hAnsi="Times New Roman"/>
          <w:sz w:val="24"/>
          <w:szCs w:val="24"/>
        </w:rPr>
        <w:t xml:space="preserve"> </w:t>
      </w:r>
      <w:r w:rsidR="0063114A">
        <w:rPr>
          <w:rFonts w:ascii="Times New Roman" w:hAnsi="Times New Roman"/>
          <w:sz w:val="24"/>
          <w:szCs w:val="24"/>
        </w:rPr>
        <w:t>установленная</w:t>
      </w:r>
      <w:r w:rsidR="001F0141">
        <w:rPr>
          <w:rFonts w:ascii="Times New Roman" w:hAnsi="Times New Roman"/>
          <w:sz w:val="24"/>
          <w:szCs w:val="24"/>
        </w:rPr>
        <w:t xml:space="preserve"> молярная концентрация </w:t>
      </w:r>
      <w:r w:rsidR="001F0141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раствора</w:t>
      </w:r>
      <w:r w:rsidR="008F1A54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1F0141" w:rsidRPr="00AE0C8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F0141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D742FE" w:rsidRPr="001F0141" w:rsidRDefault="001F0141" w:rsidP="00873406">
      <w:pPr>
        <w:spacing w:before="60" w:after="6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="00CC0573" w:rsidRPr="00357C8C">
        <w:rPr>
          <w:rFonts w:ascii="Times New Roman" w:hAnsi="Times New Roman"/>
          <w:i/>
          <w:iCs/>
          <w:color w:val="000000"/>
          <w:spacing w:val="-1"/>
          <w:sz w:val="24"/>
          <w:szCs w:val="24"/>
          <w:lang w:eastAsia="ru-RU"/>
        </w:rPr>
        <w:t>А</w:t>
      </w:r>
      <w:r w:rsidR="00D00F1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-</w:t>
      </w:r>
      <w:r w:rsidR="001D55EC" w:rsidRPr="00357C8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B33A7" w:rsidRPr="00D00F1B">
        <w:rPr>
          <w:rFonts w:ascii="Times New Roman" w:hAnsi="Times New Roman"/>
          <w:sz w:val="24"/>
          <w:szCs w:val="24"/>
        </w:rPr>
        <w:t>молярная</w:t>
      </w:r>
      <w:r w:rsidRPr="0091256E">
        <w:rPr>
          <w:rFonts w:ascii="Times New Roman" w:hAnsi="Times New Roman"/>
          <w:sz w:val="24"/>
          <w:szCs w:val="24"/>
        </w:rPr>
        <w:t xml:space="preserve"> масса определяемого элемента, г/моль</w:t>
      </w:r>
      <w:r>
        <w:rPr>
          <w:rFonts w:ascii="Times New Roman" w:hAnsi="Times New Roman"/>
          <w:sz w:val="24"/>
          <w:szCs w:val="24"/>
        </w:rPr>
        <w:t>;</w:t>
      </w:r>
    </w:p>
    <w:p w:rsidR="00392E9A" w:rsidRPr="00EC527D" w:rsidRDefault="00CC0573" w:rsidP="00873406">
      <w:pPr>
        <w:widowControl w:val="0"/>
        <w:tabs>
          <w:tab w:val="center" w:pos="5252"/>
        </w:tabs>
        <w:spacing w:after="0" w:line="276" w:lineRule="auto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873406" w:rsidRPr="00873406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       </w:t>
      </w:r>
      <w:r w:rsidR="001D55EC" w:rsidRPr="00823E64">
        <w:rPr>
          <w:rFonts w:ascii="Times New Roman" w:hAnsi="Times New Roman"/>
          <w:i/>
          <w:color w:val="000000"/>
          <w:spacing w:val="-6"/>
          <w:sz w:val="24"/>
          <w:szCs w:val="24"/>
          <w:lang w:val="en-US" w:eastAsia="ru-RU"/>
        </w:rPr>
        <w:t>m</w:t>
      </w:r>
      <w:r w:rsidR="001D55E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–</w:t>
      </w:r>
      <w:r w:rsidR="00392E9A" w:rsidRPr="00AE091C">
        <w:rPr>
          <w:rFonts w:ascii="Times New Roman" w:hAnsi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="001D55E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масса навески </w:t>
      </w:r>
      <w:r w:rsidR="006377F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реактива</w:t>
      </w:r>
      <w:r w:rsidR="001D55E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г;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ab/>
      </w:r>
    </w:p>
    <w:p w:rsidR="00924769" w:rsidRPr="005E0A25" w:rsidRDefault="00F62462" w:rsidP="005E0A25">
      <w:pPr>
        <w:pStyle w:val="FORMATTEXT"/>
        <w:ind w:firstLine="568"/>
        <w:jc w:val="both"/>
      </w:pPr>
      <w:r>
        <w:rPr>
          <w:rFonts w:ascii="Times New Roman" w:hAnsi="Times New Roman"/>
          <w:color w:val="000000"/>
          <w:spacing w:val="-10"/>
          <w:sz w:val="24"/>
          <w:szCs w:val="24"/>
        </w:rPr>
        <w:t>6</w:t>
      </w:r>
      <w:r w:rsidR="001D55EC" w:rsidRPr="00AE091C">
        <w:rPr>
          <w:rFonts w:ascii="Times New Roman" w:hAnsi="Times New Roman"/>
          <w:color w:val="000000"/>
          <w:spacing w:val="-10"/>
          <w:sz w:val="24"/>
          <w:szCs w:val="24"/>
        </w:rPr>
        <w:t xml:space="preserve">.2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</w:rPr>
        <w:t xml:space="preserve">За результат анализа принимают среднее арифметическое </w:t>
      </w:r>
      <w:r w:rsidR="00CC0573" w:rsidRPr="00AE091C">
        <w:rPr>
          <w:rFonts w:ascii="Times New Roman" w:hAnsi="Times New Roman"/>
          <w:color w:val="000000"/>
          <w:spacing w:val="-6"/>
          <w:sz w:val="24"/>
          <w:szCs w:val="24"/>
        </w:rPr>
        <w:t>рез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</w:rPr>
        <w:t>ультатов д</w:t>
      </w:r>
      <w:r w:rsidR="00CC0573" w:rsidRPr="00AE091C">
        <w:rPr>
          <w:rFonts w:ascii="Times New Roman" w:hAnsi="Times New Roman"/>
          <w:color w:val="000000"/>
          <w:spacing w:val="-6"/>
          <w:sz w:val="24"/>
          <w:szCs w:val="24"/>
        </w:rPr>
        <w:t xml:space="preserve">вух </w:t>
      </w:r>
      <w:r w:rsidR="005E0A25">
        <w:rPr>
          <w:rFonts w:ascii="Times New Roman" w:hAnsi="Times New Roman"/>
          <w:color w:val="000000"/>
          <w:spacing w:val="-8"/>
          <w:sz w:val="24"/>
          <w:szCs w:val="24"/>
        </w:rPr>
        <w:t xml:space="preserve">параллельных </w:t>
      </w:r>
      <w:r w:rsidR="0017049D">
        <w:rPr>
          <w:rFonts w:ascii="Times New Roman" w:hAnsi="Times New Roman"/>
          <w:color w:val="000000"/>
          <w:spacing w:val="-8"/>
          <w:sz w:val="24"/>
          <w:szCs w:val="24"/>
        </w:rPr>
        <w:t>определений</w:t>
      </w:r>
      <w:r w:rsidR="005E0A25">
        <w:rPr>
          <w:rFonts w:ascii="Times New Roman" w:hAnsi="Times New Roman"/>
          <w:color w:val="000000"/>
          <w:spacing w:val="-8"/>
          <w:sz w:val="24"/>
          <w:szCs w:val="24"/>
        </w:rPr>
        <w:t xml:space="preserve">, </w:t>
      </w:r>
      <w:r w:rsidR="00727452">
        <w:rPr>
          <w:rFonts w:ascii="Times New Roman" w:hAnsi="Times New Roman"/>
          <w:color w:val="000000"/>
          <w:spacing w:val="-8"/>
          <w:sz w:val="24"/>
          <w:szCs w:val="24"/>
        </w:rPr>
        <w:t xml:space="preserve">относительное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</w:rPr>
        <w:t xml:space="preserve">допускаемое расхождение между которыми не должно превышать </w:t>
      </w:r>
      <w:r w:rsidR="009D11C7">
        <w:rPr>
          <w:rFonts w:ascii="Times New Roman" w:hAnsi="Times New Roman"/>
          <w:color w:val="000000"/>
          <w:sz w:val="24"/>
          <w:szCs w:val="24"/>
        </w:rPr>
        <w:t>5</w:t>
      </w:r>
      <w:r w:rsidR="007274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2D4" w:rsidRPr="00AE091C">
        <w:rPr>
          <w:rFonts w:ascii="Times New Roman" w:hAnsi="Times New Roman"/>
          <w:iCs/>
          <w:color w:val="000000"/>
          <w:spacing w:val="14"/>
          <w:sz w:val="24"/>
          <w:szCs w:val="24"/>
        </w:rPr>
        <w:t>%</w:t>
      </w:r>
      <w:r w:rsidR="00CC0573" w:rsidRPr="00AE091C"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>.</w:t>
      </w:r>
      <w:r w:rsidR="005E0A25" w:rsidRPr="005E0A2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</w:p>
    <w:p w:rsidR="00501F00" w:rsidRDefault="00F62462" w:rsidP="0017049D">
      <w:pPr>
        <w:widowControl w:val="0"/>
        <w:spacing w:after="0" w:line="276" w:lineRule="auto"/>
        <w:ind w:right="20" w:firstLine="568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6</w:t>
      </w:r>
      <w:r w:rsidR="00520B9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3</w:t>
      </w:r>
      <w:r w:rsidR="003E561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Допус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каем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ая 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относительная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суммарная пог</w:t>
      </w:r>
      <w:r w:rsidR="00426089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решность результата анализа ±</w:t>
      </w:r>
      <w:r w:rsidR="009D11C7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4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% при до</w:t>
      </w:r>
      <w:r w:rsidR="00E66100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верительной вероятности Р=0,95,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n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=2</w:t>
      </w:r>
      <w:r w:rsidR="00AE091C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9D11C7" w:rsidRPr="00C17CBB" w:rsidRDefault="009D11C7" w:rsidP="00873406">
      <w:pPr>
        <w:widowControl w:val="0"/>
        <w:spacing w:after="0" w:line="276" w:lineRule="auto"/>
        <w:ind w:right="20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Сделать вывод о </w:t>
      </w:r>
      <w:r w:rsidR="006278B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заявленной </w:t>
      </w: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квалификации</w:t>
      </w:r>
      <w:r w:rsidR="004B3A0B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реактива</w:t>
      </w:r>
      <w:r w:rsidR="0017049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по массовой доле 9-водного азотнокислого алюминия </w:t>
      </w:r>
      <w:proofErr w:type="gramStart"/>
      <w:r w:rsidR="0017049D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Al</w:t>
      </w:r>
      <w:r w:rsidR="0017049D" w:rsidRPr="0017049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(</w:t>
      </w:r>
      <w:proofErr w:type="gramEnd"/>
      <w:r w:rsidR="0017049D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NO</w:t>
      </w:r>
      <w:r w:rsidR="0017049D" w:rsidRPr="0017049D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3</w:t>
      </w:r>
      <w:r w:rsidR="0017049D" w:rsidRPr="0017049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)</w:t>
      </w:r>
      <w:r w:rsidR="0017049D" w:rsidRPr="0017049D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3</w:t>
      </w:r>
      <w:r w:rsidR="0017049D" w:rsidRPr="0017049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*9</w:t>
      </w:r>
      <w:r w:rsidR="0017049D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H</w:t>
      </w:r>
      <w:r w:rsidR="0017049D" w:rsidRPr="0017049D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2</w:t>
      </w:r>
      <w:r w:rsidR="0017049D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O</w:t>
      </w:r>
      <w:r w:rsidR="004B3A0B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,</w:t>
      </w: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без учета погрешности измерения.</w:t>
      </w:r>
      <w:r w:rsidR="005E0A2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</w:p>
    <w:sectPr w:rsidR="009D11C7" w:rsidRPr="00C17CBB" w:rsidSect="00873406">
      <w:footerReference w:type="even" r:id="rId7"/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D98" w:rsidRDefault="00012D98">
      <w:r>
        <w:separator/>
      </w:r>
    </w:p>
  </w:endnote>
  <w:endnote w:type="continuationSeparator" w:id="0">
    <w:p w:rsidR="00012D98" w:rsidRDefault="0001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F6" w:rsidRDefault="00FF6E86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A02F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A02F6" w:rsidRDefault="002A02F6" w:rsidP="002A02F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F6" w:rsidRDefault="00FF6E86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A02F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944FD">
      <w:rPr>
        <w:rStyle w:val="af"/>
        <w:noProof/>
      </w:rPr>
      <w:t>1</w:t>
    </w:r>
    <w:r>
      <w:rPr>
        <w:rStyle w:val="af"/>
      </w:rPr>
      <w:fldChar w:fldCharType="end"/>
    </w:r>
  </w:p>
  <w:p w:rsidR="002A02F6" w:rsidRDefault="002A02F6" w:rsidP="002A02F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D98" w:rsidRDefault="00012D98">
      <w:r>
        <w:separator/>
      </w:r>
    </w:p>
  </w:footnote>
  <w:footnote w:type="continuationSeparator" w:id="0">
    <w:p w:rsidR="00012D98" w:rsidRDefault="0001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C328A"/>
    <w:multiLevelType w:val="hybridMultilevel"/>
    <w:tmpl w:val="5BF8A770"/>
    <w:lvl w:ilvl="0" w:tplc="A4E8D4CE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%2,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B0F7310"/>
    <w:multiLevelType w:val="hybridMultilevel"/>
    <w:tmpl w:val="9FB8FAEA"/>
    <w:lvl w:ilvl="0" w:tplc="D0CE1436">
      <w:start w:val="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B57A19"/>
    <w:multiLevelType w:val="hybridMultilevel"/>
    <w:tmpl w:val="D6FE85F6"/>
    <w:lvl w:ilvl="0" w:tplc="B8B6B4C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</w:rPr>
    </w:lvl>
    <w:lvl w:ilvl="1">
      <w:start w:val="9"/>
      <w:numFmt w:val="decimal"/>
      <w:lvlText w:val="%1.%2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30D7EFB"/>
    <w:multiLevelType w:val="hybridMultilevel"/>
    <w:tmpl w:val="0BDE8E64"/>
    <w:lvl w:ilvl="0" w:tplc="C9007EDA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EAC7028"/>
    <w:multiLevelType w:val="multilevel"/>
    <w:tmpl w:val="5D3087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2D"/>
    <w:rsid w:val="00011169"/>
    <w:rsid w:val="00012D98"/>
    <w:rsid w:val="000163C1"/>
    <w:rsid w:val="00037FA9"/>
    <w:rsid w:val="00053349"/>
    <w:rsid w:val="000604A4"/>
    <w:rsid w:val="000652C6"/>
    <w:rsid w:val="00070EF6"/>
    <w:rsid w:val="00075BE8"/>
    <w:rsid w:val="00096776"/>
    <w:rsid w:val="000B3BEF"/>
    <w:rsid w:val="000B5E29"/>
    <w:rsid w:val="000B61D4"/>
    <w:rsid w:val="000D5E94"/>
    <w:rsid w:val="000D722C"/>
    <w:rsid w:val="000E0534"/>
    <w:rsid w:val="000E0B10"/>
    <w:rsid w:val="000E4334"/>
    <w:rsid w:val="000F2D4D"/>
    <w:rsid w:val="00102183"/>
    <w:rsid w:val="00105524"/>
    <w:rsid w:val="00112723"/>
    <w:rsid w:val="0011425F"/>
    <w:rsid w:val="00117DD4"/>
    <w:rsid w:val="00143386"/>
    <w:rsid w:val="00150EBA"/>
    <w:rsid w:val="00166980"/>
    <w:rsid w:val="0017049D"/>
    <w:rsid w:val="0018403A"/>
    <w:rsid w:val="0018486A"/>
    <w:rsid w:val="00185D34"/>
    <w:rsid w:val="00186C92"/>
    <w:rsid w:val="00190A93"/>
    <w:rsid w:val="00193FD9"/>
    <w:rsid w:val="001A0A4E"/>
    <w:rsid w:val="001A1359"/>
    <w:rsid w:val="001C5DB4"/>
    <w:rsid w:val="001D40BF"/>
    <w:rsid w:val="001D55EC"/>
    <w:rsid w:val="001F0141"/>
    <w:rsid w:val="001F69A6"/>
    <w:rsid w:val="00220595"/>
    <w:rsid w:val="0022139F"/>
    <w:rsid w:val="00221903"/>
    <w:rsid w:val="002326EE"/>
    <w:rsid w:val="00245C6F"/>
    <w:rsid w:val="00252735"/>
    <w:rsid w:val="002829CE"/>
    <w:rsid w:val="0029022A"/>
    <w:rsid w:val="002934C5"/>
    <w:rsid w:val="002944FD"/>
    <w:rsid w:val="002A02F6"/>
    <w:rsid w:val="002A5B85"/>
    <w:rsid w:val="002B1B8A"/>
    <w:rsid w:val="002C64BD"/>
    <w:rsid w:val="002D1B9F"/>
    <w:rsid w:val="002D29E8"/>
    <w:rsid w:val="002F0BFA"/>
    <w:rsid w:val="003020F1"/>
    <w:rsid w:val="00302465"/>
    <w:rsid w:val="003269D7"/>
    <w:rsid w:val="00330EBA"/>
    <w:rsid w:val="0033508B"/>
    <w:rsid w:val="00356661"/>
    <w:rsid w:val="00357C8C"/>
    <w:rsid w:val="0036275C"/>
    <w:rsid w:val="00363277"/>
    <w:rsid w:val="0038673C"/>
    <w:rsid w:val="00387C93"/>
    <w:rsid w:val="00391564"/>
    <w:rsid w:val="00392E9A"/>
    <w:rsid w:val="003A53A3"/>
    <w:rsid w:val="003C66E7"/>
    <w:rsid w:val="003E13BA"/>
    <w:rsid w:val="003E18E1"/>
    <w:rsid w:val="003E5615"/>
    <w:rsid w:val="003F0739"/>
    <w:rsid w:val="00400607"/>
    <w:rsid w:val="004177EE"/>
    <w:rsid w:val="00424938"/>
    <w:rsid w:val="00426089"/>
    <w:rsid w:val="0043701C"/>
    <w:rsid w:val="004459A1"/>
    <w:rsid w:val="00453D14"/>
    <w:rsid w:val="00457B45"/>
    <w:rsid w:val="00460A7D"/>
    <w:rsid w:val="004776EC"/>
    <w:rsid w:val="0048015B"/>
    <w:rsid w:val="00494BDE"/>
    <w:rsid w:val="004A5CB0"/>
    <w:rsid w:val="004B1870"/>
    <w:rsid w:val="004B3A0B"/>
    <w:rsid w:val="004C4362"/>
    <w:rsid w:val="004C778C"/>
    <w:rsid w:val="004E7288"/>
    <w:rsid w:val="004F665B"/>
    <w:rsid w:val="00500777"/>
    <w:rsid w:val="00501F00"/>
    <w:rsid w:val="005056EC"/>
    <w:rsid w:val="00507F9D"/>
    <w:rsid w:val="00511DFF"/>
    <w:rsid w:val="00520B95"/>
    <w:rsid w:val="00525FB5"/>
    <w:rsid w:val="00553001"/>
    <w:rsid w:val="0056663C"/>
    <w:rsid w:val="005719B5"/>
    <w:rsid w:val="005827B3"/>
    <w:rsid w:val="00583256"/>
    <w:rsid w:val="0058516E"/>
    <w:rsid w:val="00585EB2"/>
    <w:rsid w:val="0059499B"/>
    <w:rsid w:val="005A015C"/>
    <w:rsid w:val="005A523A"/>
    <w:rsid w:val="005B2E9E"/>
    <w:rsid w:val="005B4E37"/>
    <w:rsid w:val="005B5543"/>
    <w:rsid w:val="005B6B17"/>
    <w:rsid w:val="005B737C"/>
    <w:rsid w:val="005C1311"/>
    <w:rsid w:val="005D3C1C"/>
    <w:rsid w:val="005E0A25"/>
    <w:rsid w:val="00606947"/>
    <w:rsid w:val="006278B5"/>
    <w:rsid w:val="0063114A"/>
    <w:rsid w:val="006377F8"/>
    <w:rsid w:val="006418D5"/>
    <w:rsid w:val="00643B4E"/>
    <w:rsid w:val="00647C90"/>
    <w:rsid w:val="0065644A"/>
    <w:rsid w:val="006577C9"/>
    <w:rsid w:val="00666A54"/>
    <w:rsid w:val="006835E1"/>
    <w:rsid w:val="00686DB6"/>
    <w:rsid w:val="00697F86"/>
    <w:rsid w:val="006A3833"/>
    <w:rsid w:val="006B2834"/>
    <w:rsid w:val="006B33A7"/>
    <w:rsid w:val="006B52D4"/>
    <w:rsid w:val="006D7125"/>
    <w:rsid w:val="006E2303"/>
    <w:rsid w:val="006E6E1D"/>
    <w:rsid w:val="006F2104"/>
    <w:rsid w:val="00714110"/>
    <w:rsid w:val="00722DA8"/>
    <w:rsid w:val="00727452"/>
    <w:rsid w:val="00727786"/>
    <w:rsid w:val="00730574"/>
    <w:rsid w:val="00736671"/>
    <w:rsid w:val="00747597"/>
    <w:rsid w:val="007575E5"/>
    <w:rsid w:val="00760197"/>
    <w:rsid w:val="00764B99"/>
    <w:rsid w:val="007748FA"/>
    <w:rsid w:val="00777012"/>
    <w:rsid w:val="00777F37"/>
    <w:rsid w:val="007953B2"/>
    <w:rsid w:val="007B2885"/>
    <w:rsid w:val="007B676F"/>
    <w:rsid w:val="007B7F5E"/>
    <w:rsid w:val="007C5B17"/>
    <w:rsid w:val="007D4396"/>
    <w:rsid w:val="007D5AD4"/>
    <w:rsid w:val="007E5CD9"/>
    <w:rsid w:val="007E7391"/>
    <w:rsid w:val="0080099B"/>
    <w:rsid w:val="00814F19"/>
    <w:rsid w:val="008151BF"/>
    <w:rsid w:val="008152E9"/>
    <w:rsid w:val="00815E0F"/>
    <w:rsid w:val="00823E64"/>
    <w:rsid w:val="0083071A"/>
    <w:rsid w:val="008479E6"/>
    <w:rsid w:val="00851254"/>
    <w:rsid w:val="00872F21"/>
    <w:rsid w:val="00873406"/>
    <w:rsid w:val="00890527"/>
    <w:rsid w:val="00892F78"/>
    <w:rsid w:val="008B0117"/>
    <w:rsid w:val="008B1F28"/>
    <w:rsid w:val="008C3462"/>
    <w:rsid w:val="008C42F6"/>
    <w:rsid w:val="008D3EC0"/>
    <w:rsid w:val="008E0DE5"/>
    <w:rsid w:val="008E4ABC"/>
    <w:rsid w:val="008F1A54"/>
    <w:rsid w:val="008F7DB1"/>
    <w:rsid w:val="00903EFB"/>
    <w:rsid w:val="0091256E"/>
    <w:rsid w:val="009136B2"/>
    <w:rsid w:val="00924769"/>
    <w:rsid w:val="00927413"/>
    <w:rsid w:val="00933B4B"/>
    <w:rsid w:val="00953C77"/>
    <w:rsid w:val="00960832"/>
    <w:rsid w:val="00974561"/>
    <w:rsid w:val="00984E76"/>
    <w:rsid w:val="009877E5"/>
    <w:rsid w:val="009A5A14"/>
    <w:rsid w:val="009B2FC8"/>
    <w:rsid w:val="009C387C"/>
    <w:rsid w:val="009C52F4"/>
    <w:rsid w:val="009D11C7"/>
    <w:rsid w:val="009F2913"/>
    <w:rsid w:val="00A00589"/>
    <w:rsid w:val="00A06079"/>
    <w:rsid w:val="00A160BF"/>
    <w:rsid w:val="00A162CE"/>
    <w:rsid w:val="00A20947"/>
    <w:rsid w:val="00A440F1"/>
    <w:rsid w:val="00A514A3"/>
    <w:rsid w:val="00A52BE8"/>
    <w:rsid w:val="00A60BB5"/>
    <w:rsid w:val="00A718FD"/>
    <w:rsid w:val="00A75B95"/>
    <w:rsid w:val="00A805B6"/>
    <w:rsid w:val="00A834F6"/>
    <w:rsid w:val="00AA3FB5"/>
    <w:rsid w:val="00AB4FEB"/>
    <w:rsid w:val="00AC0335"/>
    <w:rsid w:val="00AC3238"/>
    <w:rsid w:val="00AC6577"/>
    <w:rsid w:val="00AE091C"/>
    <w:rsid w:val="00AE0C8C"/>
    <w:rsid w:val="00AE1731"/>
    <w:rsid w:val="00AE3D34"/>
    <w:rsid w:val="00AF5543"/>
    <w:rsid w:val="00AF7BEE"/>
    <w:rsid w:val="00B00DDD"/>
    <w:rsid w:val="00B144CF"/>
    <w:rsid w:val="00B22D54"/>
    <w:rsid w:val="00B233CC"/>
    <w:rsid w:val="00B257C1"/>
    <w:rsid w:val="00B66849"/>
    <w:rsid w:val="00B85567"/>
    <w:rsid w:val="00B8566B"/>
    <w:rsid w:val="00B90CD4"/>
    <w:rsid w:val="00B958F2"/>
    <w:rsid w:val="00B95DBB"/>
    <w:rsid w:val="00BB076D"/>
    <w:rsid w:val="00BB5B8B"/>
    <w:rsid w:val="00BB75CE"/>
    <w:rsid w:val="00BD0984"/>
    <w:rsid w:val="00BD3C83"/>
    <w:rsid w:val="00BF7D6D"/>
    <w:rsid w:val="00C1454C"/>
    <w:rsid w:val="00C15226"/>
    <w:rsid w:val="00C17CBB"/>
    <w:rsid w:val="00C21181"/>
    <w:rsid w:val="00C276FC"/>
    <w:rsid w:val="00C74347"/>
    <w:rsid w:val="00C75A6D"/>
    <w:rsid w:val="00C762CF"/>
    <w:rsid w:val="00C775CD"/>
    <w:rsid w:val="00C95139"/>
    <w:rsid w:val="00CC0573"/>
    <w:rsid w:val="00CC7743"/>
    <w:rsid w:val="00CD6CB7"/>
    <w:rsid w:val="00D00F1B"/>
    <w:rsid w:val="00D272C5"/>
    <w:rsid w:val="00D34FE1"/>
    <w:rsid w:val="00D51BE1"/>
    <w:rsid w:val="00D5535C"/>
    <w:rsid w:val="00D64E5C"/>
    <w:rsid w:val="00D742FE"/>
    <w:rsid w:val="00D84467"/>
    <w:rsid w:val="00D86E5F"/>
    <w:rsid w:val="00DA1A1F"/>
    <w:rsid w:val="00DA277E"/>
    <w:rsid w:val="00DA4EB5"/>
    <w:rsid w:val="00DA4EC9"/>
    <w:rsid w:val="00DA7B35"/>
    <w:rsid w:val="00DB4DB2"/>
    <w:rsid w:val="00DB66F1"/>
    <w:rsid w:val="00DC0018"/>
    <w:rsid w:val="00DC3C9A"/>
    <w:rsid w:val="00DC563F"/>
    <w:rsid w:val="00DF0456"/>
    <w:rsid w:val="00DF528A"/>
    <w:rsid w:val="00E03B22"/>
    <w:rsid w:val="00E041D1"/>
    <w:rsid w:val="00E06006"/>
    <w:rsid w:val="00E063E5"/>
    <w:rsid w:val="00E14C39"/>
    <w:rsid w:val="00E16ACE"/>
    <w:rsid w:val="00E171E5"/>
    <w:rsid w:val="00E17EF7"/>
    <w:rsid w:val="00E20C2D"/>
    <w:rsid w:val="00E20EE8"/>
    <w:rsid w:val="00E22689"/>
    <w:rsid w:val="00E32B68"/>
    <w:rsid w:val="00E339A7"/>
    <w:rsid w:val="00E3747C"/>
    <w:rsid w:val="00E434F0"/>
    <w:rsid w:val="00E45D25"/>
    <w:rsid w:val="00E66100"/>
    <w:rsid w:val="00E707C9"/>
    <w:rsid w:val="00E81C5C"/>
    <w:rsid w:val="00E9273E"/>
    <w:rsid w:val="00E92E4A"/>
    <w:rsid w:val="00EB7D3F"/>
    <w:rsid w:val="00EC34A4"/>
    <w:rsid w:val="00EC4CBA"/>
    <w:rsid w:val="00EC527D"/>
    <w:rsid w:val="00EC54CB"/>
    <w:rsid w:val="00ED65D9"/>
    <w:rsid w:val="00F0442C"/>
    <w:rsid w:val="00F060DA"/>
    <w:rsid w:val="00F06F40"/>
    <w:rsid w:val="00F13CFF"/>
    <w:rsid w:val="00F3126F"/>
    <w:rsid w:val="00F31284"/>
    <w:rsid w:val="00F33440"/>
    <w:rsid w:val="00F62462"/>
    <w:rsid w:val="00F8515B"/>
    <w:rsid w:val="00F8664A"/>
    <w:rsid w:val="00FB6A1F"/>
    <w:rsid w:val="00FC75F7"/>
    <w:rsid w:val="00FD2FC7"/>
    <w:rsid w:val="00FD329B"/>
    <w:rsid w:val="00FE3935"/>
    <w:rsid w:val="00FE5526"/>
    <w:rsid w:val="00FE6C53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31465C-DD65-43F4-B701-7C95994E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B17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uiPriority w:val="99"/>
    <w:locked/>
    <w:rsid w:val="00E20C2D"/>
    <w:rPr>
      <w:rFonts w:ascii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20C2D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hAnsi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rFonts w:cs="Times New Roman"/>
      <w:color w:val="808080"/>
    </w:rPr>
  </w:style>
  <w:style w:type="character" w:styleId="a4">
    <w:name w:val="annotation reference"/>
    <w:basedOn w:val="a0"/>
    <w:uiPriority w:val="99"/>
    <w:semiHidden/>
    <w:rsid w:val="0092476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924769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924769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  <w:rPr>
      <w:rFonts w:cs="Times New Roman"/>
      <w:lang w:eastAsia="en-US"/>
    </w:rPr>
  </w:style>
  <w:style w:type="character" w:customStyle="1" w:styleId="15">
    <w:name w:val="Основной текст (15)_"/>
    <w:basedOn w:val="a0"/>
    <w:link w:val="150"/>
    <w:uiPriority w:val="99"/>
    <w:locked/>
    <w:rsid w:val="00CC0573"/>
    <w:rPr>
      <w:rFonts w:ascii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hAnsi="Times New Roman"/>
      <w:sz w:val="13"/>
      <w:szCs w:val="13"/>
    </w:rPr>
  </w:style>
  <w:style w:type="paragraph" w:styleId="ac">
    <w:name w:val="List Paragraph"/>
    <w:basedOn w:val="a"/>
    <w:uiPriority w:val="99"/>
    <w:qFormat/>
    <w:rsid w:val="007575E5"/>
    <w:pPr>
      <w:ind w:left="720"/>
      <w:contextualSpacing/>
    </w:pPr>
  </w:style>
  <w:style w:type="paragraph" w:styleId="ad">
    <w:name w:val="footer"/>
    <w:basedOn w:val="a"/>
    <w:link w:val="ae"/>
    <w:uiPriority w:val="99"/>
    <w:rsid w:val="002A0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DC0018"/>
    <w:rPr>
      <w:rFonts w:cs="Times New Roman"/>
      <w:lang w:eastAsia="en-US"/>
    </w:rPr>
  </w:style>
  <w:style w:type="character" w:styleId="af">
    <w:name w:val="page number"/>
    <w:basedOn w:val="a0"/>
    <w:uiPriority w:val="99"/>
    <w:rsid w:val="002A02F6"/>
    <w:rPr>
      <w:rFonts w:cs="Times New Roman"/>
    </w:rPr>
  </w:style>
  <w:style w:type="paragraph" w:styleId="af0">
    <w:name w:val="header"/>
    <w:basedOn w:val="a"/>
    <w:link w:val="af1"/>
    <w:uiPriority w:val="99"/>
    <w:rsid w:val="009136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DC0018"/>
    <w:rPr>
      <w:rFonts w:cs="Times New Roman"/>
      <w:lang w:eastAsia="en-US"/>
    </w:rPr>
  </w:style>
  <w:style w:type="table" w:styleId="af2">
    <w:name w:val="Table Grid"/>
    <w:basedOn w:val="a1"/>
    <w:uiPriority w:val="99"/>
    <w:locked/>
    <w:rsid w:val="000F2D4D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4F66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B</vt:lpstr>
    </vt:vector>
  </TitlesOfParts>
  <Company>Home</Company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B</dc:title>
  <dc:creator>Ирина Сергеевна Кудрявцева</dc:creator>
  <cp:lastModifiedBy>Ирина Сергеевна Кудрявцева</cp:lastModifiedBy>
  <cp:revision>2</cp:revision>
  <cp:lastPrinted>2019-05-08T03:46:00Z</cp:lastPrinted>
  <dcterms:created xsi:type="dcterms:W3CDTF">2025-03-10T12:50:00Z</dcterms:created>
  <dcterms:modified xsi:type="dcterms:W3CDTF">2025-03-10T12:50:00Z</dcterms:modified>
</cp:coreProperties>
</file>