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6A681D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32D75">
        <w:rPr>
          <w:rFonts w:ascii="Times New Roman" w:hAnsi="Times New Roman" w:cs="Times New Roman"/>
          <w:sz w:val="72"/>
          <w:szCs w:val="72"/>
        </w:rPr>
        <w:t>Ресторанный сервис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10BC33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32D75"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Ресторанный сервис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C26129" w14:textId="77777777" w:rsidR="00C32D75" w:rsidRPr="00A50179" w:rsidRDefault="00C32D75" w:rsidP="00C32D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79">
        <w:rPr>
          <w:rFonts w:ascii="Times New Roman" w:eastAsia="Calibri" w:hAnsi="Times New Roman" w:cs="Times New Roman"/>
          <w:sz w:val="28"/>
          <w:szCs w:val="28"/>
        </w:rPr>
        <w:t>Специалист сферы ресторанного сервиса реализует процесс обслуживания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организациях общественного 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объединяет в себе несколько профессий: официант, бармен, буфетчик, повар</w:t>
      </w:r>
      <w:r w:rsidRPr="00A50179">
        <w:rPr>
          <w:rFonts w:ascii="Times New Roman" w:eastAsia="Calibri" w:hAnsi="Times New Roman" w:cs="Times New Roman"/>
          <w:sz w:val="28"/>
          <w:szCs w:val="28"/>
        </w:rPr>
        <w:t>. Объектами профессиональной деятельности являются: потребности потребителей организаций общественного питания в процессе обслуживания; технологический процесс обслуживания в залах организаций общественного питания, за барной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стойкой, буфетом; технологический процесс обслуживания массовых банкетных мероприятий; технологический процесс обслуживания специальных форм организации питания; торгово-технологическое и холодильное оборудование, посуда, приборы, инвентарь и другие предметы материально-технического оснащения организаций общественного питания; кулинарная и кондитерская продукция, покупные товары и винно-водочные изделия; технологии приготовления смешанных напитков, в том числе коктейлей, горячих напитков.</w:t>
      </w:r>
    </w:p>
    <w:p w14:paraId="0116069D" w14:textId="77777777" w:rsidR="00C32D75" w:rsidRPr="006A658E" w:rsidRDefault="00C32D75" w:rsidP="00C32D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условиях активного развития внутреннего туризма,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глобализации в сфере кулинарии, а также расширения практики путешествий в развлекательных и деловых целях и, соответственно, мобильности людей </w:t>
      </w:r>
      <w:r>
        <w:rPr>
          <w:rFonts w:ascii="Times New Roman" w:eastAsia="Calibri" w:hAnsi="Times New Roman" w:cs="Times New Roman"/>
          <w:sz w:val="28"/>
          <w:szCs w:val="28"/>
        </w:rPr>
        <w:t>внутри страны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, персонал </w:t>
      </w:r>
      <w:r>
        <w:rPr>
          <w:rFonts w:ascii="Times New Roman" w:eastAsia="Calibri" w:hAnsi="Times New Roman" w:cs="Times New Roman"/>
          <w:sz w:val="28"/>
          <w:szCs w:val="28"/>
        </w:rPr>
        <w:t>сферы услуг и сектора Ресторанного бизнеса, в частности,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сталкивается с новыми возможностями и требованиями. Для талантливого ресторатора существует множество коммерческих возможностей; вместе с тем они вызывают необходимость понимать разнообразные тенденции и требуют умения работать в различных учреждениях. Поэтому разнообразие навыков в области ресторанного сервиса, вероятнее всего, будет расширяться.</w:t>
      </w:r>
    </w:p>
    <w:p w14:paraId="450868A9" w14:textId="77777777" w:rsidR="00C32D75" w:rsidRDefault="00C32D75" w:rsidP="00C32D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профессиональной деятельности специалиста сферы ресторанного сервиса относится о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бслуживание посетителей в организациях питания со сложной сервировкой столов: ресторанах, кафе, барах второй и первой категорий с приемом заказов от посетителей, оформлением и предъявлением им счетов. Обслуживание торжеств: свадеб, юбилейных дат, товарищеских встреч, семейных обедов, вечеров отдыха, тематических вечеров, балов, дегустаций блюд национальных кухонь и др. Оказание посетителям помощи в выборе блюд и напитков и подача их на столы или в номер. Расчет с посетителями согласно счету. Обслуживание посетителей в организациях питания с особо сложной сервировкой столов, отражающей национальные особенности и их тематическую направленность: загородных,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национальных и тематических ресторанов, кафе, баров высшей категории и категории люкс. Обслуживание торжественных и официальных приемов, совещаний, конференций, переговоров, съездов. Обслуживание иностранных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A3FB00" w14:textId="77777777" w:rsidR="00C32D75" w:rsidRDefault="00C32D75" w:rsidP="00C32D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и отпуск для потребления на месте широкого ассортимента кулинарной продукции: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холодных блюд и закусок, горячих блюд, сладких блюд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5D15B7">
        <w:t xml:space="preserve"> 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Нарезка, взвешивание, </w:t>
      </w:r>
      <w:proofErr w:type="spellStart"/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порционирование</w:t>
      </w:r>
      <w:proofErr w:type="spellEnd"/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укладка продукции на тарелки, в салатницы и другую посуду. Разлив в специальную посуду алкогольных напитков. Подбор вин и винно-водочных изделий в соответствии с заказанными блюдами. Оформление витрин, сервировка столов. </w:t>
      </w:r>
    </w:p>
    <w:p w14:paraId="23E131FA" w14:textId="77777777" w:rsidR="00C32D75" w:rsidRDefault="00C32D75" w:rsidP="00C32D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посетителей за барной стойкой готовыми к потреблению алкогольными напитками (вина, коньяки, ликеры), кондитерскими и другими изделиями с приготовлением широкого ассортимента алкогольных и слабоалкогольных напитков: крепких, десертных, игристых, с фруктами, яйцом, слоистых коктейлей, крюшонов, пуншей,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грогов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глинтвейнов,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дейзов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напитков. Смешивание компонентов напитков в шейкерах,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крюшонницах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взбивание их с помощью инструментов и механизмов. Приготовление разнообразных холодных и горячих закусок: из грибов, сандвичей, канапе, салатов из фруктов и ягод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закусок. Встреча посетителей, ознакомление их с ассортиментом и рецептурой реализуемых напитков. </w:t>
      </w:r>
    </w:p>
    <w:p w14:paraId="11470AC8" w14:textId="77777777" w:rsidR="00C32D75" w:rsidRPr="00425FBC" w:rsidRDefault="00C32D75" w:rsidP="00C32D7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54EA7" w14:textId="77777777" w:rsidR="00C32D75" w:rsidRPr="00425FBC" w:rsidRDefault="00C32D75" w:rsidP="00C32D7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8575F1E" w14:textId="77777777" w:rsidR="00C32D75" w:rsidRPr="00605399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5399">
        <w:rPr>
          <w:rFonts w:ascii="Times New Roman" w:hAnsi="Times New Roman"/>
          <w:sz w:val="28"/>
          <w:szCs w:val="28"/>
        </w:rPr>
        <w:t>ФГОС 43.02.01 Организация обслуживания в общественном питании, Приказ Минобрнауки России от 07.05.2014 N 465 (ред. от 21.10.2019);</w:t>
      </w:r>
    </w:p>
    <w:p w14:paraId="5AE8E4E1" w14:textId="77777777" w:rsidR="00C32D75" w:rsidRPr="00605399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5399">
        <w:rPr>
          <w:rFonts w:ascii="Times New Roman" w:hAnsi="Times New Roman"/>
          <w:sz w:val="28"/>
          <w:szCs w:val="28"/>
        </w:rPr>
        <w:t>ФГОС 19.02.10 Технология продукции общественного питания, Приказ Министерства образования и науки РФ от 22 апреля 2014 г. N 384;</w:t>
      </w:r>
    </w:p>
    <w:p w14:paraId="33A1638E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ФГОС 43.01.01 Официант, Бармен, приказ Минобрнауки России от 02.08.2013 № 731</w:t>
      </w:r>
      <w:r>
        <w:rPr>
          <w:rFonts w:ascii="Times New Roman" w:hAnsi="Times New Roman"/>
          <w:sz w:val="28"/>
          <w:szCs w:val="28"/>
        </w:rPr>
        <w:t>;</w:t>
      </w:r>
    </w:p>
    <w:p w14:paraId="517513EE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ФГОС 43.02.15 Поварское и кондитерское дело, Приказ Министерства образования и науки РФ от 9 декабря 2016 г. № 1565</w:t>
      </w:r>
      <w:r>
        <w:rPr>
          <w:rFonts w:ascii="Times New Roman" w:hAnsi="Times New Roman"/>
          <w:sz w:val="28"/>
          <w:szCs w:val="28"/>
        </w:rPr>
        <w:t>;</w:t>
      </w:r>
      <w:r w:rsidRPr="002C503B">
        <w:rPr>
          <w:rFonts w:ascii="Times New Roman" w:hAnsi="Times New Roman"/>
          <w:sz w:val="28"/>
          <w:szCs w:val="28"/>
        </w:rPr>
        <w:t xml:space="preserve"> </w:t>
      </w:r>
    </w:p>
    <w:p w14:paraId="138A6708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ПС «Официант, бармен», 33.013, Утвержден приказом Министерства труда и социальной защиты Российской Федерации от 09.03.2022 № 115н</w:t>
      </w:r>
      <w:r>
        <w:rPr>
          <w:rFonts w:ascii="Times New Roman" w:hAnsi="Times New Roman"/>
          <w:sz w:val="28"/>
          <w:szCs w:val="28"/>
        </w:rPr>
        <w:t>;</w:t>
      </w:r>
    </w:p>
    <w:p w14:paraId="3F9F6204" w14:textId="77777777" w:rsidR="00C32D75" w:rsidRPr="009E3AD6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«Повар», 33.011, </w:t>
      </w:r>
      <w:r w:rsidRPr="009E3AD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от 09.03.2022 № 113н</w:t>
      </w:r>
      <w:r>
        <w:rPr>
          <w:rFonts w:ascii="Times New Roman" w:hAnsi="Times New Roman"/>
          <w:sz w:val="28"/>
          <w:szCs w:val="28"/>
        </w:rPr>
        <w:t>;</w:t>
      </w:r>
    </w:p>
    <w:p w14:paraId="60801190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lastRenderedPageBreak/>
        <w:t>ЕТКС Выпуск №51 «Торговля и общественное питание», Утвержден Постановлением Минтруда РФ от 05.03.2004 N 30</w:t>
      </w:r>
      <w:r>
        <w:rPr>
          <w:rFonts w:ascii="Times New Roman" w:hAnsi="Times New Roman"/>
          <w:sz w:val="28"/>
          <w:szCs w:val="28"/>
        </w:rPr>
        <w:t>;</w:t>
      </w:r>
    </w:p>
    <w:p w14:paraId="2C2EA08C" w14:textId="77777777" w:rsidR="00C32D75" w:rsidRPr="002C503B" w:rsidRDefault="00C32D75" w:rsidP="00C32D7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30389-2013 Услуги общественного питания. Предприятия общественного питания. Классификация и общие требования</w:t>
      </w:r>
      <w:r>
        <w:rPr>
          <w:rFonts w:ascii="Times New Roman" w:hAnsi="Times New Roman"/>
          <w:sz w:val="26"/>
          <w:szCs w:val="26"/>
        </w:rPr>
        <w:t>;</w:t>
      </w:r>
    </w:p>
    <w:p w14:paraId="13D1EF88" w14:textId="77777777" w:rsidR="00C32D75" w:rsidRPr="002C503B" w:rsidRDefault="00C32D75" w:rsidP="00C32D7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30390-2013 «Услуги общественного питания. Продукция общественного питания, реализуемая населению. Общие технические условия»</w:t>
      </w:r>
      <w:r>
        <w:rPr>
          <w:rFonts w:ascii="Times New Roman" w:hAnsi="Times New Roman"/>
          <w:sz w:val="26"/>
          <w:szCs w:val="26"/>
        </w:rPr>
        <w:t>;</w:t>
      </w:r>
    </w:p>
    <w:p w14:paraId="77DEF19F" w14:textId="77777777" w:rsidR="00C32D75" w:rsidRPr="002C503B" w:rsidRDefault="00C32D75" w:rsidP="00C32D7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30524-2013 Услуги общественного питания. Требования к персоналу</w:t>
      </w:r>
      <w:r>
        <w:rPr>
          <w:rFonts w:ascii="Times New Roman" w:hAnsi="Times New Roman"/>
          <w:sz w:val="26"/>
          <w:szCs w:val="26"/>
        </w:rPr>
        <w:t>;</w:t>
      </w:r>
    </w:p>
    <w:p w14:paraId="3EE849F6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32692-2014 Общие требования к методам и формам обслуживания на предприятиях общественного питания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06A3D1A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Р 53995-2010 Общие требования к методам и формам обслуживания на предприятиях общественного питания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36B70D60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30602-97/ГОСТ Р 50647-94 Общественное питание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2788EA54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30524-97/ГОСТ Р 50935-96 Общественное питание. Требования к обслуживающему персоналу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A9252CF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2.3.2.4.3590-20 «Санитарно-эпидемиологические требования к организациям общественного питания населения»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A7FB52D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СанПиН 2.3.2.1078-01. Гигиенические требования безопасности и </w:t>
      </w:r>
      <w:proofErr w:type="spellStart"/>
      <w:r w:rsidRPr="002C503B">
        <w:rPr>
          <w:rFonts w:ascii="Times New Roman" w:eastAsia="Times New Roman" w:hAnsi="Times New Roman"/>
          <w:bCs/>
          <w:sz w:val="28"/>
          <w:szCs w:val="28"/>
        </w:rPr>
        <w:t>ищевой</w:t>
      </w:r>
      <w:proofErr w:type="spellEnd"/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 ценности пищевых продуктов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056615B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2.3.2.1324-03. Гигиенические требования к срокам годности и условиям хранения пищевых продуктов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CE1AA03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СанПиН 2.3.6.1079-01. Санитарно-эпидемиологические требования к организациям общественного питания, изготовлению и </w:t>
      </w:r>
      <w:proofErr w:type="spellStart"/>
      <w:r w:rsidRPr="002C503B">
        <w:rPr>
          <w:rFonts w:ascii="Times New Roman" w:eastAsia="Times New Roman" w:hAnsi="Times New Roman"/>
          <w:bCs/>
          <w:sz w:val="28"/>
          <w:szCs w:val="28"/>
        </w:rPr>
        <w:t>оборотоспособности</w:t>
      </w:r>
      <w:proofErr w:type="spellEnd"/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 в них пищевых продуктов и продовольственного сырья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84419A6" w14:textId="77777777" w:rsidR="00C32D75" w:rsidRDefault="00C32D75" w:rsidP="00C32D75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989FA4" w14:textId="77777777" w:rsidR="00C32D75" w:rsidRPr="00425FBC" w:rsidRDefault="00C32D75" w:rsidP="00C32D7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2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A62D9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32D75" w:rsidRPr="00C32D75" w14:paraId="1A7E8ED9" w14:textId="77777777" w:rsidTr="00280486">
        <w:tc>
          <w:tcPr>
            <w:tcW w:w="529" w:type="pct"/>
            <w:shd w:val="clear" w:color="auto" w:fill="92D050"/>
            <w:vAlign w:val="center"/>
          </w:tcPr>
          <w:p w14:paraId="7531221A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8F6433E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C32D75" w:rsidRPr="00C32D75" w14:paraId="7C752B06" w14:textId="77777777" w:rsidTr="00280486">
        <w:tc>
          <w:tcPr>
            <w:tcW w:w="529" w:type="pct"/>
            <w:shd w:val="clear" w:color="auto" w:fill="BFBFBF"/>
          </w:tcPr>
          <w:p w14:paraId="043ACEE9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F207D56" w14:textId="77777777" w:rsidR="00C32D75" w:rsidRPr="00C32D75" w:rsidRDefault="00C32D75" w:rsidP="002804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вспомогательных работ по обслуживанию гостей организации питания</w:t>
            </w:r>
          </w:p>
        </w:tc>
      </w:tr>
      <w:tr w:rsidR="00C32D75" w:rsidRPr="00C32D75" w14:paraId="03330F66" w14:textId="77777777" w:rsidTr="00280486">
        <w:tc>
          <w:tcPr>
            <w:tcW w:w="529" w:type="pct"/>
            <w:shd w:val="clear" w:color="auto" w:fill="BFBFBF"/>
          </w:tcPr>
          <w:p w14:paraId="36007CC4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BBF4125" w14:textId="77777777" w:rsidR="00C32D75" w:rsidRPr="00C32D75" w:rsidRDefault="00C32D75" w:rsidP="002804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гостей организации питания блюдами и напитками</w:t>
            </w:r>
          </w:p>
        </w:tc>
      </w:tr>
      <w:tr w:rsidR="00C32D75" w:rsidRPr="00C32D75" w14:paraId="4277717E" w14:textId="77777777" w:rsidTr="00280486">
        <w:tc>
          <w:tcPr>
            <w:tcW w:w="529" w:type="pct"/>
            <w:shd w:val="clear" w:color="auto" w:fill="BFBFBF"/>
          </w:tcPr>
          <w:p w14:paraId="58E25F32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F6AE245" w14:textId="77777777" w:rsidR="00C32D75" w:rsidRPr="00C32D75" w:rsidRDefault="00C32D75" w:rsidP="002804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</w:tr>
      <w:tr w:rsidR="00C32D75" w:rsidRPr="00C32D75" w14:paraId="71511E7C" w14:textId="77777777" w:rsidTr="00280486">
        <w:tc>
          <w:tcPr>
            <w:tcW w:w="529" w:type="pct"/>
            <w:shd w:val="clear" w:color="auto" w:fill="BFBFBF"/>
          </w:tcPr>
          <w:p w14:paraId="7B49D57F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A906A76" w14:textId="77777777" w:rsidR="00C32D75" w:rsidRPr="00C32D75" w:rsidRDefault="00C32D75" w:rsidP="002804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процессов обслуживания гостей организации питания блюдами и напитками</w:t>
            </w:r>
          </w:p>
        </w:tc>
      </w:tr>
      <w:tr w:rsidR="00C32D75" w:rsidRPr="00C32D75" w14:paraId="13074E69" w14:textId="77777777" w:rsidTr="00280486">
        <w:tc>
          <w:tcPr>
            <w:tcW w:w="529" w:type="pct"/>
            <w:shd w:val="clear" w:color="auto" w:fill="BFBFBF"/>
          </w:tcPr>
          <w:p w14:paraId="500B7148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205C945" w14:textId="77777777" w:rsidR="00C32D75" w:rsidRPr="00C32D75" w:rsidRDefault="00C32D75" w:rsidP="002804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блюд, напитков и кулинарных изделий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2594" w14:textId="77777777" w:rsidR="007274EE" w:rsidRDefault="007274EE" w:rsidP="00A130B3">
      <w:pPr>
        <w:spacing w:after="0" w:line="240" w:lineRule="auto"/>
      </w:pPr>
      <w:r>
        <w:separator/>
      </w:r>
    </w:p>
  </w:endnote>
  <w:endnote w:type="continuationSeparator" w:id="0">
    <w:p w14:paraId="2D6BE43E" w14:textId="77777777" w:rsidR="007274EE" w:rsidRDefault="007274E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E6AA" w14:textId="77777777" w:rsidR="007274EE" w:rsidRDefault="007274EE" w:rsidP="00A130B3">
      <w:pPr>
        <w:spacing w:after="0" w:line="240" w:lineRule="auto"/>
      </w:pPr>
      <w:r>
        <w:separator/>
      </w:r>
    </w:p>
  </w:footnote>
  <w:footnote w:type="continuationSeparator" w:id="0">
    <w:p w14:paraId="3F84A8BE" w14:textId="77777777" w:rsidR="007274EE" w:rsidRDefault="007274E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B0649A"/>
    <w:multiLevelType w:val="hybridMultilevel"/>
    <w:tmpl w:val="67C4434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10443">
    <w:abstractNumId w:val="0"/>
  </w:num>
  <w:num w:numId="2" w16cid:durableId="197513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274EE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C32D75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79268146099</cp:lastModifiedBy>
  <cp:revision>7</cp:revision>
  <dcterms:created xsi:type="dcterms:W3CDTF">2023-10-02T14:40:00Z</dcterms:created>
  <dcterms:modified xsi:type="dcterms:W3CDTF">2025-03-10T10:28:00Z</dcterms:modified>
</cp:coreProperties>
</file>