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BDC4DA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063C9">
            <w:rPr>
              <w:rFonts w:ascii="Times New Roman" w:eastAsia="Arial Unicode MS" w:hAnsi="Times New Roman" w:cs="Times New Roman"/>
              <w:sz w:val="40"/>
              <w:szCs w:val="40"/>
            </w:rPr>
            <w:t>ГЕОПРОСТРАНСТВЕННАЯ ЦИФРОВАЯ ИНЖЕНЕРИЯ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5C7E0BE" w14:textId="19A06B12" w:rsidR="003063C9" w:rsidRDefault="003063C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Новгородская область</w:t>
          </w:r>
        </w:p>
        <w:p w14:paraId="7C7486F1" w14:textId="3A385247" w:rsidR="009B18A2" w:rsidRPr="003063C9" w:rsidRDefault="00DE6E25" w:rsidP="003063C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A1E7A9" w14:textId="77777777" w:rsidR="003063C9" w:rsidRDefault="003063C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BE2B46" w14:textId="77777777" w:rsidR="003063C9" w:rsidRDefault="003063C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455520D" w14:textId="2904EFBD" w:rsidR="008342AC" w:rsidRPr="008342AC" w:rsidRDefault="0029547E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8342AC">
        <w:rPr>
          <w:rFonts w:ascii="Times New Roman" w:hAnsi="Times New Roman"/>
          <w:szCs w:val="24"/>
          <w:lang w:val="ru-RU" w:eastAsia="ru-RU"/>
        </w:rPr>
        <w:fldChar w:fldCharType="begin"/>
      </w:r>
      <w:r w:rsidRPr="008342AC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8342AC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2017062" w:history="1">
        <w:r w:rsidR="008342AC" w:rsidRPr="008342AC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8342AC" w:rsidRPr="008342AC">
          <w:rPr>
            <w:rFonts w:ascii="Times New Roman" w:hAnsi="Times New Roman"/>
            <w:noProof/>
            <w:webHidden/>
            <w:szCs w:val="24"/>
          </w:rPr>
          <w:tab/>
        </w:r>
        <w:r w:rsidR="008342AC" w:rsidRPr="008342A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8342AC" w:rsidRPr="008342AC">
          <w:rPr>
            <w:rFonts w:ascii="Times New Roman" w:hAnsi="Times New Roman"/>
            <w:noProof/>
            <w:webHidden/>
            <w:szCs w:val="24"/>
          </w:rPr>
          <w:instrText xml:space="preserve"> PAGEREF _Toc192017062 \h </w:instrText>
        </w:r>
        <w:r w:rsidR="008342AC" w:rsidRPr="008342AC">
          <w:rPr>
            <w:rFonts w:ascii="Times New Roman" w:hAnsi="Times New Roman"/>
            <w:noProof/>
            <w:webHidden/>
            <w:szCs w:val="24"/>
          </w:rPr>
        </w:r>
        <w:r w:rsidR="008342AC" w:rsidRPr="008342A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342AC" w:rsidRPr="008342AC">
          <w:rPr>
            <w:rFonts w:ascii="Times New Roman" w:hAnsi="Times New Roman"/>
            <w:noProof/>
            <w:webHidden/>
            <w:szCs w:val="24"/>
          </w:rPr>
          <w:t>4</w:t>
        </w:r>
        <w:r w:rsidR="008342AC" w:rsidRPr="008342A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839A866" w14:textId="583BA4F8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3" w:history="1">
        <w:r w:rsidRPr="008342AC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_Toc192017063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4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76FE0534" w14:textId="57D13C88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4" w:history="1">
        <w:r w:rsidRPr="008342AC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«ГЕОПРОСТРАНСТВЕННАЯ ЦИФРОВАЯ ИНЖЕНЕРИЯ»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_Toc192017064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4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0A1A85EB" w14:textId="59A491B9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5" w:history="1">
        <w:r w:rsidRPr="008342AC">
          <w:rPr>
            <w:rStyle w:val="ae"/>
            <w:noProof/>
            <w:sz w:val="24"/>
            <w:szCs w:val="24"/>
          </w:rPr>
          <w:t>1.3. ТРЕБОВАНИЯ К СХЕМЕ ОЦЕНКИ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_Toc192017065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12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36903CBF" w14:textId="167C1C23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6" w:history="1">
        <w:r w:rsidRPr="008342AC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_Toc192017066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12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567743F3" w14:textId="183AD271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7" w:history="1">
        <w:r w:rsidRPr="008342AC">
          <w:rPr>
            <w:rStyle w:val="ae"/>
            <w:noProof/>
            <w:sz w:val="24"/>
            <w:szCs w:val="24"/>
          </w:rPr>
          <w:t>1.5. КОНКУРСНОЕ ЗАДАНИЕ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_Toc192017067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13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3876B5F1" w14:textId="50728D4A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8" w:history="1">
        <w:r w:rsidRPr="008342AC">
          <w:rPr>
            <w:rStyle w:val="ae"/>
            <w:noProof/>
            <w:sz w:val="24"/>
            <w:szCs w:val="24"/>
          </w:rPr>
          <w:t>1.5. КОНКУРСНОЕ ЗАДАНИЕ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_Toc192017068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13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3D2EB146" w14:textId="0F15AC34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69" w:history="1">
        <w:r w:rsidRPr="008342AC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_Toc192017069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13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43539249" w14:textId="4FB62BD8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70" w:history="1">
        <w:r w:rsidRPr="008342AC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_Toc192017070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13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781FDBC6" w14:textId="6F8979A4" w:rsidR="008342AC" w:rsidRPr="008342AC" w:rsidRDefault="008342AC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92017071" w:history="1">
        <w:r w:rsidRPr="008342AC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8342AC">
          <w:rPr>
            <w:rFonts w:ascii="Times New Roman" w:hAnsi="Times New Roman"/>
            <w:noProof/>
            <w:webHidden/>
            <w:szCs w:val="24"/>
          </w:rPr>
          <w:tab/>
        </w:r>
        <w:r w:rsidRPr="008342A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8342AC">
          <w:rPr>
            <w:rFonts w:ascii="Times New Roman" w:hAnsi="Times New Roman"/>
            <w:noProof/>
            <w:webHidden/>
            <w:szCs w:val="24"/>
          </w:rPr>
          <w:instrText xml:space="preserve"> PAGEREF _Toc192017071 \h </w:instrText>
        </w:r>
        <w:r w:rsidRPr="008342AC">
          <w:rPr>
            <w:rFonts w:ascii="Times New Roman" w:hAnsi="Times New Roman"/>
            <w:noProof/>
            <w:webHidden/>
            <w:szCs w:val="24"/>
          </w:rPr>
        </w:r>
        <w:r w:rsidRPr="008342A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8342AC">
          <w:rPr>
            <w:rFonts w:ascii="Times New Roman" w:hAnsi="Times New Roman"/>
            <w:noProof/>
            <w:webHidden/>
            <w:szCs w:val="24"/>
          </w:rPr>
          <w:t>16</w:t>
        </w:r>
        <w:r w:rsidRPr="008342A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3F324A" w14:textId="07488C67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72" w:history="1">
        <w:r w:rsidRPr="008342AC">
          <w:rPr>
            <w:rStyle w:val="ae"/>
            <w:noProof/>
            <w:sz w:val="24"/>
            <w:szCs w:val="24"/>
          </w:rPr>
          <w:t xml:space="preserve">2.1. </w:t>
        </w:r>
        <w:r w:rsidRPr="008342AC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_Toc192017072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17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0879285D" w14:textId="026407C8" w:rsidR="008342AC" w:rsidRPr="008342AC" w:rsidRDefault="008342AC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2017073" w:history="1">
        <w:r w:rsidRPr="008342AC">
          <w:rPr>
            <w:rStyle w:val="ae"/>
            <w:noProof/>
            <w:sz w:val="24"/>
            <w:szCs w:val="24"/>
          </w:rPr>
          <w:t>2.2.</w:t>
        </w:r>
        <w:r w:rsidRPr="008342AC">
          <w:rPr>
            <w:rStyle w:val="ae"/>
            <w:i/>
            <w:noProof/>
            <w:sz w:val="24"/>
            <w:szCs w:val="24"/>
          </w:rPr>
          <w:t xml:space="preserve"> </w:t>
        </w:r>
        <w:r w:rsidRPr="008342AC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8342AC">
          <w:rPr>
            <w:noProof/>
            <w:webHidden/>
            <w:sz w:val="24"/>
            <w:szCs w:val="24"/>
          </w:rPr>
          <w:tab/>
        </w:r>
        <w:r w:rsidRPr="008342AC">
          <w:rPr>
            <w:noProof/>
            <w:webHidden/>
            <w:sz w:val="24"/>
            <w:szCs w:val="24"/>
          </w:rPr>
          <w:fldChar w:fldCharType="begin"/>
        </w:r>
        <w:r w:rsidRPr="008342AC">
          <w:rPr>
            <w:noProof/>
            <w:webHidden/>
            <w:sz w:val="24"/>
            <w:szCs w:val="24"/>
          </w:rPr>
          <w:instrText xml:space="preserve"> PAGEREF _Toc192017073 \h </w:instrText>
        </w:r>
        <w:r w:rsidRPr="008342AC">
          <w:rPr>
            <w:noProof/>
            <w:webHidden/>
            <w:sz w:val="24"/>
            <w:szCs w:val="24"/>
          </w:rPr>
        </w:r>
        <w:r w:rsidRPr="008342AC">
          <w:rPr>
            <w:noProof/>
            <w:webHidden/>
            <w:sz w:val="24"/>
            <w:szCs w:val="24"/>
          </w:rPr>
          <w:fldChar w:fldCharType="separate"/>
        </w:r>
        <w:r w:rsidRPr="008342AC">
          <w:rPr>
            <w:noProof/>
            <w:webHidden/>
            <w:sz w:val="24"/>
            <w:szCs w:val="24"/>
          </w:rPr>
          <w:t>18</w:t>
        </w:r>
        <w:r w:rsidRPr="008342AC">
          <w:rPr>
            <w:noProof/>
            <w:webHidden/>
            <w:sz w:val="24"/>
            <w:szCs w:val="24"/>
          </w:rPr>
          <w:fldChar w:fldCharType="end"/>
        </w:r>
      </w:hyperlink>
    </w:p>
    <w:p w14:paraId="2B0E256B" w14:textId="5937C2FC" w:rsidR="008342AC" w:rsidRPr="008342AC" w:rsidRDefault="008342AC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92017074" w:history="1">
        <w:r w:rsidRPr="008342AC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8342AC">
          <w:rPr>
            <w:rFonts w:ascii="Times New Roman" w:hAnsi="Times New Roman"/>
            <w:noProof/>
            <w:webHidden/>
            <w:szCs w:val="24"/>
          </w:rPr>
          <w:tab/>
        </w:r>
        <w:r w:rsidRPr="008342A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8342AC">
          <w:rPr>
            <w:rFonts w:ascii="Times New Roman" w:hAnsi="Times New Roman"/>
            <w:noProof/>
            <w:webHidden/>
            <w:szCs w:val="24"/>
          </w:rPr>
          <w:instrText xml:space="preserve"> PAGEREF _Toc192017074 \h </w:instrText>
        </w:r>
        <w:r w:rsidRPr="008342AC">
          <w:rPr>
            <w:rFonts w:ascii="Times New Roman" w:hAnsi="Times New Roman"/>
            <w:noProof/>
            <w:webHidden/>
            <w:szCs w:val="24"/>
          </w:rPr>
        </w:r>
        <w:r w:rsidRPr="008342A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8342AC">
          <w:rPr>
            <w:rFonts w:ascii="Times New Roman" w:hAnsi="Times New Roman"/>
            <w:noProof/>
            <w:webHidden/>
            <w:szCs w:val="24"/>
          </w:rPr>
          <w:t>18</w:t>
        </w:r>
        <w:r w:rsidRPr="008342A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58BE4519" w:rsidR="00AA2B8A" w:rsidRPr="008342AC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8342AC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6FE2D31" w14:textId="77777777" w:rsidR="003063C9" w:rsidRPr="006D4990" w:rsidRDefault="003063C9" w:rsidP="003063C9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БВС – беспилотное воздушное судно</w:t>
      </w:r>
    </w:p>
    <w:p w14:paraId="30187835" w14:textId="77777777" w:rsidR="003063C9" w:rsidRPr="006D4990" w:rsidRDefault="003063C9" w:rsidP="003063C9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ГИС – геоинформационная система</w:t>
      </w:r>
    </w:p>
    <w:p w14:paraId="35C86711" w14:textId="77777777" w:rsidR="003063C9" w:rsidRPr="006D4990" w:rsidRDefault="003063C9" w:rsidP="003063C9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ЕГРН – единый государственный реестр недвижимости</w:t>
      </w:r>
    </w:p>
    <w:p w14:paraId="6426BA89" w14:textId="77777777" w:rsidR="003063C9" w:rsidRDefault="003063C9" w:rsidP="003063C9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ПО – программное обеспечение</w:t>
      </w:r>
    </w:p>
    <w:p w14:paraId="3CCEFEEC" w14:textId="77777777" w:rsidR="003063C9" w:rsidRPr="00882F3E" w:rsidRDefault="003063C9" w:rsidP="003063C9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АКБ – аккумуляторная батарея</w:t>
      </w:r>
    </w:p>
    <w:p w14:paraId="6C1685D0" w14:textId="77777777" w:rsidR="003063C9" w:rsidRPr="006D4990" w:rsidRDefault="003063C9" w:rsidP="003063C9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ТЗ – техническое задание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201706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9201706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4FC20B5" w14:textId="77777777" w:rsidR="003063C9" w:rsidRPr="00B4746B" w:rsidRDefault="003063C9" w:rsidP="00306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 w:rsidRPr="00B4746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«Геопространственная цифровая инженерия» </w:t>
      </w:r>
      <w:bookmarkStart w:id="4" w:name="_Hlk123050441"/>
      <w:r w:rsidRPr="00B4746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B4746B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77FA8E0" w14:textId="77777777" w:rsidR="003063C9" w:rsidRPr="00B4746B" w:rsidRDefault="003063C9" w:rsidP="00306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77E9383" w14:textId="77777777" w:rsidR="003063C9" w:rsidRPr="00B4746B" w:rsidRDefault="003063C9" w:rsidP="00306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DEDBEEA" w14:textId="77777777" w:rsidR="003063C9" w:rsidRPr="00B4746B" w:rsidRDefault="003063C9" w:rsidP="00306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4C1E4EE" w14:textId="77777777" w:rsidR="003063C9" w:rsidRPr="00B4746B" w:rsidRDefault="003063C9" w:rsidP="00306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D787B10" w14:textId="77777777" w:rsidR="003063C9" w:rsidRDefault="003063C9" w:rsidP="003063C9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5" w:name="_Toc165985700"/>
      <w:bookmarkStart w:id="6" w:name="_Toc192017064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«ГЕОПРОСТРАНСТВЕННАЯ ЦИФРОВАЯ ИНЖЕНЕРИЯ»</w:t>
      </w:r>
      <w:bookmarkEnd w:id="5"/>
      <w:bookmarkEnd w:id="6"/>
    </w:p>
    <w:p w14:paraId="121617A4" w14:textId="77777777" w:rsidR="003063C9" w:rsidRPr="002047C5" w:rsidRDefault="003063C9" w:rsidP="003063C9"/>
    <w:p w14:paraId="7495A7BF" w14:textId="77777777" w:rsidR="003063C9" w:rsidRDefault="003063C9" w:rsidP="003063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C513AEE" w14:textId="77777777" w:rsidR="003063C9" w:rsidRDefault="003063C9" w:rsidP="003063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34E8FB5" w14:textId="77777777" w:rsidR="003063C9" w:rsidRPr="00640E46" w:rsidRDefault="003063C9" w:rsidP="003063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7EBE507" w14:textId="77777777" w:rsidR="003063C9" w:rsidRPr="00270E01" w:rsidRDefault="003063C9" w:rsidP="003063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063C9" w:rsidRPr="00B4746B" w14:paraId="35ACA686" w14:textId="77777777" w:rsidTr="008E37D1">
        <w:tc>
          <w:tcPr>
            <w:tcW w:w="330" w:type="pct"/>
            <w:shd w:val="clear" w:color="auto" w:fill="92D050"/>
            <w:vAlign w:val="center"/>
          </w:tcPr>
          <w:p w14:paraId="6FBE01F3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75DC142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2CBF618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063C9" w:rsidRPr="00B4746B" w14:paraId="353C2670" w14:textId="77777777" w:rsidTr="008E37D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7D382C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DE0D37D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4782D">
              <w:rPr>
                <w:rFonts w:ascii="Times New Roman" w:hAnsi="Times New Roman" w:cs="Times New Roman"/>
                <w:sz w:val="28"/>
                <w:szCs w:val="28"/>
              </w:rPr>
              <w:t>храна труда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51E44A4" w14:textId="649BE360" w:rsidR="003063C9" w:rsidRPr="00B4746B" w:rsidRDefault="003C0DFD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063C9" w:rsidRPr="00B4746B" w14:paraId="639EB380" w14:textId="77777777" w:rsidTr="008E37D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9B6EE0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F97F8F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9F7846" w14:textId="77777777" w:rsidR="003063C9" w:rsidRDefault="003063C9" w:rsidP="003063C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 xml:space="preserve">Нормативно-технические и руководящие документы в области производства геодезических, землеустроительных работ и </w:t>
            </w:r>
            <w:r w:rsidRPr="00B4782D">
              <w:rPr>
                <w:rFonts w:ascii="Times New Roman" w:hAnsi="Times New Roman"/>
                <w:sz w:val="28"/>
                <w:szCs w:val="28"/>
              </w:rPr>
              <w:lastRenderedPageBreak/>
              <w:t>работ по описанию местоположения границ объектов ЕГРН;</w:t>
            </w:r>
          </w:p>
          <w:p w14:paraId="6ED601C6" w14:textId="77777777" w:rsidR="003063C9" w:rsidRDefault="003063C9" w:rsidP="003063C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Нормативно-технические и руководящие документы в области производства топографо-геодезических работ;</w:t>
            </w:r>
          </w:p>
          <w:p w14:paraId="230EFBCC" w14:textId="77777777" w:rsidR="003063C9" w:rsidRDefault="003063C9" w:rsidP="003063C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Порядок работы с режимными документами, порядок хранения и учета материалов;</w:t>
            </w:r>
          </w:p>
          <w:p w14:paraId="10DE861F" w14:textId="77777777" w:rsidR="003063C9" w:rsidRDefault="003063C9" w:rsidP="003063C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14:paraId="43CC11E7" w14:textId="77777777" w:rsidR="003063C9" w:rsidRDefault="003063C9" w:rsidP="003063C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Нормативные правовые акты об установлении запретных зон и зон ограничения полетов; порядок получения информации о запретных зонах и зонах ограничения полетов</w:t>
            </w:r>
            <w:r w:rsidRPr="007B22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D79F11" w14:textId="77777777" w:rsidR="003063C9" w:rsidRPr="00A77FEB" w:rsidRDefault="003063C9" w:rsidP="003063C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B">
              <w:rPr>
                <w:rFonts w:ascii="Times New Roman" w:hAnsi="Times New Roman"/>
                <w:sz w:val="28"/>
                <w:szCs w:val="28"/>
              </w:rPr>
              <w:t>Нормативные правовые акты и нормативно-техническая документация в области выполнения картографических работ и создания ГИС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8FE01FB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388AD9CC" w14:textId="77777777" w:rsidTr="008E37D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5933FA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2BEF0A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F7E17B7" w14:textId="77777777" w:rsidR="003063C9" w:rsidRDefault="003063C9" w:rsidP="003063C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Производить картографические работы с соблюдением требований охраны труда</w:t>
            </w:r>
            <w:r w:rsidRPr="000231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60B374" w14:textId="77777777" w:rsidR="003063C9" w:rsidRPr="007B22CB" w:rsidRDefault="003063C9" w:rsidP="003063C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Систематизировать материалы полевых топографо-геодезических работ в соответствии с нормативно-техническими и руководящими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D1392B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348D0EA2" w14:textId="77777777" w:rsidTr="008E37D1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1D24345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A6B97F1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беспилотных авиационных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CB0C547" w14:textId="66948151" w:rsidR="003063C9" w:rsidRPr="00B4746B" w:rsidRDefault="003C0DFD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063C9" w:rsidRPr="00B4746B" w14:paraId="7460EB19" w14:textId="77777777" w:rsidTr="008E37D1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772E87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40A412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E314C4" w14:textId="77777777" w:rsidR="003063C9" w:rsidRPr="00DA09AD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Правила подготовки плана полетов и порядок его подачи органу единой системы организации воздушного движения;</w:t>
            </w:r>
          </w:p>
          <w:p w14:paraId="1DA06EF5" w14:textId="77777777" w:rsidR="003063C9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 </w:t>
            </w:r>
            <w:r w:rsidRPr="002E0FFD">
              <w:rPr>
                <w:rFonts w:ascii="Times New Roman" w:hAnsi="Times New Roman"/>
                <w:sz w:val="28"/>
                <w:szCs w:val="28"/>
              </w:rPr>
              <w:lastRenderedPageBreak/>
              <w:t>воздушным судном максимальной взлетной массой до 30 кг в ожидаемых условиях эксплуатации;</w:t>
            </w:r>
          </w:p>
          <w:p w14:paraId="2ECD78FC" w14:textId="77777777" w:rsidR="003063C9" w:rsidRPr="003C1AC1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A71612" w14:textId="77777777" w:rsidR="003063C9" w:rsidRPr="003C1AC1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Требования эксплуатационной документации к техническому обслуживанию беспилотной авиационной системы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065EB1" w14:textId="77777777" w:rsidR="003063C9" w:rsidRPr="003C1AC1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6BA84F" w14:textId="77777777" w:rsidR="003063C9" w:rsidRPr="003C1AC1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Назначение, устройство и принципы работы элементов беспилотной авиационной системы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24A9DA" w14:textId="77777777" w:rsidR="003063C9" w:rsidRPr="003C1AC1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 xml:space="preserve">Характеристики топлива, специальных жидкостей (газов), </w:t>
            </w:r>
            <w:proofErr w:type="spellStart"/>
            <w:r w:rsidRPr="003C1AC1">
              <w:rPr>
                <w:rFonts w:ascii="Times New Roman" w:hAnsi="Times New Roman"/>
                <w:sz w:val="28"/>
                <w:szCs w:val="28"/>
              </w:rPr>
              <w:t>горючесмазочных</w:t>
            </w:r>
            <w:proofErr w:type="spellEnd"/>
            <w:r w:rsidRPr="003C1AC1">
              <w:rPr>
                <w:rFonts w:ascii="Times New Roman" w:hAnsi="Times New Roman"/>
                <w:sz w:val="28"/>
                <w:szCs w:val="28"/>
              </w:rPr>
              <w:t xml:space="preserve"> материалов, источников электроэнергии, применяемых при эксплуатации беспилотной авиационной системы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94F127" w14:textId="77777777" w:rsidR="003063C9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Порядок и технология выполнения всех видов технического обслуживания беспилотной авиационной системы и ее элементов, а также специальных работ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F440A7" w14:textId="77777777" w:rsidR="003063C9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>Порядок планирования полета беспилотного воздушного судна и построения маршрута полета;</w:t>
            </w:r>
          </w:p>
          <w:p w14:paraId="66613E8D" w14:textId="77777777" w:rsidR="003063C9" w:rsidRPr="002E0FFD" w:rsidRDefault="003063C9" w:rsidP="003063C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BA9990A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2316ADE6" w14:textId="77777777" w:rsidTr="008E37D1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280F73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E581E0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BB432B5" w14:textId="77777777" w:rsidR="003063C9" w:rsidRPr="00DA09AD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Читать аэронавигационные материалы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4B0A3CC5" w14:textId="77777777" w:rsidR="003063C9" w:rsidRPr="00DA09AD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Выполнять аэронавигационные расчеты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62CA2483" w14:textId="77777777" w:rsidR="003063C9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 xml:space="preserve">Использовать специальное программное обеспечение для составления программы полета </w:t>
            </w:r>
            <w:r w:rsidRPr="00DA09AD">
              <w:rPr>
                <w:rFonts w:ascii="Times New Roman" w:hAnsi="Times New Roman"/>
                <w:sz w:val="28"/>
                <w:szCs w:val="28"/>
              </w:rPr>
              <w:lastRenderedPageBreak/>
              <w:t>и ввода ее в бортовой навигационный комплекс (автопилот) беспилотного воздушного судна;</w:t>
            </w:r>
          </w:p>
          <w:p w14:paraId="7FE79259" w14:textId="77777777" w:rsidR="003063C9" w:rsidRPr="003C1AC1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Читать эксплуатационно-техническую документацию беспилотных авиационных систем и их элементов, чертежи и схемы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E65B96" w14:textId="77777777" w:rsidR="003063C9" w:rsidRPr="003C1AC1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Оценивать техническое состояние элементов беспилотных авиационных систем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54820E" w14:textId="77777777" w:rsidR="003063C9" w:rsidRPr="003C1AC1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Осуществлять подготовку и настройку элементов беспилотных авиационных систем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E109B" w14:textId="77777777" w:rsidR="003063C9" w:rsidRPr="003C1AC1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Выполнять техническое обслуживание элементов беспилотной авиационной системы в соответствии с эксплуатационной документацией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9FC2A8" w14:textId="77777777" w:rsidR="003063C9" w:rsidRPr="003C1AC1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Обслуживать аккумуляторные батареи элементов беспилотных авиационных систем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FB7149" w14:textId="77777777" w:rsidR="003063C9" w:rsidRPr="003C1AC1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Устанавливать съемное оборудование на беспилотное воздушное судно, снимать съемное оборудование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35D795" w14:textId="77777777" w:rsidR="003063C9" w:rsidRPr="00DA09AD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Использовать взлетные устройства (приспособления)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609C55B4" w14:textId="77777777" w:rsidR="003063C9" w:rsidRPr="00DA09AD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Анализировать метеорологическую, орнитологическую и аэронавигационную обстановку;</w:t>
            </w:r>
          </w:p>
          <w:p w14:paraId="6890CDC7" w14:textId="77777777" w:rsidR="003063C9" w:rsidRPr="00DA09AD" w:rsidRDefault="003063C9" w:rsidP="003063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Составлять полетное задание и план полета;</w:t>
            </w:r>
          </w:p>
          <w:p w14:paraId="16334102" w14:textId="77777777" w:rsidR="003063C9" w:rsidRPr="007B22CB" w:rsidRDefault="003063C9" w:rsidP="003063C9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Оформлять полетную и техническую документацию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751AAEA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0A5EFE98" w14:textId="77777777" w:rsidTr="008E37D1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81A10B2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AFF42B8" w14:textId="77777777" w:rsidR="003063C9" w:rsidRPr="00874B5F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Топографо-геодезические работы и специализированное программное обеспечение для геодезических задач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DAF86AE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8207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63C9" w:rsidRPr="00B4746B" w14:paraId="70EAAF4C" w14:textId="77777777" w:rsidTr="008E37D1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59BB99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7EC722" w14:textId="77777777" w:rsidR="003063C9" w:rsidRPr="00874B5F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B5F">
              <w:rPr>
                <w:color w:val="000000"/>
                <w:sz w:val="24"/>
                <w:szCs w:val="24"/>
              </w:rPr>
              <w:t xml:space="preserve"> </w:t>
            </w: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AA2237" w14:textId="77777777" w:rsidR="003063C9" w:rsidRPr="00874B5F" w:rsidRDefault="003063C9" w:rsidP="003063C9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Системы координат, используемые для ведения ЕГРН;</w:t>
            </w:r>
          </w:p>
          <w:p w14:paraId="1DEF8109" w14:textId="77777777" w:rsidR="003063C9" w:rsidRPr="00874B5F" w:rsidRDefault="003063C9" w:rsidP="003063C9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Устройство приборов и инструментов, предназначенных для производства геодезических работ, и специализированное программное обеспечение;</w:t>
            </w:r>
          </w:p>
          <w:p w14:paraId="0835F3B7" w14:textId="77777777" w:rsidR="003063C9" w:rsidRPr="00874B5F" w:rsidRDefault="003063C9" w:rsidP="003063C9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создания топографических карт и планов;</w:t>
            </w:r>
          </w:p>
          <w:p w14:paraId="18D364DC" w14:textId="77777777" w:rsidR="003063C9" w:rsidRPr="00874B5F" w:rsidRDefault="003063C9" w:rsidP="003063C9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Условные знаки, отображение информации на картах и планах.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0D11A4D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422AC565" w14:textId="77777777" w:rsidTr="008E37D1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53E0B5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AE06CEE" w14:textId="77777777" w:rsidR="003063C9" w:rsidRPr="00874B5F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B5F">
              <w:rPr>
                <w:color w:val="000000"/>
                <w:sz w:val="24"/>
                <w:szCs w:val="24"/>
              </w:rPr>
              <w:t xml:space="preserve"> </w:t>
            </w: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EBF8C99" w14:textId="77777777" w:rsidR="003063C9" w:rsidRPr="00874B5F" w:rsidRDefault="003063C9" w:rsidP="003063C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Подбирать и оценивать исходную геодезическую и картографическую информацию, необходимую для производства работ по описанию местоположения границ объектов ЕГРН;</w:t>
            </w:r>
          </w:p>
          <w:p w14:paraId="7581B4E0" w14:textId="77777777" w:rsidR="003063C9" w:rsidRPr="00874B5F" w:rsidRDefault="003063C9" w:rsidP="003063C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Работать с геодезическими, картометрическими, спутниковыми средствами измерения;</w:t>
            </w:r>
          </w:p>
          <w:p w14:paraId="0C04F9C7" w14:textId="77777777" w:rsidR="003063C9" w:rsidRPr="00874B5F" w:rsidRDefault="003063C9" w:rsidP="003063C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Работать с геоинформационными и иными программными средствами, используемыми для определения координат характерных точек границ объектов ЕГРН;</w:t>
            </w:r>
          </w:p>
          <w:p w14:paraId="35EEF945" w14:textId="77777777" w:rsidR="003063C9" w:rsidRPr="00874B5F" w:rsidRDefault="003063C9" w:rsidP="003063C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Выполнять полевые, камеральные геодезические работы, картометрические работы, работы по обработке результатов измерений при создании геодезического обоснования и непосредственном определении координат характерных точек границ объектов ЕГРН;</w:t>
            </w:r>
          </w:p>
          <w:p w14:paraId="2BDDABD4" w14:textId="77777777" w:rsidR="003063C9" w:rsidRPr="00874B5F" w:rsidRDefault="003063C9" w:rsidP="003063C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Отображать и читать геодезическую информацию на планах и картах.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159CBC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1839C7D9" w14:textId="77777777" w:rsidTr="008E37D1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E37925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AB8F42" w14:textId="77777777" w:rsidR="003063C9" w:rsidRPr="00A16F1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и картография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2A3928B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063C9" w:rsidRPr="00B4746B" w14:paraId="456D6954" w14:textId="77777777" w:rsidTr="008E37D1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B49224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5765C3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8E7DF42" w14:textId="77777777" w:rsidR="003063C9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1B">
              <w:rPr>
                <w:rFonts w:ascii="Times New Roman" w:hAnsi="Times New Roman"/>
                <w:sz w:val="28"/>
                <w:szCs w:val="28"/>
              </w:rPr>
              <w:t>Теорию картографии, картографический метод исследования, методы создания картографических произведений</w:t>
            </w:r>
            <w:r w:rsidRPr="001E2F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6C8C4B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Элементы математической основы карт, картографические проекции, их свойства и распределение искажений;</w:t>
            </w:r>
          </w:p>
          <w:p w14:paraId="594EDE41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Основы общегеографического и тематического дешифрирования снимков, дешифровочные признаки объектов;</w:t>
            </w:r>
          </w:p>
          <w:p w14:paraId="41B1489E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Принципы работы программного обеспечения, используемого в технологических процессах картографического производства;</w:t>
            </w:r>
          </w:p>
          <w:p w14:paraId="493BA98B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Технологические процессы создания электронных, цифровых карт и ГИС, подготовки картографических произведений к публикации и изданию;</w:t>
            </w:r>
          </w:p>
          <w:p w14:paraId="10E412AA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Классификаторы картографической информации для различных масштабов карт, системы условных знаков, правила цифрового описания картографической информации;</w:t>
            </w:r>
          </w:p>
          <w:p w14:paraId="18ACBD15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Методы и материалы дистанционного зондирования, применяемые в картографическом и геоинформационном производстве;</w:t>
            </w:r>
          </w:p>
          <w:p w14:paraId="35DE8062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Виды и характеристики картографических материалов, требования, предъявляемые к их качеству;</w:t>
            </w:r>
          </w:p>
          <w:p w14:paraId="33EFFA75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Состав отчетных материалов этапов создания картографической продукции;</w:t>
            </w:r>
          </w:p>
          <w:p w14:paraId="18681F97" w14:textId="77777777" w:rsidR="003063C9" w:rsidRPr="007B22CB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B">
              <w:rPr>
                <w:rFonts w:ascii="Times New Roman" w:hAnsi="Times New Roman"/>
                <w:sz w:val="28"/>
                <w:szCs w:val="28"/>
              </w:rPr>
              <w:t>Принципы работы с программным обеспечением, применяемым для создания, ведения и обновления баз пространственных данных, ГИС различного типа и назначения;</w:t>
            </w:r>
          </w:p>
          <w:p w14:paraId="6D90A976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Основы геоинформационного анализа и картографического (пространственного) моделирования пространственных объектов, процессов и явлений;</w:t>
            </w:r>
          </w:p>
          <w:p w14:paraId="61C20A41" w14:textId="77777777" w:rsidR="003063C9" w:rsidRPr="001E2F7F" w:rsidRDefault="003063C9" w:rsidP="003063C9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Системы координат и высот, картографические проекции, принципы трансформирования и </w:t>
            </w:r>
            <w:proofErr w:type="spellStart"/>
            <w:r w:rsidRPr="001E2F7F">
              <w:rPr>
                <w:rFonts w:ascii="Times New Roman" w:hAnsi="Times New Roman"/>
                <w:sz w:val="28"/>
                <w:szCs w:val="28"/>
              </w:rPr>
              <w:t>перепроецирования</w:t>
            </w:r>
            <w:proofErr w:type="spellEnd"/>
            <w:r w:rsidRPr="001E2F7F">
              <w:rPr>
                <w:rFonts w:ascii="Times New Roman" w:hAnsi="Times New Roman"/>
                <w:sz w:val="28"/>
                <w:szCs w:val="28"/>
              </w:rPr>
              <w:t xml:space="preserve"> пространственных данных, создания систем координат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C103926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681FAE4D" w14:textId="77777777" w:rsidTr="008E37D1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6EA58B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D179CB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B3A58B4" w14:textId="77777777" w:rsidR="003063C9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редакционно-техническими материалами (проектом, программой карты, редакционно-техническими указаниями);</w:t>
            </w:r>
          </w:p>
          <w:p w14:paraId="3869EA2D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картографическими, аэрокосмическими, справочно-статистическими и другими материалами;</w:t>
            </w:r>
          </w:p>
          <w:p w14:paraId="524992B1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Интерпретировать аэрокосмические изображения, в том числе с использованием эталонных снимков, и составлять на их основе топографические и тематические карты разных видов и типов;</w:t>
            </w:r>
          </w:p>
          <w:p w14:paraId="6B8D820A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программным обеспечением общего и специального назначения, графическими редакторами, ГИС-оболочками,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сетью «Интернет»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2EC2AF7F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назначения;</w:t>
            </w:r>
          </w:p>
          <w:p w14:paraId="7DD36A55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мультимедийные средства и технологии для целей создания и обновления картографической продукции различного вида и назначения;</w:t>
            </w:r>
          </w:p>
          <w:p w14:paraId="32A33EDC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Выполнять составительские и оформительские картографические работы, в том числе с использованием методов автоматизированного картографирования в среде ГИС;</w:t>
            </w:r>
          </w:p>
          <w:p w14:paraId="3BAF3AB0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технические средства, методы и приемы при выполнении картографических работ;</w:t>
            </w:r>
          </w:p>
          <w:p w14:paraId="4C6B57B1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Систематизировать и подготавливать данные, необходимые для составления отчетов о выполнении работ по созданию картографической продукции и подготовке ее к изданию;</w:t>
            </w:r>
          </w:p>
          <w:p w14:paraId="4D0FEE67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программным обеспечением общего и специального назначения, ГИС-оболочками, системами управления базами данных;</w:t>
            </w:r>
          </w:p>
          <w:p w14:paraId="7739BBBB" w14:textId="77777777" w:rsidR="003063C9" w:rsidRPr="001E2F7F" w:rsidRDefault="003063C9" w:rsidP="003063C9">
            <w:pPr>
              <w:pStyle w:val="aff1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моделирование пространственных объектов, процессов и явлений средствами ГИС;</w:t>
            </w:r>
          </w:p>
          <w:p w14:paraId="7CE3FEB9" w14:textId="77777777" w:rsidR="003063C9" w:rsidRPr="007B22CB" w:rsidRDefault="003063C9" w:rsidP="003063C9">
            <w:pPr>
              <w:pStyle w:val="aff1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Производить сбор, хранение, анализ и графическую визуализацию пространственных данных средствами ГИС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1B000E8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C9" w:rsidRPr="00B4746B" w14:paraId="2DD896B6" w14:textId="77777777" w:rsidTr="008E37D1">
        <w:trPr>
          <w:trHeight w:val="285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6EC100" w14:textId="77777777" w:rsidR="003063C9" w:rsidRPr="00B4746B" w:rsidRDefault="003063C9" w:rsidP="008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EEEE9A" w14:textId="77777777" w:rsidR="003063C9" w:rsidRPr="00B4746B" w:rsidRDefault="003063C9" w:rsidP="008E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443601" w14:textId="77777777" w:rsidR="003063C9" w:rsidRPr="00B4746B" w:rsidRDefault="003063C9" w:rsidP="008E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9201706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161" w:type="pct"/>
        <w:jc w:val="center"/>
        <w:tblLook w:val="04A0" w:firstRow="1" w:lastRow="0" w:firstColumn="1" w:lastColumn="0" w:noHBand="0" w:noVBand="1"/>
      </w:tblPr>
      <w:tblGrid>
        <w:gridCol w:w="2051"/>
        <w:gridCol w:w="339"/>
        <w:gridCol w:w="1832"/>
        <w:gridCol w:w="1833"/>
        <w:gridCol w:w="1833"/>
        <w:gridCol w:w="2051"/>
      </w:tblGrid>
      <w:tr w:rsidR="003063C9" w:rsidRPr="00B4746B" w14:paraId="6DA278B8" w14:textId="77777777" w:rsidTr="008E37D1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2D5876FB" w14:textId="77777777" w:rsidR="003063C9" w:rsidRPr="00B4746B" w:rsidRDefault="003063C9" w:rsidP="008E37D1">
            <w:pPr>
              <w:jc w:val="center"/>
              <w:rPr>
                <w:b/>
              </w:rPr>
            </w:pPr>
            <w:r w:rsidRPr="00B4746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35D95519" w14:textId="77777777" w:rsidR="003063C9" w:rsidRPr="00B4746B" w:rsidRDefault="003063C9" w:rsidP="008E37D1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063C9" w:rsidRPr="00B4746B" w14:paraId="1DB5B8E3" w14:textId="77777777" w:rsidTr="008E37D1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0CFE267B" w14:textId="77777777" w:rsidR="003063C9" w:rsidRPr="00B4746B" w:rsidRDefault="003063C9" w:rsidP="008E37D1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0D16E513" w14:textId="77777777" w:rsidR="003063C9" w:rsidRPr="00B4746B" w:rsidRDefault="003063C9" w:rsidP="008E37D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00B050"/>
            <w:vAlign w:val="center"/>
          </w:tcPr>
          <w:p w14:paraId="425EB9B5" w14:textId="77777777" w:rsidR="003063C9" w:rsidRPr="00B4746B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2" w:type="pct"/>
            <w:shd w:val="clear" w:color="auto" w:fill="00B050"/>
            <w:vAlign w:val="center"/>
          </w:tcPr>
          <w:p w14:paraId="47072A3F" w14:textId="77777777" w:rsidR="003063C9" w:rsidRPr="00B4746B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2" w:type="pct"/>
            <w:shd w:val="clear" w:color="auto" w:fill="00B050"/>
            <w:vAlign w:val="center"/>
          </w:tcPr>
          <w:p w14:paraId="78EC9663" w14:textId="77777777" w:rsidR="003063C9" w:rsidRPr="00B4746B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27525C90" w14:textId="77777777" w:rsidR="003063C9" w:rsidRPr="00B4746B" w:rsidRDefault="003063C9" w:rsidP="008E37D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063C9" w:rsidRPr="00B4746B" w14:paraId="0B7D31C0" w14:textId="77777777" w:rsidTr="008E37D1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5F829542" w14:textId="77777777" w:rsidR="003063C9" w:rsidRPr="00B4746B" w:rsidRDefault="003063C9" w:rsidP="008E37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FA4F90B" w14:textId="77777777" w:rsidR="003063C9" w:rsidRPr="00B4746B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2" w:type="pct"/>
            <w:vAlign w:val="center"/>
          </w:tcPr>
          <w:p w14:paraId="66F2DC55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22" w:type="pct"/>
            <w:vAlign w:val="center"/>
          </w:tcPr>
          <w:p w14:paraId="0DFB91B5" w14:textId="014E9ED5" w:rsidR="003063C9" w:rsidRPr="008C42DF" w:rsidRDefault="006340FF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22" w:type="pct"/>
            <w:vAlign w:val="center"/>
          </w:tcPr>
          <w:p w14:paraId="071184A7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 w:rsidRPr="008C42DF">
              <w:rPr>
                <w:sz w:val="22"/>
                <w:szCs w:val="22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461AC17A" w14:textId="5018409A" w:rsidR="003063C9" w:rsidRPr="008C42DF" w:rsidRDefault="006340FF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063C9" w:rsidRPr="00B4746B" w14:paraId="1B3E1989" w14:textId="77777777" w:rsidTr="008E37D1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5CEA50B7" w14:textId="77777777" w:rsidR="003063C9" w:rsidRPr="00B4746B" w:rsidRDefault="003063C9" w:rsidP="008E37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4275EA3" w14:textId="77777777" w:rsidR="003063C9" w:rsidRPr="00EC662A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22" w:type="pct"/>
            <w:vAlign w:val="center"/>
          </w:tcPr>
          <w:p w14:paraId="15666B1C" w14:textId="34FE2535" w:rsidR="003063C9" w:rsidRPr="008C42DF" w:rsidRDefault="006340FF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22" w:type="pct"/>
            <w:vAlign w:val="center"/>
          </w:tcPr>
          <w:p w14:paraId="1527C720" w14:textId="77AB4BAE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40FF">
              <w:rPr>
                <w:sz w:val="22"/>
                <w:szCs w:val="22"/>
              </w:rPr>
              <w:t>9,5</w:t>
            </w:r>
          </w:p>
        </w:tc>
        <w:tc>
          <w:tcPr>
            <w:tcW w:w="922" w:type="pct"/>
            <w:vAlign w:val="center"/>
          </w:tcPr>
          <w:p w14:paraId="320EC1B6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7B2A2799" w14:textId="4C1FE95F" w:rsidR="003063C9" w:rsidRPr="008C42DF" w:rsidRDefault="006340FF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3063C9" w:rsidRPr="00B4746B" w14:paraId="3EE29E3A" w14:textId="77777777" w:rsidTr="008E37D1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38666779" w14:textId="77777777" w:rsidR="003063C9" w:rsidRPr="00B4746B" w:rsidRDefault="003063C9" w:rsidP="008E37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4B9C6A78" w14:textId="77777777" w:rsidR="003063C9" w:rsidRPr="00EC662A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14:paraId="4AAD4B72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14:paraId="753423AF" w14:textId="77777777" w:rsidR="003063C9" w:rsidRPr="008C42DF" w:rsidRDefault="003063C9" w:rsidP="008E37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22" w:type="pct"/>
            <w:vAlign w:val="center"/>
          </w:tcPr>
          <w:p w14:paraId="6C49F785" w14:textId="77777777" w:rsidR="003063C9" w:rsidRPr="00385A52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6CA98866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063C9" w:rsidRPr="00B4746B" w14:paraId="2BC34382" w14:textId="77777777" w:rsidTr="008E37D1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6DCE393" w14:textId="77777777" w:rsidR="003063C9" w:rsidRPr="00B4746B" w:rsidRDefault="003063C9" w:rsidP="008E37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33134356" w14:textId="77777777" w:rsidR="003063C9" w:rsidRPr="00EC662A" w:rsidRDefault="003063C9" w:rsidP="008E37D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22" w:type="pct"/>
            <w:vAlign w:val="center"/>
          </w:tcPr>
          <w:p w14:paraId="050B1848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14:paraId="15AF3410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7D6CFC3C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915935D" w14:textId="77777777" w:rsidR="003063C9" w:rsidRPr="008C42DF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063C9" w:rsidRPr="00B4746B" w14:paraId="783E55FF" w14:textId="77777777" w:rsidTr="008E37D1">
        <w:trPr>
          <w:trHeight w:val="50"/>
          <w:jc w:val="center"/>
        </w:trPr>
        <w:tc>
          <w:tcPr>
            <w:tcW w:w="1203" w:type="pct"/>
            <w:gridSpan w:val="2"/>
            <w:shd w:val="clear" w:color="auto" w:fill="00B050"/>
            <w:vAlign w:val="center"/>
          </w:tcPr>
          <w:p w14:paraId="7D019B34" w14:textId="77777777" w:rsidR="003063C9" w:rsidRPr="00B4746B" w:rsidRDefault="003063C9" w:rsidP="008E37D1">
            <w:pPr>
              <w:jc w:val="center"/>
              <w:rPr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41AC16F2" w14:textId="63126788" w:rsidR="003063C9" w:rsidRPr="008525DA" w:rsidRDefault="006340FF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01F921E7" w14:textId="7D265DCC" w:rsidR="003063C9" w:rsidRPr="008525DA" w:rsidRDefault="006340FF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4D96422E" w14:textId="77777777" w:rsidR="003063C9" w:rsidRPr="008525DA" w:rsidRDefault="003063C9" w:rsidP="008E3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1875BF73" w14:textId="77777777" w:rsidR="003063C9" w:rsidRPr="008525DA" w:rsidRDefault="003063C9" w:rsidP="008E37D1">
            <w:pPr>
              <w:jc w:val="center"/>
              <w:rPr>
                <w:b/>
                <w:sz w:val="22"/>
                <w:szCs w:val="22"/>
              </w:rPr>
            </w:pPr>
            <w:r w:rsidRPr="008525DA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9201706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6A6FA4AB" w14:textId="63B42DF7" w:rsidR="00473C4A" w:rsidRDefault="00DE39D8" w:rsidP="00946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063C9" w:rsidRPr="00B4746B" w14:paraId="07F166F6" w14:textId="77777777" w:rsidTr="008E37D1">
        <w:tc>
          <w:tcPr>
            <w:tcW w:w="1851" w:type="pct"/>
            <w:gridSpan w:val="2"/>
            <w:shd w:val="clear" w:color="auto" w:fill="92D050"/>
          </w:tcPr>
          <w:p w14:paraId="6E89CEDD" w14:textId="77777777" w:rsidR="003063C9" w:rsidRPr="00B4746B" w:rsidRDefault="003063C9" w:rsidP="008E37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46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D1D551" w14:textId="77777777" w:rsidR="003063C9" w:rsidRPr="00B4746B" w:rsidRDefault="003063C9" w:rsidP="008E37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46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063C9" w:rsidRPr="00385A52" w14:paraId="498BFF8B" w14:textId="77777777" w:rsidTr="008E37D1">
        <w:tc>
          <w:tcPr>
            <w:tcW w:w="282" w:type="pct"/>
            <w:shd w:val="clear" w:color="auto" w:fill="00B050"/>
          </w:tcPr>
          <w:p w14:paraId="5307995F" w14:textId="77777777" w:rsidR="003063C9" w:rsidRPr="00B4746B" w:rsidRDefault="003063C9" w:rsidP="008E37D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593BF94" w14:textId="016C6265" w:rsidR="003063C9" w:rsidRPr="00B4746B" w:rsidRDefault="00063CD5" w:rsidP="008E3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CD5">
              <w:rPr>
                <w:b/>
                <w:sz w:val="24"/>
                <w:szCs w:val="24"/>
              </w:rPr>
              <w:t>Подготовка разрешительных документов на выполнение полетов беспилотных воздушных судов и полетного задания</w:t>
            </w:r>
          </w:p>
        </w:tc>
        <w:tc>
          <w:tcPr>
            <w:tcW w:w="3149" w:type="pct"/>
            <w:shd w:val="clear" w:color="auto" w:fill="auto"/>
          </w:tcPr>
          <w:p w14:paraId="70298A72" w14:textId="776CE5A9" w:rsidR="003063C9" w:rsidRPr="002D5C5F" w:rsidRDefault="00946634" w:rsidP="008E3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Проверяются </w:t>
            </w:r>
            <w:r w:rsidR="003063C9" w:rsidRPr="002D5C5F">
              <w:rPr>
                <w:sz w:val="24"/>
                <w:szCs w:val="24"/>
              </w:rPr>
              <w:t>координат</w:t>
            </w:r>
            <w:r>
              <w:rPr>
                <w:sz w:val="24"/>
                <w:szCs w:val="24"/>
              </w:rPr>
              <w:t>ы</w:t>
            </w:r>
            <w:r w:rsidR="003063C9" w:rsidRPr="002D5C5F">
              <w:rPr>
                <w:sz w:val="24"/>
                <w:szCs w:val="24"/>
              </w:rPr>
              <w:t xml:space="preserve"> объекта аэрофотосъемки в специализированном ПО для формирование разрешительных документов и плана полета</w:t>
            </w:r>
            <w:r>
              <w:rPr>
                <w:sz w:val="24"/>
                <w:szCs w:val="24"/>
              </w:rPr>
              <w:t>.</w:t>
            </w:r>
          </w:p>
          <w:p w14:paraId="300FACDE" w14:textId="2479B4C7" w:rsidR="003063C9" w:rsidRDefault="00946634" w:rsidP="008E3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правильность с</w:t>
            </w:r>
            <w:r w:rsidR="003063C9" w:rsidRPr="002D5C5F">
              <w:rPr>
                <w:sz w:val="24"/>
                <w:szCs w:val="24"/>
              </w:rPr>
              <w:t>оставление представления на установление режима использования воздушного пространства</w:t>
            </w:r>
            <w:r w:rsidR="003063C9">
              <w:rPr>
                <w:sz w:val="24"/>
                <w:szCs w:val="24"/>
              </w:rPr>
              <w:t xml:space="preserve"> и подготовка заявления на полеты над населенным пунктом</w:t>
            </w:r>
            <w:r>
              <w:rPr>
                <w:sz w:val="24"/>
                <w:szCs w:val="24"/>
              </w:rPr>
              <w:t xml:space="preserve"> и с</w:t>
            </w:r>
            <w:r w:rsidR="003063C9" w:rsidRPr="002D5C5F">
              <w:rPr>
                <w:sz w:val="24"/>
                <w:szCs w:val="24"/>
              </w:rPr>
              <w:t>оставление плана полета</w:t>
            </w:r>
            <w:r w:rsidR="003063C9" w:rsidRPr="00063CD5">
              <w:rPr>
                <w:sz w:val="24"/>
                <w:szCs w:val="24"/>
              </w:rPr>
              <w:t xml:space="preserve"> </w:t>
            </w:r>
            <w:r w:rsidR="003063C9">
              <w:rPr>
                <w:sz w:val="24"/>
                <w:szCs w:val="24"/>
              </w:rPr>
              <w:t>БВС</w:t>
            </w:r>
            <w:r>
              <w:rPr>
                <w:sz w:val="24"/>
                <w:szCs w:val="24"/>
              </w:rPr>
              <w:t xml:space="preserve"> в соответствии с действующими нормативными документами и спецификой компетенции (применения БВС для аэрофотосъемочных работ).</w:t>
            </w:r>
          </w:p>
          <w:p w14:paraId="5D315B64" w14:textId="501A6D4D" w:rsidR="003063C9" w:rsidRPr="00946634" w:rsidRDefault="00946634" w:rsidP="009466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</w:t>
            </w:r>
            <w:r w:rsidR="003063C9" w:rsidRPr="00F75F0C">
              <w:rPr>
                <w:sz w:val="24"/>
                <w:szCs w:val="24"/>
              </w:rPr>
              <w:t>полетно</w:t>
            </w:r>
            <w:r>
              <w:rPr>
                <w:sz w:val="24"/>
                <w:szCs w:val="24"/>
              </w:rPr>
              <w:t>е</w:t>
            </w:r>
            <w:r w:rsidR="003063C9" w:rsidRPr="00F75F0C">
              <w:rPr>
                <w:sz w:val="24"/>
                <w:szCs w:val="24"/>
              </w:rPr>
              <w:t xml:space="preserve"> задания </w:t>
            </w:r>
            <w:r w:rsidR="003063C9">
              <w:rPr>
                <w:sz w:val="24"/>
                <w:szCs w:val="24"/>
              </w:rPr>
              <w:t>БВС</w:t>
            </w:r>
            <w:r w:rsidR="003063C9" w:rsidRPr="00F75F0C">
              <w:rPr>
                <w:sz w:val="24"/>
                <w:szCs w:val="24"/>
              </w:rPr>
              <w:t xml:space="preserve"> </w:t>
            </w:r>
            <w:r w:rsidR="003063C9">
              <w:rPr>
                <w:sz w:val="24"/>
                <w:szCs w:val="24"/>
              </w:rPr>
              <w:t>мультироторного</w:t>
            </w:r>
            <w:r w:rsidR="003063C9" w:rsidRPr="00F75F0C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 xml:space="preserve">: корректность построенного задания, полетные задачи. Проверяется </w:t>
            </w:r>
            <w:r w:rsidRPr="00F75F0C">
              <w:rPr>
                <w:sz w:val="24"/>
                <w:szCs w:val="24"/>
              </w:rPr>
              <w:t>полетно</w:t>
            </w:r>
            <w:r>
              <w:rPr>
                <w:sz w:val="24"/>
                <w:szCs w:val="24"/>
              </w:rPr>
              <w:t>е</w:t>
            </w:r>
            <w:r w:rsidRPr="00F75F0C">
              <w:rPr>
                <w:sz w:val="24"/>
                <w:szCs w:val="24"/>
              </w:rPr>
              <w:t xml:space="preserve"> задания </w:t>
            </w:r>
            <w:r>
              <w:rPr>
                <w:sz w:val="24"/>
                <w:szCs w:val="24"/>
              </w:rPr>
              <w:t>БВС</w:t>
            </w:r>
            <w:r w:rsidRPr="00F75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самолетного </w:t>
            </w:r>
            <w:r w:rsidRPr="00F75F0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>: корректность построенного задания, полетные задачи.</w:t>
            </w:r>
          </w:p>
        </w:tc>
      </w:tr>
      <w:tr w:rsidR="003063C9" w:rsidRPr="00F75F0C" w14:paraId="49032F0F" w14:textId="77777777" w:rsidTr="008E37D1">
        <w:tc>
          <w:tcPr>
            <w:tcW w:w="282" w:type="pct"/>
            <w:shd w:val="clear" w:color="auto" w:fill="00B050"/>
          </w:tcPr>
          <w:p w14:paraId="1AD746C6" w14:textId="77777777" w:rsidR="003063C9" w:rsidRPr="00B4746B" w:rsidRDefault="003063C9" w:rsidP="008E37D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FC2D426" w14:textId="77777777" w:rsidR="003063C9" w:rsidRPr="00EC6A71" w:rsidRDefault="003063C9" w:rsidP="008E3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red"/>
              </w:rPr>
            </w:pPr>
            <w:r w:rsidRPr="00F75F0C">
              <w:rPr>
                <w:b/>
                <w:sz w:val="24"/>
                <w:szCs w:val="24"/>
              </w:rPr>
              <w:t>Техническая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5F0C">
              <w:rPr>
                <w:b/>
                <w:sz w:val="24"/>
                <w:szCs w:val="24"/>
              </w:rPr>
              <w:t xml:space="preserve">эксплуатация </w:t>
            </w:r>
            <w:r w:rsidRPr="00F75F0C">
              <w:rPr>
                <w:b/>
                <w:sz w:val="24"/>
                <w:szCs w:val="24"/>
              </w:rPr>
              <w:lastRenderedPageBreak/>
              <w:t>беспилотных авиационных систем</w:t>
            </w:r>
          </w:p>
        </w:tc>
        <w:tc>
          <w:tcPr>
            <w:tcW w:w="3149" w:type="pct"/>
            <w:shd w:val="clear" w:color="auto" w:fill="auto"/>
          </w:tcPr>
          <w:p w14:paraId="4FCD43CB" w14:textId="77777777" w:rsidR="003063C9" w:rsidRDefault="00946634" w:rsidP="009466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правильности с</w:t>
            </w:r>
            <w:r w:rsidR="003063C9" w:rsidRPr="00E946FD">
              <w:rPr>
                <w:sz w:val="24"/>
                <w:szCs w:val="24"/>
              </w:rPr>
              <w:t>борк</w:t>
            </w:r>
            <w:r>
              <w:rPr>
                <w:sz w:val="24"/>
                <w:szCs w:val="24"/>
              </w:rPr>
              <w:t>и</w:t>
            </w:r>
            <w:r w:rsidR="003063C9" w:rsidRPr="00E946FD">
              <w:rPr>
                <w:sz w:val="24"/>
                <w:szCs w:val="24"/>
              </w:rPr>
              <w:t xml:space="preserve"> </w:t>
            </w:r>
            <w:r w:rsidR="003063C9">
              <w:rPr>
                <w:sz w:val="24"/>
                <w:szCs w:val="24"/>
              </w:rPr>
              <w:t>БВС</w:t>
            </w:r>
            <w:r w:rsidR="003063C9" w:rsidRPr="00E946FD">
              <w:rPr>
                <w:sz w:val="24"/>
                <w:szCs w:val="24"/>
              </w:rPr>
              <w:t xml:space="preserve"> мультироторного типа</w:t>
            </w:r>
            <w:r>
              <w:rPr>
                <w:sz w:val="24"/>
                <w:szCs w:val="24"/>
              </w:rPr>
              <w:t xml:space="preserve">, настройки полезной нагрузки в соответствии с </w:t>
            </w:r>
            <w:r>
              <w:rPr>
                <w:sz w:val="24"/>
                <w:szCs w:val="24"/>
              </w:rPr>
              <w:lastRenderedPageBreak/>
              <w:t>инструкцией завода-изготовителя, р</w:t>
            </w:r>
            <w:r w:rsidR="003063C9" w:rsidRPr="00E946FD">
              <w:rPr>
                <w:sz w:val="24"/>
                <w:szCs w:val="24"/>
              </w:rPr>
              <w:t xml:space="preserve">азборка </w:t>
            </w:r>
            <w:r w:rsidR="003063C9">
              <w:rPr>
                <w:sz w:val="24"/>
                <w:szCs w:val="24"/>
              </w:rPr>
              <w:t>БВС</w:t>
            </w:r>
            <w:r w:rsidR="003063C9" w:rsidRPr="00E946FD">
              <w:rPr>
                <w:sz w:val="24"/>
                <w:szCs w:val="24"/>
              </w:rPr>
              <w:t xml:space="preserve"> мультироторного типа</w:t>
            </w:r>
            <w:r>
              <w:rPr>
                <w:sz w:val="24"/>
                <w:szCs w:val="24"/>
              </w:rPr>
              <w:t xml:space="preserve"> в соответствии с инструкцией завода-изготовителя.</w:t>
            </w:r>
          </w:p>
          <w:p w14:paraId="2DEBC577" w14:textId="56CACEA7" w:rsidR="00946634" w:rsidRPr="00946634" w:rsidRDefault="00946634" w:rsidP="009466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с</w:t>
            </w:r>
            <w:r w:rsidRPr="00E946FD">
              <w:rPr>
                <w:sz w:val="24"/>
                <w:szCs w:val="24"/>
              </w:rPr>
              <w:t>борк</w:t>
            </w:r>
            <w:r>
              <w:rPr>
                <w:sz w:val="24"/>
                <w:szCs w:val="24"/>
              </w:rPr>
              <w:t>и</w:t>
            </w:r>
            <w:r w:rsidRPr="00E94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БВС</w:t>
            </w:r>
            <w:r w:rsidRPr="00E94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самолетного </w:t>
            </w:r>
            <w:r w:rsidRPr="00E946FD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>, настройки полезной нагрузки в соответствии с инструкцией завода-изготовителя, р</w:t>
            </w:r>
            <w:r w:rsidRPr="00E946FD">
              <w:rPr>
                <w:sz w:val="24"/>
                <w:szCs w:val="24"/>
              </w:rPr>
              <w:t xml:space="preserve">азборка </w:t>
            </w:r>
            <w:r>
              <w:rPr>
                <w:sz w:val="24"/>
                <w:szCs w:val="24"/>
              </w:rPr>
              <w:t>БВС</w:t>
            </w:r>
            <w:r w:rsidRPr="00E94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самолетного</w:t>
            </w:r>
            <w:r w:rsidRPr="00E946FD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 xml:space="preserve"> в соответствии с инструкцией завода-изготовителя.</w:t>
            </w:r>
          </w:p>
        </w:tc>
      </w:tr>
      <w:tr w:rsidR="003063C9" w:rsidRPr="00C744EA" w14:paraId="57CB9D63" w14:textId="77777777" w:rsidTr="008E37D1">
        <w:tc>
          <w:tcPr>
            <w:tcW w:w="282" w:type="pct"/>
            <w:shd w:val="clear" w:color="auto" w:fill="00B050"/>
          </w:tcPr>
          <w:p w14:paraId="1A314192" w14:textId="77777777" w:rsidR="003063C9" w:rsidRPr="00B4746B" w:rsidRDefault="003063C9" w:rsidP="008E37D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6EAD3FD3" w14:textId="77777777" w:rsidR="003063C9" w:rsidRPr="00B4746B" w:rsidRDefault="003063C9" w:rsidP="008E37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b/>
                <w:sz w:val="24"/>
                <w:szCs w:val="24"/>
              </w:rPr>
              <w:t>Разработка тематической карты по материалам аэрофотосъемки в ГИС</w:t>
            </w:r>
          </w:p>
        </w:tc>
        <w:tc>
          <w:tcPr>
            <w:tcW w:w="3149" w:type="pct"/>
            <w:shd w:val="clear" w:color="auto" w:fill="auto"/>
          </w:tcPr>
          <w:p w14:paraId="415793BD" w14:textId="4FF42174" w:rsidR="003063C9" w:rsidRPr="00946634" w:rsidRDefault="00946634" w:rsidP="009466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созданной </w:t>
            </w:r>
            <w:r w:rsidR="003063C9" w:rsidRPr="00C744EA">
              <w:rPr>
                <w:sz w:val="24"/>
                <w:szCs w:val="24"/>
              </w:rPr>
              <w:t xml:space="preserve">тематической карты местности на основе </w:t>
            </w:r>
            <w:proofErr w:type="spellStart"/>
            <w:r w:rsidR="003063C9" w:rsidRPr="00C744EA">
              <w:rPr>
                <w:sz w:val="24"/>
                <w:szCs w:val="24"/>
              </w:rPr>
              <w:t>ортофотоплана</w:t>
            </w:r>
            <w:proofErr w:type="spellEnd"/>
            <w:r w:rsidR="003063C9" w:rsidRPr="00C744EA">
              <w:rPr>
                <w:sz w:val="24"/>
                <w:szCs w:val="24"/>
              </w:rPr>
              <w:t xml:space="preserve"> в геоинформационной системе:</w:t>
            </w:r>
            <w:r>
              <w:rPr>
                <w:sz w:val="24"/>
                <w:szCs w:val="24"/>
              </w:rPr>
              <w:t xml:space="preserve"> дешифрирование объектов, создание слоев, отрисовка тематической карты, отчета тематической карты в ГИС. Проверка сф</w:t>
            </w:r>
            <w:r w:rsidR="003063C9" w:rsidRPr="002359BB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>ного</w:t>
            </w:r>
            <w:r w:rsidR="003063C9" w:rsidRPr="002359BB">
              <w:rPr>
                <w:sz w:val="24"/>
                <w:szCs w:val="24"/>
              </w:rPr>
              <w:t xml:space="preserve"> каталога геоданных об объектах по тематической карте</w:t>
            </w:r>
            <w:r>
              <w:rPr>
                <w:sz w:val="24"/>
                <w:szCs w:val="24"/>
              </w:rPr>
              <w:t>. Проверка п</w:t>
            </w:r>
            <w:r w:rsidR="003063C9" w:rsidRPr="00C744EA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ленного</w:t>
            </w:r>
            <w:r w:rsidR="003063C9" w:rsidRPr="00C744EA">
              <w:rPr>
                <w:sz w:val="24"/>
                <w:szCs w:val="24"/>
              </w:rPr>
              <w:t xml:space="preserve"> и оформлен</w:t>
            </w:r>
            <w:r>
              <w:rPr>
                <w:sz w:val="24"/>
                <w:szCs w:val="24"/>
              </w:rPr>
              <w:t>ного</w:t>
            </w:r>
            <w:r w:rsidR="003063C9" w:rsidRPr="00C744EA">
              <w:rPr>
                <w:sz w:val="24"/>
                <w:szCs w:val="24"/>
              </w:rPr>
              <w:t xml:space="preserve"> отчета о выполненных работах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92017067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562AD432" w14:textId="77777777" w:rsidR="008715FD" w:rsidRPr="00BB5CBF" w:rsidRDefault="008715FD" w:rsidP="008715FD">
      <w:pPr>
        <w:pStyle w:val="-2"/>
        <w:jc w:val="center"/>
        <w:rPr>
          <w:rFonts w:ascii="Times New Roman" w:hAnsi="Times New Roman"/>
        </w:rPr>
      </w:pPr>
      <w:bookmarkStart w:id="11" w:name="_Toc165985703"/>
      <w:bookmarkStart w:id="12" w:name="_Toc192017068"/>
      <w:bookmarkStart w:id="13" w:name="_Toc78885643"/>
      <w:r w:rsidRPr="00BB5CBF">
        <w:rPr>
          <w:rFonts w:ascii="Times New Roman" w:hAnsi="Times New Roman"/>
        </w:rPr>
        <w:t>1.5. КОНКУРСНОЕ ЗАДАНИЕ</w:t>
      </w:r>
      <w:bookmarkEnd w:id="11"/>
      <w:bookmarkEnd w:id="12"/>
    </w:p>
    <w:p w14:paraId="441B6C56" w14:textId="77777777" w:rsidR="008715FD" w:rsidRPr="003732A7" w:rsidRDefault="008715FD" w:rsidP="008715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6B1807D7" w14:textId="77777777" w:rsidR="008715FD" w:rsidRPr="00EC6A71" w:rsidRDefault="008715FD" w:rsidP="008715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6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</w:p>
    <w:p w14:paraId="13F1B2D4" w14:textId="77777777" w:rsidR="008715FD" w:rsidRPr="00A204BB" w:rsidRDefault="008715FD" w:rsidP="0087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A661BE6" w14:textId="77777777" w:rsidR="008715FD" w:rsidRDefault="008715FD" w:rsidP="00871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A4918D3" w14:textId="77777777" w:rsidR="008715FD" w:rsidRPr="00BB5CBF" w:rsidRDefault="008715FD" w:rsidP="008715FD">
      <w:pPr>
        <w:pStyle w:val="-2"/>
        <w:jc w:val="center"/>
        <w:rPr>
          <w:rFonts w:ascii="Times New Roman" w:hAnsi="Times New Roman"/>
        </w:rPr>
      </w:pPr>
      <w:bookmarkStart w:id="14" w:name="_Toc165985704"/>
      <w:bookmarkStart w:id="15" w:name="_Toc192017069"/>
      <w:r w:rsidRPr="00BB5CBF">
        <w:rPr>
          <w:rFonts w:ascii="Times New Roman" w:hAnsi="Times New Roman"/>
        </w:rPr>
        <w:t>1.5.1. Разработка/выбор конкурсного задания</w:t>
      </w:r>
      <w:bookmarkEnd w:id="14"/>
      <w:bookmarkEnd w:id="15"/>
    </w:p>
    <w:p w14:paraId="614A416C" w14:textId="77777777" w:rsidR="008715FD" w:rsidRDefault="008715FD" w:rsidP="008715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8BCC64A" w14:textId="77777777" w:rsidR="008715FD" w:rsidRPr="008C41F7" w:rsidRDefault="008715FD" w:rsidP="008715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00F6" w14:textId="77777777" w:rsidR="008715FD" w:rsidRPr="000B55A2" w:rsidRDefault="008715FD" w:rsidP="008715F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6" w:name="_Toc165985705"/>
      <w:bookmarkStart w:id="17" w:name="_Toc1920170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6"/>
      <w:bookmarkEnd w:id="17"/>
    </w:p>
    <w:p w14:paraId="6A01D5C6" w14:textId="77777777" w:rsidR="008715FD" w:rsidRDefault="008715FD" w:rsidP="0087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3093C" w14:textId="7E24FD3D" w:rsidR="008715FD" w:rsidRPr="00B4746B" w:rsidRDefault="008715FD" w:rsidP="00871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4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3CD5" w:rsidRPr="00063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разрешительных документов на выполнение полетов беспилотных воздушных судов и полетного задания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F3629BF" w14:textId="77777777" w:rsidR="008715FD" w:rsidRPr="00B4746B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3 часа </w:t>
      </w:r>
    </w:p>
    <w:p w14:paraId="6BEC7441" w14:textId="77777777" w:rsidR="008715FD" w:rsidRPr="00B4746B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474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34C2B8" w14:textId="77777777" w:rsidR="008715FD" w:rsidRPr="000119F8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Определение объекта аэрофотосъемки на карте в геоинформационной системе, получение координат точки старта и посадки БВС, координат полигона аэрофотосъемки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Границы объекта аэрофотосъемки импортируются в ГИС, определяется ближайший к месту аэрофотосъемки населенный пункт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281EF645" w14:textId="77777777" w:rsidR="008715FD" w:rsidRPr="00D41FC1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Составление представления на установление режима использования воздушного пространства, составление плана полета беспилотного воздушного судна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действующей нормативной документацией: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ыми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ами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использования воздушного пространства Российской Федерации,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утвержденными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11.03.2010 № 138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разработке, установлению,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введению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снятию временного и местного режимов, а также кратковременных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ограничений,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утвержденной приказом Минтранса России от 27 июня 2011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№ 171.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ом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Минтранса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России от 24 января 2013 года № 13 «Об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утверждении Табеля сообщений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движении воздушных судов в Российской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Представление на установление режима использования воздушного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пространства и план полета БВС формируется в текстовом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сохраняется в рабочей папке команды на рабочем столе ноутбука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ПК.</w:t>
      </w:r>
    </w:p>
    <w:p w14:paraId="46DA7E59" w14:textId="77777777" w:rsidR="008715FD" w:rsidRDefault="008715FD" w:rsidP="00871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16C7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Подготовка полетного задания для БВС мультироторного типа. Выполняется в специализированном программном обеспечении, входящего в состав наземной станции управления БВС мультироторного типа. Устанавливается параметры аэрофотосъемки: высота полета, коэффициент заступа, маршрут полета, точка снижения высоты и посадки БВС мультироторного типа с учетом метеорологических условий и особенностей местности. Сформированное полетное задание БВС мультироторного типа экспортируется в папку конкурсантов на ПК или ноутбуке.</w:t>
      </w:r>
    </w:p>
    <w:p w14:paraId="472DE889" w14:textId="77777777" w:rsidR="008715FD" w:rsidRDefault="008715FD" w:rsidP="00871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73E9F32" w14:textId="77777777" w:rsidR="008715FD" w:rsidRPr="008C42DF" w:rsidRDefault="008715FD" w:rsidP="008715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C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8C4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Техническая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4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эксплуатация беспилотных авиационных систем (инвариант)</w:t>
      </w:r>
    </w:p>
    <w:p w14:paraId="486E0952" w14:textId="3F687C8F" w:rsidR="008715FD" w:rsidRPr="008C42DF" w:rsidRDefault="008715FD" w:rsidP="00871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0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81256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8440D9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4068658E" w14:textId="77777777" w:rsidR="008715FD" w:rsidRPr="008C42DF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42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C4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0CDF77" w14:textId="345DD684" w:rsidR="008715FD" w:rsidRPr="003216C7" w:rsidRDefault="008715FD" w:rsidP="008715FD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</w:t>
      </w:r>
      <w:r w:rsidR="008E4131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Сборка </w:t>
      </w:r>
      <w:r>
        <w:rPr>
          <w:rFonts w:ascii="Times New Roman" w:eastAsia="Times New Roman" w:hAnsi="Times New Roman"/>
          <w:bCs/>
          <w:sz w:val="28"/>
          <w:szCs w:val="28"/>
        </w:rPr>
        <w:t>БВС</w:t>
      </w:r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 мультироторного типа</w:t>
      </w:r>
      <w:r>
        <w:rPr>
          <w:rFonts w:ascii="Times New Roman" w:eastAsia="Times New Roman" w:hAnsi="Times New Roman"/>
          <w:bCs/>
          <w:sz w:val="28"/>
          <w:szCs w:val="28"/>
        </w:rPr>
        <w:t>: установка пропеллеров, установка аккумуляторных батарей, полезной нагрузки (фотокамера, лазерный сканер), подключение полезной нагрузки, настройка полезной нагрузки</w:t>
      </w:r>
      <w:r w:rsidRPr="003216C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8E59AC5" w14:textId="69EE8E92" w:rsidR="008715FD" w:rsidRDefault="008E4131" w:rsidP="008715FD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8715FD" w:rsidRPr="003216C7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8715FD" w:rsidRPr="003216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15FD" w:rsidRPr="000119F8">
        <w:rPr>
          <w:rFonts w:ascii="Times New Roman" w:eastAsia="Times New Roman" w:hAnsi="Times New Roman"/>
          <w:bCs/>
          <w:sz w:val="28"/>
          <w:szCs w:val="28"/>
        </w:rPr>
        <w:t xml:space="preserve">Разборка </w:t>
      </w:r>
      <w:r w:rsidR="008715FD">
        <w:rPr>
          <w:rFonts w:ascii="Times New Roman" w:eastAsia="Times New Roman" w:hAnsi="Times New Roman"/>
          <w:bCs/>
          <w:sz w:val="28"/>
          <w:szCs w:val="28"/>
        </w:rPr>
        <w:t>БВС</w:t>
      </w:r>
      <w:r w:rsidR="008715FD" w:rsidRPr="000119F8">
        <w:rPr>
          <w:rFonts w:ascii="Times New Roman" w:eastAsia="Times New Roman" w:hAnsi="Times New Roman"/>
          <w:bCs/>
          <w:sz w:val="28"/>
          <w:szCs w:val="28"/>
        </w:rPr>
        <w:t xml:space="preserve"> мультироторного типа</w:t>
      </w:r>
      <w:r w:rsidR="008715FD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техническим заданием и инструкциями завода-изготовителя, укладка всех конструктивных элементов, аккумуляторных батарей и полезной нагрузки в транспортировочный кейс.</w:t>
      </w:r>
    </w:p>
    <w:p w14:paraId="60D29CA0" w14:textId="1C0B0EA3" w:rsidR="008E4131" w:rsidRDefault="008E4131" w:rsidP="008715FD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2.1 Сборка пусковой установки. Сборка БВС самолетного типа: установка консолей крыла, сборка парашюта, установка парашюта в парашютный отсек, установка АКБ, настройка полезной нагрузки. </w:t>
      </w:r>
    </w:p>
    <w:p w14:paraId="36357D7D" w14:textId="6E5337FA" w:rsidR="008E4131" w:rsidRDefault="008E4131" w:rsidP="008E4131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2.2 Разборка БВС самолетного типа в соответствии с техническим заданием и инструкциями завода-изготовителя, укладка всех конструктивных элементов, аккумуляторных батарей и полезной нагрузки в транспортировочный кейс. Разборка пусковой установки, укладка в транспортировочную сумку. </w:t>
      </w:r>
    </w:p>
    <w:p w14:paraId="6B6F366E" w14:textId="77777777" w:rsidR="008715FD" w:rsidRPr="00C97E44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8810AB" w14:textId="77777777" w:rsidR="008715FD" w:rsidRPr="00B4746B" w:rsidRDefault="008715FD" w:rsidP="00871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4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D2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тематической карты по материалам аэрофотосъемки в ГИС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2F43762" w14:textId="5ED28A88" w:rsidR="008715FD" w:rsidRPr="00B4746B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4 часа </w:t>
      </w:r>
      <w:r w:rsidR="00D8125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3DFD541D" w14:textId="77777777" w:rsidR="008715FD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90A823" w14:textId="7E45B8AA" w:rsidR="008715FD" w:rsidRPr="000119F8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Создание тематической карты местности на основе </w:t>
      </w:r>
      <w:proofErr w:type="spellStart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геоинформационной системе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Загрузка исходного материала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программное обеспечение, визуальное дешифрирование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46715">
        <w:rPr>
          <w:rFonts w:ascii="Times New Roman" w:eastAsia="Times New Roman" w:hAnsi="Times New Roman" w:cs="Times New Roman"/>
          <w:bCs/>
          <w:sz w:val="28"/>
          <w:szCs w:val="28"/>
        </w:rPr>
        <w:t>определение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71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линейных и площадных объектов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техническим заданием, настройка слоев карты, выделение </w:t>
      </w:r>
      <w:r w:rsidR="0034671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линейных и площадных объектов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построения векторных объектов (линий,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полилиний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полигонов), настройка стилей векторных объектов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5A8F2B1E" w14:textId="77777777" w:rsidR="008715FD" w:rsidRPr="000119F8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>Оформление тематической карты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создание отчета тематической карты, размещение фрейма карты, рамки, масштабной линейки и картографического масштаба, названия тематической карты. Экспорт тематической карты в виде растрового изображения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1760706" w14:textId="75E4ADFC" w:rsidR="008715FD" w:rsidRPr="00A2095D" w:rsidRDefault="008715FD" w:rsidP="00871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Формирование каталога геоданных об объектах по тематической карте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определения площадей и протяженности </w:t>
      </w:r>
      <w:r w:rsidR="00346715">
        <w:rPr>
          <w:rFonts w:ascii="Times New Roman" w:eastAsia="Times New Roman" w:hAnsi="Times New Roman" w:cs="Times New Roman"/>
          <w:bCs/>
          <w:sz w:val="28"/>
          <w:szCs w:val="28"/>
        </w:rPr>
        <w:t>объектов на территории.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9201707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8"/>
    </w:p>
    <w:p w14:paraId="2D224E21" w14:textId="16219487" w:rsidR="00922F89" w:rsidRDefault="006A4E27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A4E27">
        <w:rPr>
          <w:rFonts w:ascii="Times New Roman" w:hAnsi="Times New Roman"/>
          <w:sz w:val="28"/>
          <w:szCs w:val="28"/>
        </w:rPr>
        <w:t xml:space="preserve"> целях обеспечения единообразия и качества проведения процедуры оценки работ конкурсантов по компетенции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A4E27">
        <w:rPr>
          <w:rFonts w:ascii="Times New Roman" w:hAnsi="Times New Roman"/>
          <w:sz w:val="28"/>
          <w:szCs w:val="28"/>
        </w:rPr>
        <w:t xml:space="preserve">ормирование оценочных групп проводится </w:t>
      </w:r>
      <w:r>
        <w:rPr>
          <w:rFonts w:ascii="Times New Roman" w:hAnsi="Times New Roman"/>
          <w:sz w:val="28"/>
          <w:szCs w:val="28"/>
        </w:rPr>
        <w:t>г</w:t>
      </w:r>
      <w:r w:rsidRPr="006A4E27">
        <w:rPr>
          <w:rFonts w:ascii="Times New Roman" w:hAnsi="Times New Roman"/>
          <w:sz w:val="28"/>
          <w:szCs w:val="28"/>
        </w:rPr>
        <w:t xml:space="preserve">лавным экспертом на основании </w:t>
      </w:r>
      <w:r w:rsidR="008048AB">
        <w:rPr>
          <w:rFonts w:ascii="Times New Roman" w:hAnsi="Times New Roman"/>
          <w:sz w:val="28"/>
          <w:szCs w:val="28"/>
        </w:rPr>
        <w:t xml:space="preserve">результатов </w:t>
      </w:r>
      <w:r w:rsidRPr="006A4E27">
        <w:rPr>
          <w:rFonts w:ascii="Times New Roman" w:hAnsi="Times New Roman"/>
          <w:sz w:val="28"/>
          <w:szCs w:val="28"/>
        </w:rPr>
        <w:t>тестирования,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E27">
        <w:rPr>
          <w:rFonts w:ascii="Times New Roman" w:hAnsi="Times New Roman"/>
          <w:sz w:val="28"/>
          <w:szCs w:val="28"/>
        </w:rPr>
        <w:t>включающего вопросы по Конкурсному заданию текущего этапа чемпионата, разделенные на тематические блоки по модулям</w:t>
      </w:r>
      <w:r>
        <w:rPr>
          <w:rFonts w:ascii="Times New Roman" w:hAnsi="Times New Roman"/>
          <w:sz w:val="28"/>
          <w:szCs w:val="28"/>
        </w:rPr>
        <w:t>,</w:t>
      </w:r>
      <w:r w:rsidRPr="006A4E27">
        <w:rPr>
          <w:rFonts w:ascii="Times New Roman" w:hAnsi="Times New Roman"/>
          <w:sz w:val="28"/>
          <w:szCs w:val="28"/>
        </w:rPr>
        <w:t xml:space="preserve"> проведенного в первый подготовительный день (</w:t>
      </w:r>
      <w:r>
        <w:rPr>
          <w:rFonts w:ascii="Times New Roman" w:hAnsi="Times New Roman"/>
          <w:sz w:val="28"/>
          <w:szCs w:val="28"/>
        </w:rPr>
        <w:t>в зависимости от потока</w:t>
      </w:r>
      <w:r w:rsidRPr="006A4E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922F89">
        <w:rPr>
          <w:rFonts w:ascii="Times New Roman" w:hAnsi="Times New Roman"/>
          <w:sz w:val="28"/>
          <w:szCs w:val="28"/>
        </w:rPr>
        <w:t xml:space="preserve"> </w:t>
      </w:r>
      <w:r w:rsidR="00922F89" w:rsidRPr="00922F89">
        <w:rPr>
          <w:rFonts w:ascii="Times New Roman" w:hAnsi="Times New Roman"/>
          <w:sz w:val="28"/>
          <w:szCs w:val="28"/>
        </w:rPr>
        <w:t xml:space="preserve">Тестирование формируются </w:t>
      </w:r>
      <w:r w:rsidR="00922F89">
        <w:rPr>
          <w:rFonts w:ascii="Times New Roman" w:hAnsi="Times New Roman"/>
          <w:sz w:val="28"/>
          <w:szCs w:val="28"/>
        </w:rPr>
        <w:t>г</w:t>
      </w:r>
      <w:r w:rsidR="00922F89" w:rsidRPr="00922F89">
        <w:rPr>
          <w:rFonts w:ascii="Times New Roman" w:hAnsi="Times New Roman"/>
          <w:sz w:val="28"/>
          <w:szCs w:val="28"/>
        </w:rPr>
        <w:t xml:space="preserve">лавным экспертом совместно с </w:t>
      </w:r>
      <w:r w:rsidR="00922F89">
        <w:rPr>
          <w:rFonts w:ascii="Times New Roman" w:hAnsi="Times New Roman"/>
          <w:sz w:val="28"/>
          <w:szCs w:val="28"/>
        </w:rPr>
        <w:t xml:space="preserve">менеджером компетенции </w:t>
      </w:r>
      <w:r w:rsidR="00922F89" w:rsidRPr="00922F89">
        <w:rPr>
          <w:rFonts w:ascii="Times New Roman" w:hAnsi="Times New Roman"/>
          <w:sz w:val="28"/>
          <w:szCs w:val="28"/>
        </w:rPr>
        <w:t>накануне</w:t>
      </w:r>
      <w:r w:rsidR="00922F89">
        <w:rPr>
          <w:rFonts w:ascii="Times New Roman" w:hAnsi="Times New Roman"/>
          <w:sz w:val="28"/>
          <w:szCs w:val="28"/>
        </w:rPr>
        <w:t xml:space="preserve"> подготовительного дня </w:t>
      </w:r>
      <w:r w:rsidR="00922F89" w:rsidRPr="00922F89">
        <w:rPr>
          <w:rFonts w:ascii="Times New Roman" w:hAnsi="Times New Roman"/>
          <w:sz w:val="28"/>
          <w:szCs w:val="28"/>
        </w:rPr>
        <w:t>и не подлежит разглашению до проведения самого тестирования.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E27">
        <w:rPr>
          <w:rFonts w:ascii="Times New Roman" w:hAnsi="Times New Roman"/>
          <w:sz w:val="28"/>
          <w:szCs w:val="28"/>
        </w:rPr>
        <w:t xml:space="preserve">Замена эксперта в группе оценки осуществляется только по согласованию с </w:t>
      </w:r>
      <w:r>
        <w:rPr>
          <w:rFonts w:ascii="Times New Roman" w:hAnsi="Times New Roman"/>
          <w:sz w:val="28"/>
          <w:szCs w:val="28"/>
        </w:rPr>
        <w:t>г</w:t>
      </w:r>
      <w:r w:rsidRPr="006A4E27">
        <w:rPr>
          <w:rFonts w:ascii="Times New Roman" w:hAnsi="Times New Roman"/>
          <w:sz w:val="28"/>
          <w:szCs w:val="28"/>
        </w:rPr>
        <w:t>лавным экспертом</w:t>
      </w:r>
      <w:r>
        <w:rPr>
          <w:rFonts w:ascii="Times New Roman" w:hAnsi="Times New Roman"/>
          <w:sz w:val="28"/>
          <w:szCs w:val="28"/>
        </w:rPr>
        <w:t>.</w:t>
      </w:r>
    </w:p>
    <w:p w14:paraId="4E254C20" w14:textId="461E9EA1" w:rsidR="006A4E27" w:rsidRDefault="006A4E27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2F89" w:rsidRPr="00922F89">
        <w:rPr>
          <w:rFonts w:ascii="Times New Roman" w:hAnsi="Times New Roman"/>
          <w:sz w:val="28"/>
          <w:szCs w:val="28"/>
        </w:rPr>
        <w:t xml:space="preserve">Перед оценкой каждого из модулей </w:t>
      </w:r>
      <w:r w:rsidR="00922F89">
        <w:rPr>
          <w:rFonts w:ascii="Times New Roman" w:hAnsi="Times New Roman"/>
          <w:sz w:val="28"/>
          <w:szCs w:val="28"/>
        </w:rPr>
        <w:t xml:space="preserve">главным экспертом </w:t>
      </w:r>
      <w:r w:rsidR="00922F89" w:rsidRPr="00922F89">
        <w:rPr>
          <w:rFonts w:ascii="Times New Roman" w:hAnsi="Times New Roman"/>
          <w:sz w:val="28"/>
          <w:szCs w:val="28"/>
        </w:rPr>
        <w:t>проводится инструктаж по вопросам методики оценивания.</w:t>
      </w:r>
      <w:r w:rsidR="00922F89">
        <w:rPr>
          <w:rFonts w:ascii="Times New Roman" w:hAnsi="Times New Roman"/>
          <w:sz w:val="28"/>
          <w:szCs w:val="28"/>
        </w:rPr>
        <w:t xml:space="preserve"> При необходимости инструктаж может проводиться совместно с менеджером компетенции.</w:t>
      </w:r>
      <w:r w:rsidR="00E77AD6">
        <w:rPr>
          <w:rFonts w:ascii="Times New Roman" w:hAnsi="Times New Roman"/>
          <w:sz w:val="28"/>
          <w:szCs w:val="28"/>
        </w:rPr>
        <w:t xml:space="preserve"> Если специфика оценки модуля требует проведения поэтапного инструктажа по вопросам методики оценивания – инструктаж проводится на протяжении всего времени оценки модуля.</w:t>
      </w:r>
      <w:r w:rsidR="00922F89" w:rsidRPr="00922F89">
        <w:rPr>
          <w:rFonts w:ascii="Times New Roman" w:hAnsi="Times New Roman"/>
          <w:sz w:val="28"/>
          <w:szCs w:val="28"/>
        </w:rPr>
        <w:t xml:space="preserve"> С целью обеспечения единообразия и правильности проверки аспектов, а также соблюдения принципов открытости и прозрачности, при инструктаже присутствуют все эксперты, включая тех, кто не задействован в работе группы оценки.</w:t>
      </w:r>
      <w:r w:rsidR="00922F89">
        <w:rPr>
          <w:rFonts w:ascii="Times New Roman" w:hAnsi="Times New Roman"/>
          <w:sz w:val="28"/>
          <w:szCs w:val="28"/>
        </w:rPr>
        <w:t xml:space="preserve"> </w:t>
      </w:r>
      <w:r w:rsidR="007D1042">
        <w:rPr>
          <w:rFonts w:ascii="Times New Roman" w:hAnsi="Times New Roman"/>
          <w:sz w:val="28"/>
          <w:szCs w:val="28"/>
        </w:rPr>
        <w:t>При необходимости во время проверки</w:t>
      </w:r>
      <w:r w:rsidR="00E46161">
        <w:rPr>
          <w:rFonts w:ascii="Times New Roman" w:hAnsi="Times New Roman"/>
          <w:sz w:val="28"/>
          <w:szCs w:val="28"/>
        </w:rPr>
        <w:t xml:space="preserve"> выполненных конкурсных заданий</w:t>
      </w:r>
      <w:r w:rsidR="004C1468">
        <w:rPr>
          <w:rFonts w:ascii="Times New Roman" w:hAnsi="Times New Roman"/>
          <w:sz w:val="28"/>
          <w:szCs w:val="28"/>
        </w:rPr>
        <w:t xml:space="preserve"> (работ конкурсантов)</w:t>
      </w:r>
      <w:r w:rsidR="007D1042">
        <w:rPr>
          <w:rFonts w:ascii="Times New Roman" w:hAnsi="Times New Roman"/>
          <w:sz w:val="28"/>
          <w:szCs w:val="28"/>
        </w:rPr>
        <w:t xml:space="preserve"> главный эксперт может повторно </w:t>
      </w:r>
      <w:r w:rsidR="007D1042">
        <w:rPr>
          <w:rFonts w:ascii="Times New Roman" w:hAnsi="Times New Roman"/>
          <w:sz w:val="28"/>
          <w:szCs w:val="28"/>
        </w:rPr>
        <w:lastRenderedPageBreak/>
        <w:t>проводить инструктаж</w:t>
      </w:r>
      <w:r w:rsidR="00092BA3">
        <w:rPr>
          <w:rFonts w:ascii="Times New Roman" w:hAnsi="Times New Roman"/>
          <w:sz w:val="28"/>
          <w:szCs w:val="28"/>
        </w:rPr>
        <w:t xml:space="preserve"> и давать разъяснения </w:t>
      </w:r>
      <w:r w:rsidR="007D1042">
        <w:rPr>
          <w:rFonts w:ascii="Times New Roman" w:hAnsi="Times New Roman"/>
          <w:sz w:val="28"/>
          <w:szCs w:val="28"/>
        </w:rPr>
        <w:t>по оценк</w:t>
      </w:r>
      <w:r w:rsidR="00BB46EB">
        <w:rPr>
          <w:rFonts w:ascii="Times New Roman" w:hAnsi="Times New Roman"/>
          <w:sz w:val="28"/>
          <w:szCs w:val="28"/>
        </w:rPr>
        <w:t>е</w:t>
      </w:r>
      <w:r w:rsidR="007D1042">
        <w:rPr>
          <w:rFonts w:ascii="Times New Roman" w:hAnsi="Times New Roman"/>
          <w:sz w:val="28"/>
          <w:szCs w:val="28"/>
        </w:rPr>
        <w:t xml:space="preserve"> определенных аспектов.</w:t>
      </w:r>
      <w:r w:rsidR="004C1468">
        <w:rPr>
          <w:rFonts w:ascii="Times New Roman" w:hAnsi="Times New Roman"/>
          <w:sz w:val="28"/>
          <w:szCs w:val="28"/>
        </w:rPr>
        <w:t xml:space="preserve"> Главный эксперт вправе отслеживать ход проверки работ конкурсантов</w:t>
      </w:r>
      <w:r w:rsidR="0035421A">
        <w:rPr>
          <w:rFonts w:ascii="Times New Roman" w:hAnsi="Times New Roman"/>
          <w:sz w:val="28"/>
          <w:szCs w:val="28"/>
        </w:rPr>
        <w:t xml:space="preserve"> для </w:t>
      </w:r>
      <w:r w:rsidR="0035421A" w:rsidRPr="0035421A">
        <w:rPr>
          <w:rFonts w:ascii="Times New Roman" w:hAnsi="Times New Roman"/>
          <w:sz w:val="28"/>
          <w:szCs w:val="28"/>
        </w:rPr>
        <w:t>обеспечения единообразия и правильности проверки аспектов</w:t>
      </w:r>
      <w:r w:rsidR="0035421A">
        <w:rPr>
          <w:rFonts w:ascii="Times New Roman" w:hAnsi="Times New Roman"/>
          <w:sz w:val="28"/>
          <w:szCs w:val="28"/>
        </w:rPr>
        <w:t xml:space="preserve">. </w:t>
      </w:r>
    </w:p>
    <w:p w14:paraId="086228CF" w14:textId="205577E1" w:rsidR="007D1042" w:rsidRDefault="007D1042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</w:t>
      </w:r>
      <w:r w:rsidRPr="007D1042">
        <w:rPr>
          <w:rFonts w:ascii="Times New Roman" w:hAnsi="Times New Roman"/>
          <w:sz w:val="28"/>
          <w:szCs w:val="28"/>
        </w:rPr>
        <w:t>о время проведения оценки</w:t>
      </w:r>
      <w:r>
        <w:rPr>
          <w:rFonts w:ascii="Times New Roman" w:hAnsi="Times New Roman"/>
          <w:sz w:val="28"/>
          <w:szCs w:val="28"/>
        </w:rPr>
        <w:t xml:space="preserve"> возникают спорные ситуации, группа оценки приходит к решению путем голосования. Спорная ситуация</w:t>
      </w:r>
      <w:r w:rsidR="0035421A">
        <w:rPr>
          <w:rFonts w:ascii="Times New Roman" w:hAnsi="Times New Roman"/>
          <w:sz w:val="28"/>
          <w:szCs w:val="28"/>
        </w:rPr>
        <w:t xml:space="preserve"> должна быть </w:t>
      </w:r>
      <w:r>
        <w:rPr>
          <w:rFonts w:ascii="Times New Roman" w:hAnsi="Times New Roman"/>
          <w:sz w:val="28"/>
          <w:szCs w:val="28"/>
        </w:rPr>
        <w:t>озвучена г</w:t>
      </w:r>
      <w:r w:rsidRPr="007D1042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7D1042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у</w:t>
      </w:r>
      <w:r w:rsidRPr="007D104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главный эксперт </w:t>
      </w:r>
      <w:r w:rsidRPr="007D1042">
        <w:rPr>
          <w:rFonts w:ascii="Times New Roman" w:hAnsi="Times New Roman"/>
          <w:sz w:val="28"/>
          <w:szCs w:val="28"/>
        </w:rPr>
        <w:t>должен выслушать спорную ситуацию и дать развернутый комментарий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6498CE5" w14:textId="77777777" w:rsidR="006973BE" w:rsidRDefault="00655FE1" w:rsidP="006973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конкурсных заданий могут присутствовать все эксперты, выполняя определенные требования в соответствии с Положением о В</w:t>
      </w:r>
      <w:r w:rsidRPr="00655FE1">
        <w:rPr>
          <w:rFonts w:ascii="Times New Roman" w:hAnsi="Times New Roman"/>
          <w:sz w:val="28"/>
          <w:szCs w:val="28"/>
        </w:rPr>
        <w:t>сероссийском чемпионатном 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FE1">
        <w:rPr>
          <w:rFonts w:ascii="Times New Roman" w:hAnsi="Times New Roman"/>
          <w:sz w:val="28"/>
          <w:szCs w:val="28"/>
        </w:rPr>
        <w:t>по профессиональному мастерству</w:t>
      </w:r>
      <w:r>
        <w:rPr>
          <w:rFonts w:ascii="Times New Roman" w:hAnsi="Times New Roman"/>
          <w:sz w:val="28"/>
          <w:szCs w:val="28"/>
        </w:rPr>
        <w:t>, П</w:t>
      </w:r>
      <w:r w:rsidRPr="00655FE1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655FE1">
        <w:rPr>
          <w:rFonts w:ascii="Times New Roman" w:hAnsi="Times New Roman"/>
          <w:sz w:val="28"/>
          <w:szCs w:val="28"/>
        </w:rPr>
        <w:t xml:space="preserve">об этике поведения на мероприятиях </w:t>
      </w:r>
      <w:r>
        <w:rPr>
          <w:rFonts w:ascii="Times New Roman" w:hAnsi="Times New Roman"/>
          <w:sz w:val="28"/>
          <w:szCs w:val="28"/>
        </w:rPr>
        <w:t>В</w:t>
      </w:r>
      <w:r w:rsidRPr="00655FE1">
        <w:rPr>
          <w:rFonts w:ascii="Times New Roman" w:hAnsi="Times New Roman"/>
          <w:sz w:val="28"/>
          <w:szCs w:val="28"/>
        </w:rPr>
        <w:t>сероссийского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FE1">
        <w:rPr>
          <w:rFonts w:ascii="Times New Roman" w:hAnsi="Times New Roman"/>
          <w:sz w:val="28"/>
          <w:szCs w:val="28"/>
        </w:rPr>
        <w:t>чемпионатного движения по профессиональному мастерству</w:t>
      </w:r>
      <w:r w:rsidR="006973BE">
        <w:rPr>
          <w:rFonts w:ascii="Times New Roman" w:hAnsi="Times New Roman"/>
          <w:sz w:val="28"/>
          <w:szCs w:val="28"/>
        </w:rPr>
        <w:t>:</w:t>
      </w:r>
    </w:p>
    <w:p w14:paraId="25F0B1AA" w14:textId="04E8B9ED" w:rsidR="006973BE" w:rsidRPr="006973BE" w:rsidRDefault="006973BE" w:rsidP="006973BE">
      <w:pPr>
        <w:pStyle w:val="aff1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3BE">
        <w:rPr>
          <w:rFonts w:ascii="Times New Roman" w:hAnsi="Times New Roman"/>
          <w:sz w:val="28"/>
          <w:szCs w:val="28"/>
        </w:rPr>
        <w:t xml:space="preserve">не </w:t>
      </w:r>
      <w:r w:rsidRPr="006973BE">
        <w:rPr>
          <w:rFonts w:ascii="Times New Roman" w:hAnsi="Times New Roman"/>
          <w:sz w:val="28"/>
          <w:szCs w:val="28"/>
        </w:rPr>
        <w:t>взаимодействовать с работой своего конкурсанта</w:t>
      </w:r>
      <w:r w:rsidRPr="006973BE">
        <w:rPr>
          <w:rFonts w:ascii="Times New Roman" w:hAnsi="Times New Roman"/>
          <w:sz w:val="28"/>
          <w:szCs w:val="28"/>
        </w:rPr>
        <w:t>;</w:t>
      </w:r>
    </w:p>
    <w:p w14:paraId="0F8A97D6" w14:textId="1FF4CEE5" w:rsidR="00DC5A77" w:rsidRPr="006B5081" w:rsidRDefault="006973BE" w:rsidP="00DC5A77">
      <w:pPr>
        <w:pStyle w:val="aff1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Pr="006973BE">
        <w:rPr>
          <w:rFonts w:ascii="Times New Roman" w:hAnsi="Times New Roman"/>
          <w:sz w:val="28"/>
          <w:szCs w:val="28"/>
        </w:rPr>
        <w:t>нарушать порядок проведения оценки (создавать конфликтные ситуации, препятствовать соблюдению трактовки критериев, озвученных</w:t>
      </w:r>
      <w:r w:rsidR="005E254C">
        <w:rPr>
          <w:rFonts w:ascii="Times New Roman" w:hAnsi="Times New Roman"/>
          <w:sz w:val="28"/>
          <w:szCs w:val="28"/>
        </w:rPr>
        <w:t xml:space="preserve"> главным экспертом во время инструктажа</w:t>
      </w:r>
      <w:r w:rsidRPr="006973BE">
        <w:rPr>
          <w:rFonts w:ascii="Times New Roman" w:hAnsi="Times New Roman"/>
          <w:sz w:val="28"/>
          <w:szCs w:val="28"/>
        </w:rPr>
        <w:t>)</w:t>
      </w:r>
      <w:r w:rsidR="006B5081" w:rsidRPr="006B5081">
        <w:rPr>
          <w:rFonts w:ascii="Times New Roman" w:hAnsi="Times New Roman"/>
          <w:sz w:val="28"/>
          <w:szCs w:val="28"/>
        </w:rPr>
        <w:t>;</w:t>
      </w:r>
    </w:p>
    <w:p w14:paraId="7DD3649F" w14:textId="716E88CA" w:rsidR="006B5081" w:rsidRPr="00DC5A77" w:rsidRDefault="006B5081" w:rsidP="00DC5A77">
      <w:pPr>
        <w:pStyle w:val="aff1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фиксировать и не подсчитывать выставляемые баллы в оценочные ведомости. </w:t>
      </w:r>
    </w:p>
    <w:p w14:paraId="16060779" w14:textId="4212A08D" w:rsidR="006973BE" w:rsidRDefault="005E254C" w:rsidP="005E2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54C">
        <w:rPr>
          <w:rFonts w:ascii="Times New Roman" w:hAnsi="Times New Roman"/>
          <w:sz w:val="28"/>
          <w:szCs w:val="28"/>
        </w:rPr>
        <w:t>В случае нарушения указанных выше пунктов эксперт</w:t>
      </w:r>
      <w:r>
        <w:rPr>
          <w:rFonts w:ascii="Times New Roman" w:hAnsi="Times New Roman"/>
          <w:sz w:val="28"/>
          <w:szCs w:val="28"/>
        </w:rPr>
        <w:t xml:space="preserve">у выносится устное предупреждение, при повторном нарушении эксперт </w:t>
      </w:r>
      <w:r w:rsidRPr="005E254C">
        <w:rPr>
          <w:rFonts w:ascii="Times New Roman" w:hAnsi="Times New Roman"/>
          <w:sz w:val="28"/>
          <w:szCs w:val="28"/>
        </w:rPr>
        <w:t>будет удален с оценки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54C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ов</w:t>
      </w:r>
      <w:r w:rsidRPr="005E254C">
        <w:rPr>
          <w:rFonts w:ascii="Times New Roman" w:hAnsi="Times New Roman"/>
          <w:sz w:val="28"/>
          <w:szCs w:val="28"/>
        </w:rPr>
        <w:t>.</w:t>
      </w:r>
    </w:p>
    <w:p w14:paraId="389605EA" w14:textId="4EAEE0BE" w:rsidR="008715FD" w:rsidRDefault="008715FD" w:rsidP="006973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</w:t>
      </w:r>
      <w:r w:rsidR="00F87A0B">
        <w:rPr>
          <w:rFonts w:ascii="Times New Roman" w:hAnsi="Times New Roman"/>
          <w:sz w:val="28"/>
          <w:szCs w:val="28"/>
        </w:rPr>
        <w:t xml:space="preserve"> Эталон подписывается главным экспертом и менеджером компетенции с указанием даты подписания эталона. Эталон выдается непосредственно перед проверкой модулей конкурсного задания.</w:t>
      </w:r>
      <w:r>
        <w:rPr>
          <w:rFonts w:ascii="Times New Roman" w:hAnsi="Times New Roman"/>
          <w:sz w:val="28"/>
          <w:szCs w:val="28"/>
        </w:rPr>
        <w:t xml:space="preserve"> Применимость использования эталона выполненного модуля указана в критериях оценки.</w:t>
      </w:r>
    </w:p>
    <w:p w14:paraId="6E6DB4A7" w14:textId="2E48071F" w:rsidR="008715FD" w:rsidRDefault="008715FD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 случае, если нарушение было допущено конкурсантом/экспертом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Эксперты</w:t>
      </w:r>
      <w:r w:rsidRPr="00393136">
        <w:rPr>
          <w:rFonts w:ascii="Times New Roman" w:hAnsi="Times New Roman"/>
          <w:sz w:val="28"/>
          <w:szCs w:val="28"/>
        </w:rPr>
        <w:t xml:space="preserve">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конкурсанта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доапелляционное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14:paraId="6B9A91B0" w14:textId="3F741BC2" w:rsidR="008715FD" w:rsidRDefault="008715FD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</w:t>
      </w:r>
      <w:r w:rsidR="0035421A">
        <w:rPr>
          <w:rFonts w:ascii="Times New Roman" w:hAnsi="Times New Roman" w:cs="Times New Roman"/>
          <w:sz w:val="28"/>
          <w:szCs w:val="28"/>
        </w:rPr>
        <w:t>ся</w:t>
      </w:r>
      <w:r w:rsidRPr="00393136">
        <w:rPr>
          <w:rFonts w:ascii="Times New Roman" w:hAnsi="Times New Roman" w:cs="Times New Roman"/>
          <w:sz w:val="28"/>
          <w:szCs w:val="28"/>
        </w:rPr>
        <w:t xml:space="preserve">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393136">
        <w:rPr>
          <w:rFonts w:ascii="Times New Roman" w:hAnsi="Times New Roman" w:cs="Times New Roman"/>
          <w:sz w:val="28"/>
          <w:szCs w:val="28"/>
        </w:rPr>
        <w:t>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</w:t>
      </w:r>
      <w:r w:rsidR="004A2B11">
        <w:rPr>
          <w:rFonts w:ascii="Times New Roman" w:hAnsi="Times New Roman" w:cs="Times New Roman"/>
          <w:sz w:val="28"/>
          <w:szCs w:val="28"/>
        </w:rPr>
        <w:t xml:space="preserve">, принятого экспертами во время </w:t>
      </w:r>
      <w:r w:rsidR="00063CD5">
        <w:rPr>
          <w:rFonts w:ascii="Times New Roman" w:hAnsi="Times New Roman" w:cs="Times New Roman"/>
          <w:sz w:val="28"/>
          <w:szCs w:val="28"/>
        </w:rPr>
        <w:t>урегулирования</w:t>
      </w:r>
      <w:r w:rsidR="004A2B11">
        <w:rPr>
          <w:rFonts w:ascii="Times New Roman" w:hAnsi="Times New Roman" w:cs="Times New Roman"/>
          <w:sz w:val="28"/>
          <w:szCs w:val="28"/>
        </w:rPr>
        <w:t xml:space="preserve"> спора в </w:t>
      </w:r>
      <w:proofErr w:type="spellStart"/>
      <w:r w:rsidR="004A2B11">
        <w:rPr>
          <w:rFonts w:ascii="Times New Roman" w:hAnsi="Times New Roman" w:cs="Times New Roman"/>
          <w:sz w:val="28"/>
          <w:szCs w:val="28"/>
        </w:rPr>
        <w:t>доапелляционном</w:t>
      </w:r>
      <w:proofErr w:type="spellEnd"/>
      <w:r w:rsidR="004A2B11">
        <w:rPr>
          <w:rFonts w:ascii="Times New Roman" w:hAnsi="Times New Roman" w:cs="Times New Roman"/>
          <w:sz w:val="28"/>
          <w:szCs w:val="28"/>
        </w:rPr>
        <w:t xml:space="preserve"> порядке или решения, принятого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A2B1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BB4AA" w14:textId="4F73BAB0" w:rsidR="008715FD" w:rsidRDefault="008715FD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грубых нарушениях техники безопасности и охраны труда,</w:t>
      </w:r>
      <w:r w:rsidR="00883917">
        <w:rPr>
          <w:rFonts w:ascii="Times New Roman" w:hAnsi="Times New Roman" w:cs="Times New Roman"/>
          <w:sz w:val="28"/>
          <w:szCs w:val="28"/>
        </w:rPr>
        <w:t xml:space="preserve"> требований инструкций завода-изготовителя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привести к травмам конкурсанта или поломке оборудования, конкурсант</w:t>
      </w:r>
      <w:r w:rsidR="00883917">
        <w:rPr>
          <w:rFonts w:ascii="Times New Roman" w:hAnsi="Times New Roman" w:cs="Times New Roman"/>
          <w:sz w:val="28"/>
          <w:szCs w:val="28"/>
        </w:rPr>
        <w:t xml:space="preserve">у выносится устное предупреждение главным экспертом или экспертами группы оценки. В случае, если конкурсанту вынесено более двух предупреждений о грубых нарушениях техники </w:t>
      </w:r>
      <w:r w:rsidR="00063CD5">
        <w:rPr>
          <w:rFonts w:ascii="Times New Roman" w:hAnsi="Times New Roman" w:cs="Times New Roman"/>
          <w:sz w:val="28"/>
          <w:szCs w:val="28"/>
        </w:rPr>
        <w:t>безопасности</w:t>
      </w:r>
      <w:r w:rsidR="00883917">
        <w:rPr>
          <w:rFonts w:ascii="Times New Roman" w:hAnsi="Times New Roman" w:cs="Times New Roman"/>
          <w:sz w:val="28"/>
          <w:szCs w:val="28"/>
        </w:rPr>
        <w:t xml:space="preserve"> и охраны труда, требований </w:t>
      </w:r>
      <w:r w:rsidR="00883917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инструкций завода-изготовителя оборудования, конкурсант </w:t>
      </w:r>
      <w:r>
        <w:rPr>
          <w:rFonts w:ascii="Times New Roman" w:hAnsi="Times New Roman" w:cs="Times New Roman"/>
          <w:sz w:val="28"/>
          <w:szCs w:val="28"/>
        </w:rPr>
        <w:t xml:space="preserve">может быть отстранен от выполнения модуля – решение принимается голосованием экспертов согласно алгоритму решения споров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доапелляционном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апелляционном порядках.</w:t>
      </w:r>
      <w:r w:rsidR="00883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0F918" w14:textId="06F3101F" w:rsidR="00EA30C6" w:rsidRPr="008715FD" w:rsidRDefault="008715FD" w:rsidP="008715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5DD">
        <w:rPr>
          <w:rFonts w:ascii="Times New Roman" w:hAnsi="Times New Roman" w:cs="Times New Roman"/>
          <w:sz w:val="28"/>
          <w:szCs w:val="28"/>
        </w:rPr>
        <w:t>Если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5DD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15DD">
        <w:rPr>
          <w:rFonts w:ascii="Times New Roman" w:hAnsi="Times New Roman" w:cs="Times New Roman"/>
          <w:sz w:val="28"/>
          <w:szCs w:val="28"/>
        </w:rPr>
        <w:t xml:space="preserve"> разделяется обеденным перерывом</w:t>
      </w:r>
      <w:r>
        <w:rPr>
          <w:rFonts w:ascii="Times New Roman" w:hAnsi="Times New Roman" w:cs="Times New Roman"/>
          <w:sz w:val="28"/>
          <w:szCs w:val="28"/>
        </w:rPr>
        <w:t>/ужином согласно программе проведения Чемпионата</w:t>
      </w:r>
      <w:r w:rsidRPr="005A15DD">
        <w:rPr>
          <w:rFonts w:ascii="Times New Roman" w:hAnsi="Times New Roman" w:cs="Times New Roman"/>
          <w:sz w:val="28"/>
          <w:szCs w:val="28"/>
        </w:rPr>
        <w:t>, то эксперт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5DD">
        <w:rPr>
          <w:rFonts w:ascii="Times New Roman" w:hAnsi="Times New Roman" w:cs="Times New Roman"/>
          <w:sz w:val="28"/>
          <w:szCs w:val="28"/>
        </w:rPr>
        <w:t xml:space="preserve"> и конкурсант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5DD">
        <w:rPr>
          <w:rFonts w:ascii="Times New Roman" w:hAnsi="Times New Roman" w:cs="Times New Roman"/>
          <w:sz w:val="28"/>
          <w:szCs w:val="28"/>
        </w:rPr>
        <w:t xml:space="preserve"> запрещается взаимодействовать (разговаривать, </w:t>
      </w:r>
      <w:r>
        <w:rPr>
          <w:rFonts w:ascii="Times New Roman" w:hAnsi="Times New Roman" w:cs="Times New Roman"/>
          <w:sz w:val="28"/>
          <w:szCs w:val="28"/>
        </w:rPr>
        <w:t>вести переписку</w:t>
      </w:r>
      <w:r w:rsidRPr="005A15DD">
        <w:rPr>
          <w:rFonts w:ascii="Times New Roman" w:hAnsi="Times New Roman" w:cs="Times New Roman"/>
          <w:sz w:val="28"/>
          <w:szCs w:val="28"/>
        </w:rPr>
        <w:t>, звонить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5A15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без уведомления об этом главного эксперта </w:t>
      </w:r>
      <w:r w:rsidRPr="005A15DD">
        <w:rPr>
          <w:rFonts w:ascii="Times New Roman" w:hAnsi="Times New Roman" w:cs="Times New Roman"/>
          <w:sz w:val="28"/>
          <w:szCs w:val="28"/>
        </w:rPr>
        <w:t>до окончания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DD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конкурсантом. В случае нарушения данного правила конкурсант может быть отстранен от выполнения модуля – решение принимается голосованием экспертов согласно алгоритму решения споров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доапелляционном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апелляционном порядках.</w:t>
      </w:r>
    </w:p>
    <w:p w14:paraId="1C7B0CD2" w14:textId="77777777" w:rsidR="00FD3A12" w:rsidRPr="00266E83" w:rsidRDefault="00FD3A12" w:rsidP="00FD3A12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9" w:name="_Toc78885659"/>
      <w:bookmarkStart w:id="20" w:name="_Toc165985707"/>
      <w:bookmarkStart w:id="21" w:name="_Toc192017072"/>
      <w:r w:rsidRPr="00266E83">
        <w:rPr>
          <w:rFonts w:ascii="Times New Roman" w:hAnsi="Times New Roman"/>
          <w:color w:val="000000"/>
          <w:szCs w:val="28"/>
        </w:rPr>
        <w:t xml:space="preserve">2.1. </w:t>
      </w:r>
      <w:bookmarkEnd w:id="19"/>
      <w:r w:rsidRPr="00266E8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0"/>
      <w:bookmarkEnd w:id="21"/>
    </w:p>
    <w:p w14:paraId="37A78837" w14:textId="77777777" w:rsidR="00FD3A12" w:rsidRPr="008342AC" w:rsidRDefault="00FD3A12" w:rsidP="008342AC">
      <w:pPr>
        <w:pStyle w:val="afc"/>
        <w:ind w:firstLine="709"/>
        <w:rPr>
          <w:b/>
          <w:bCs/>
          <w:sz w:val="28"/>
          <w:szCs w:val="24"/>
        </w:rPr>
      </w:pPr>
      <w:bookmarkStart w:id="22" w:name="_Toc78885660"/>
      <w:r w:rsidRPr="008342AC">
        <w:rPr>
          <w:sz w:val="28"/>
          <w:szCs w:val="24"/>
        </w:rPr>
        <w:t>Рекомендованный инструмент и принадлежности, которые должна привезти с собой команда – нулевой.</w:t>
      </w:r>
    </w:p>
    <w:p w14:paraId="31217B1A" w14:textId="77777777" w:rsidR="00FD3A12" w:rsidRPr="008342AC" w:rsidRDefault="00FD3A12" w:rsidP="008342AC">
      <w:pPr>
        <w:pStyle w:val="-2"/>
        <w:rPr>
          <w:rFonts w:ascii="Times New Roman" w:hAnsi="Times New Roman"/>
          <w:bCs/>
        </w:rPr>
      </w:pPr>
      <w:bookmarkStart w:id="23" w:name="_Toc192017073"/>
      <w:r w:rsidRPr="008342AC">
        <w:rPr>
          <w:rFonts w:ascii="Times New Roman" w:hAnsi="Times New Roman"/>
        </w:rPr>
        <w:t>2.2.</w:t>
      </w:r>
      <w:r w:rsidRPr="008342AC">
        <w:rPr>
          <w:rFonts w:ascii="Times New Roman" w:hAnsi="Times New Roman"/>
          <w:i/>
        </w:rPr>
        <w:t xml:space="preserve"> </w:t>
      </w:r>
      <w:r w:rsidRPr="008342AC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2"/>
      <w:bookmarkEnd w:id="23"/>
    </w:p>
    <w:p w14:paraId="6C7C551B" w14:textId="72A4CB2C" w:rsidR="00FD3A12" w:rsidRPr="008342AC" w:rsidRDefault="00FD3A12" w:rsidP="008342AC">
      <w:pPr>
        <w:pStyle w:val="afc"/>
        <w:ind w:firstLine="709"/>
        <w:rPr>
          <w:b/>
          <w:bCs/>
          <w:caps/>
          <w:sz w:val="28"/>
          <w:szCs w:val="24"/>
        </w:rPr>
      </w:pPr>
      <w:bookmarkStart w:id="24" w:name="_Toc165985708"/>
      <w:r w:rsidRPr="008342AC">
        <w:rPr>
          <w:sz w:val="28"/>
          <w:szCs w:val="24"/>
        </w:rPr>
        <w:t>На конкурсной площадке во время проведения соревнований конкурсантам запрещено иметь собственные USB-накопители</w:t>
      </w:r>
      <w:r w:rsidR="0035421A">
        <w:rPr>
          <w:sz w:val="28"/>
          <w:szCs w:val="24"/>
        </w:rPr>
        <w:t xml:space="preserve">, </w:t>
      </w:r>
      <w:r w:rsidRPr="008342AC">
        <w:rPr>
          <w:sz w:val="28"/>
          <w:szCs w:val="24"/>
        </w:rPr>
        <w:t>мобильные устройства</w:t>
      </w:r>
      <w:bookmarkEnd w:id="24"/>
      <w:r w:rsidR="0035421A">
        <w:rPr>
          <w:sz w:val="28"/>
          <w:szCs w:val="24"/>
        </w:rPr>
        <w:t>, смарт-часы, аудиоустройства и т.п.</w:t>
      </w:r>
    </w:p>
    <w:p w14:paraId="78D9E3A4" w14:textId="77777777" w:rsidR="00FD3A12" w:rsidRDefault="00FD3A12" w:rsidP="00FD3A12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5" w:name="_Toc165985709"/>
      <w:bookmarkStart w:id="26" w:name="_Toc192017074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5"/>
      <w:bookmarkEnd w:id="26"/>
    </w:p>
    <w:p w14:paraId="59FF0E13" w14:textId="77777777" w:rsidR="00FD3A12" w:rsidRDefault="00FD3A12" w:rsidP="00FD3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28CBE6B7" w14:textId="77777777" w:rsidR="00FD3A12" w:rsidRDefault="00FD3A12" w:rsidP="00FD3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15EBEF7" w14:textId="46209360" w:rsidR="00FD3A12" w:rsidRDefault="00FD3A12" w:rsidP="00FD3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«Геопространственная цифровая инженерия»</w:t>
      </w:r>
    </w:p>
    <w:p w14:paraId="1AD0E452" w14:textId="77777777" w:rsidR="00FD3A12" w:rsidRDefault="00FD3A12" w:rsidP="00FD3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Техническое задание</w:t>
      </w:r>
    </w:p>
    <w:p w14:paraId="39EF7A4D" w14:textId="77777777" w:rsidR="00FD3A12" w:rsidRPr="00FD3A12" w:rsidRDefault="00FD3A12" w:rsidP="00FD3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2">
        <w:rPr>
          <w:rFonts w:ascii="Times New Roman" w:hAnsi="Times New Roman" w:cs="Times New Roman"/>
          <w:sz w:val="28"/>
          <w:szCs w:val="28"/>
        </w:rPr>
        <w:t>Приложение №5. Протокол об ознакомлении конкурсантов с техническим заданием перед выполнением модуля ___ в течение 15 минут</w:t>
      </w:r>
    </w:p>
    <w:p w14:paraId="546D5D56" w14:textId="77777777" w:rsidR="00FD3A12" w:rsidRPr="00266E83" w:rsidRDefault="00FD3A12" w:rsidP="00FD3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2809D69D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3D96" w14:textId="77777777" w:rsidR="005407DD" w:rsidRDefault="005407DD" w:rsidP="00970F49">
      <w:pPr>
        <w:spacing w:after="0" w:line="240" w:lineRule="auto"/>
      </w:pPr>
      <w:r>
        <w:separator/>
      </w:r>
    </w:p>
  </w:endnote>
  <w:endnote w:type="continuationSeparator" w:id="0">
    <w:p w14:paraId="2390CF26" w14:textId="77777777" w:rsidR="005407DD" w:rsidRDefault="005407D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63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4939" w14:textId="77777777" w:rsidR="005407DD" w:rsidRDefault="005407DD" w:rsidP="00970F49">
      <w:pPr>
        <w:spacing w:after="0" w:line="240" w:lineRule="auto"/>
      </w:pPr>
      <w:r>
        <w:separator/>
      </w:r>
    </w:p>
  </w:footnote>
  <w:footnote w:type="continuationSeparator" w:id="0">
    <w:p w14:paraId="64EDDFA1" w14:textId="77777777" w:rsidR="005407DD" w:rsidRDefault="005407DD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66F"/>
    <w:multiLevelType w:val="hybridMultilevel"/>
    <w:tmpl w:val="1BACDB7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174006"/>
    <w:multiLevelType w:val="hybridMultilevel"/>
    <w:tmpl w:val="D828230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6E2165E"/>
    <w:multiLevelType w:val="hybridMultilevel"/>
    <w:tmpl w:val="2AF447AE"/>
    <w:lvl w:ilvl="0" w:tplc="88BA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80951"/>
    <w:multiLevelType w:val="hybridMultilevel"/>
    <w:tmpl w:val="25AA4506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D16A6"/>
    <w:multiLevelType w:val="hybridMultilevel"/>
    <w:tmpl w:val="38BC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D00F20"/>
    <w:multiLevelType w:val="hybridMultilevel"/>
    <w:tmpl w:val="DDFA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D1A1F"/>
    <w:multiLevelType w:val="hybridMultilevel"/>
    <w:tmpl w:val="B606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4C53128"/>
    <w:multiLevelType w:val="hybridMultilevel"/>
    <w:tmpl w:val="71C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21DF7"/>
    <w:multiLevelType w:val="hybridMultilevel"/>
    <w:tmpl w:val="8034A76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A17D9"/>
    <w:multiLevelType w:val="hybridMultilevel"/>
    <w:tmpl w:val="CAA829B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0F1"/>
    <w:multiLevelType w:val="hybridMultilevel"/>
    <w:tmpl w:val="1922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96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404E2B"/>
    <w:multiLevelType w:val="hybridMultilevel"/>
    <w:tmpl w:val="FF3E925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63468"/>
    <w:multiLevelType w:val="hybridMultilevel"/>
    <w:tmpl w:val="632872A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A2B08"/>
    <w:multiLevelType w:val="hybridMultilevel"/>
    <w:tmpl w:val="2902A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4F0CDD"/>
    <w:multiLevelType w:val="hybridMultilevel"/>
    <w:tmpl w:val="32A2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F0379"/>
    <w:multiLevelType w:val="hybridMultilevel"/>
    <w:tmpl w:val="EFCE6D2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2348A"/>
    <w:multiLevelType w:val="hybridMultilevel"/>
    <w:tmpl w:val="FE2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34A9E"/>
    <w:multiLevelType w:val="hybridMultilevel"/>
    <w:tmpl w:val="8356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7F35"/>
    <w:multiLevelType w:val="hybridMultilevel"/>
    <w:tmpl w:val="E2CC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F3EFC"/>
    <w:multiLevelType w:val="hybridMultilevel"/>
    <w:tmpl w:val="FEB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E09B0"/>
    <w:multiLevelType w:val="hybridMultilevel"/>
    <w:tmpl w:val="9BEC5E3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37394"/>
    <w:multiLevelType w:val="hybridMultilevel"/>
    <w:tmpl w:val="8C728F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26AAF"/>
    <w:multiLevelType w:val="hybridMultilevel"/>
    <w:tmpl w:val="02A4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31916">
    <w:abstractNumId w:val="23"/>
  </w:num>
  <w:num w:numId="2" w16cid:durableId="346370860">
    <w:abstractNumId w:val="12"/>
  </w:num>
  <w:num w:numId="3" w16cid:durableId="1817600382">
    <w:abstractNumId w:val="8"/>
  </w:num>
  <w:num w:numId="4" w16cid:durableId="1748456477">
    <w:abstractNumId w:val="3"/>
  </w:num>
  <w:num w:numId="5" w16cid:durableId="520315136">
    <w:abstractNumId w:val="1"/>
  </w:num>
  <w:num w:numId="6" w16cid:durableId="1176044347">
    <w:abstractNumId w:val="14"/>
  </w:num>
  <w:num w:numId="7" w16cid:durableId="401295034">
    <w:abstractNumId w:val="4"/>
  </w:num>
  <w:num w:numId="8" w16cid:durableId="1211112170">
    <w:abstractNumId w:val="7"/>
  </w:num>
  <w:num w:numId="9" w16cid:durableId="395788656">
    <w:abstractNumId w:val="33"/>
  </w:num>
  <w:num w:numId="10" w16cid:durableId="616451882">
    <w:abstractNumId w:val="9"/>
  </w:num>
  <w:num w:numId="11" w16cid:durableId="1278877495">
    <w:abstractNumId w:val="5"/>
  </w:num>
  <w:num w:numId="12" w16cid:durableId="2317676">
    <w:abstractNumId w:val="17"/>
  </w:num>
  <w:num w:numId="13" w16cid:durableId="1345399756">
    <w:abstractNumId w:val="39"/>
  </w:num>
  <w:num w:numId="14" w16cid:durableId="1025523625">
    <w:abstractNumId w:val="18"/>
  </w:num>
  <w:num w:numId="15" w16cid:durableId="381172229">
    <w:abstractNumId w:val="34"/>
  </w:num>
  <w:num w:numId="16" w16cid:durableId="1155149036">
    <w:abstractNumId w:val="42"/>
  </w:num>
  <w:num w:numId="17" w16cid:durableId="1035425945">
    <w:abstractNumId w:val="36"/>
  </w:num>
  <w:num w:numId="18" w16cid:durableId="1332024040">
    <w:abstractNumId w:val="30"/>
  </w:num>
  <w:num w:numId="19" w16cid:durableId="460462039">
    <w:abstractNumId w:val="21"/>
  </w:num>
  <w:num w:numId="20" w16cid:durableId="1892570254">
    <w:abstractNumId w:val="26"/>
  </w:num>
  <w:num w:numId="21" w16cid:durableId="426970548">
    <w:abstractNumId w:val="19"/>
  </w:num>
  <w:num w:numId="22" w16cid:durableId="915896504">
    <w:abstractNumId w:val="6"/>
  </w:num>
  <w:num w:numId="23" w16cid:durableId="1127550692">
    <w:abstractNumId w:val="27"/>
  </w:num>
  <w:num w:numId="24" w16cid:durableId="1244100595">
    <w:abstractNumId w:val="10"/>
  </w:num>
  <w:num w:numId="25" w16cid:durableId="288359609">
    <w:abstractNumId w:val="25"/>
  </w:num>
  <w:num w:numId="26" w16cid:durableId="1545756844">
    <w:abstractNumId w:val="37"/>
  </w:num>
  <w:num w:numId="27" w16cid:durableId="1862744326">
    <w:abstractNumId w:val="20"/>
  </w:num>
  <w:num w:numId="28" w16cid:durableId="560823108">
    <w:abstractNumId w:val="16"/>
  </w:num>
  <w:num w:numId="29" w16cid:durableId="2064595936">
    <w:abstractNumId w:val="15"/>
  </w:num>
  <w:num w:numId="30" w16cid:durableId="1147934312">
    <w:abstractNumId w:val="13"/>
  </w:num>
  <w:num w:numId="31" w16cid:durableId="1530991443">
    <w:abstractNumId w:val="41"/>
  </w:num>
  <w:num w:numId="32" w16cid:durableId="816651346">
    <w:abstractNumId w:val="45"/>
  </w:num>
  <w:num w:numId="33" w16cid:durableId="541093536">
    <w:abstractNumId w:val="38"/>
  </w:num>
  <w:num w:numId="34" w16cid:durableId="450976847">
    <w:abstractNumId w:val="44"/>
  </w:num>
  <w:num w:numId="35" w16cid:durableId="746927749">
    <w:abstractNumId w:val="24"/>
  </w:num>
  <w:num w:numId="36" w16cid:durableId="1392653915">
    <w:abstractNumId w:val="35"/>
  </w:num>
  <w:num w:numId="37" w16cid:durableId="1430541544">
    <w:abstractNumId w:val="22"/>
  </w:num>
  <w:num w:numId="38" w16cid:durableId="1687291516">
    <w:abstractNumId w:val="0"/>
  </w:num>
  <w:num w:numId="39" w16cid:durableId="339548091">
    <w:abstractNumId w:val="29"/>
  </w:num>
  <w:num w:numId="40" w16cid:durableId="1020667363">
    <w:abstractNumId w:val="43"/>
  </w:num>
  <w:num w:numId="41" w16cid:durableId="2108035417">
    <w:abstractNumId w:val="11"/>
  </w:num>
  <w:num w:numId="42" w16cid:durableId="1400401704">
    <w:abstractNumId w:val="28"/>
  </w:num>
  <w:num w:numId="43" w16cid:durableId="1319580754">
    <w:abstractNumId w:val="2"/>
  </w:num>
  <w:num w:numId="44" w16cid:durableId="2068844149">
    <w:abstractNumId w:val="32"/>
  </w:num>
  <w:num w:numId="45" w16cid:durableId="1509826804">
    <w:abstractNumId w:val="31"/>
  </w:num>
  <w:num w:numId="46" w16cid:durableId="71454223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3CD5"/>
    <w:rsid w:val="00067386"/>
    <w:rsid w:val="000732FF"/>
    <w:rsid w:val="00081D65"/>
    <w:rsid w:val="00092BA3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D6A91"/>
    <w:rsid w:val="002F2906"/>
    <w:rsid w:val="003063C9"/>
    <w:rsid w:val="0032065E"/>
    <w:rsid w:val="003242E1"/>
    <w:rsid w:val="00333911"/>
    <w:rsid w:val="00334165"/>
    <w:rsid w:val="00346715"/>
    <w:rsid w:val="003531E7"/>
    <w:rsid w:val="0035421A"/>
    <w:rsid w:val="003601A4"/>
    <w:rsid w:val="003721C7"/>
    <w:rsid w:val="0037535C"/>
    <w:rsid w:val="003815C7"/>
    <w:rsid w:val="003934F8"/>
    <w:rsid w:val="00397A1B"/>
    <w:rsid w:val="003A21C8"/>
    <w:rsid w:val="003B6085"/>
    <w:rsid w:val="003C0DFD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2B11"/>
    <w:rsid w:val="004B692B"/>
    <w:rsid w:val="004C1468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1770"/>
    <w:rsid w:val="005E254C"/>
    <w:rsid w:val="005E30DC"/>
    <w:rsid w:val="00605DD7"/>
    <w:rsid w:val="0060658F"/>
    <w:rsid w:val="00613219"/>
    <w:rsid w:val="0062789A"/>
    <w:rsid w:val="0063396F"/>
    <w:rsid w:val="006340FF"/>
    <w:rsid w:val="00640E46"/>
    <w:rsid w:val="0064179C"/>
    <w:rsid w:val="00643A8A"/>
    <w:rsid w:val="0064491A"/>
    <w:rsid w:val="00653B50"/>
    <w:rsid w:val="00655FE1"/>
    <w:rsid w:val="00666BDD"/>
    <w:rsid w:val="006776B4"/>
    <w:rsid w:val="006873B8"/>
    <w:rsid w:val="006973BE"/>
    <w:rsid w:val="006A4E27"/>
    <w:rsid w:val="006A4EFB"/>
    <w:rsid w:val="006B0FEA"/>
    <w:rsid w:val="006B5081"/>
    <w:rsid w:val="006C6D6D"/>
    <w:rsid w:val="006C7A3B"/>
    <w:rsid w:val="006C7CE4"/>
    <w:rsid w:val="006E5DF2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042"/>
    <w:rsid w:val="007D3601"/>
    <w:rsid w:val="007D6C20"/>
    <w:rsid w:val="007D7697"/>
    <w:rsid w:val="007E73B4"/>
    <w:rsid w:val="008048AB"/>
    <w:rsid w:val="00812516"/>
    <w:rsid w:val="00832EBB"/>
    <w:rsid w:val="008342AC"/>
    <w:rsid w:val="00834734"/>
    <w:rsid w:val="00835BF6"/>
    <w:rsid w:val="008715FD"/>
    <w:rsid w:val="008761F3"/>
    <w:rsid w:val="00881DD2"/>
    <w:rsid w:val="00882B54"/>
    <w:rsid w:val="00883917"/>
    <w:rsid w:val="008912AE"/>
    <w:rsid w:val="008B0F23"/>
    <w:rsid w:val="008B560B"/>
    <w:rsid w:val="008C41F7"/>
    <w:rsid w:val="008D6DCF"/>
    <w:rsid w:val="008E4131"/>
    <w:rsid w:val="008E5424"/>
    <w:rsid w:val="00900604"/>
    <w:rsid w:val="00901689"/>
    <w:rsid w:val="009018F0"/>
    <w:rsid w:val="00906E82"/>
    <w:rsid w:val="009203A8"/>
    <w:rsid w:val="00922F89"/>
    <w:rsid w:val="009440D0"/>
    <w:rsid w:val="00945E13"/>
    <w:rsid w:val="00946634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9F7730"/>
    <w:rsid w:val="00A0510D"/>
    <w:rsid w:val="00A06073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46EB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0E0"/>
    <w:rsid w:val="00D617CC"/>
    <w:rsid w:val="00D81256"/>
    <w:rsid w:val="00D82186"/>
    <w:rsid w:val="00D83E4E"/>
    <w:rsid w:val="00D87A1E"/>
    <w:rsid w:val="00D96994"/>
    <w:rsid w:val="00DA2E96"/>
    <w:rsid w:val="00DC5A77"/>
    <w:rsid w:val="00DE39D8"/>
    <w:rsid w:val="00DE5614"/>
    <w:rsid w:val="00E0407E"/>
    <w:rsid w:val="00E04FDF"/>
    <w:rsid w:val="00E15F2A"/>
    <w:rsid w:val="00E279E8"/>
    <w:rsid w:val="00E46161"/>
    <w:rsid w:val="00E579D6"/>
    <w:rsid w:val="00E75567"/>
    <w:rsid w:val="00E77AD6"/>
    <w:rsid w:val="00E82510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87A0B"/>
    <w:rsid w:val="00F93643"/>
    <w:rsid w:val="00F96457"/>
    <w:rsid w:val="00FA4BF1"/>
    <w:rsid w:val="00FB022D"/>
    <w:rsid w:val="00FB1F17"/>
    <w:rsid w:val="00FB3492"/>
    <w:rsid w:val="00FC415A"/>
    <w:rsid w:val="00FC6098"/>
    <w:rsid w:val="00FD20DE"/>
    <w:rsid w:val="00FD3A12"/>
    <w:rsid w:val="00FD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413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865A-D572-4B53-9564-C62106F7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19</Pages>
  <Words>3742</Words>
  <Characters>21333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Лукашик</cp:lastModifiedBy>
  <cp:revision>46</cp:revision>
  <dcterms:created xsi:type="dcterms:W3CDTF">2023-10-10T08:10:00Z</dcterms:created>
  <dcterms:modified xsi:type="dcterms:W3CDTF">2025-03-12T21:48:00Z</dcterms:modified>
</cp:coreProperties>
</file>