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72491A" w14:paraId="657CAB0C" w14:textId="77777777" w:rsidTr="00520C40">
        <w:tc>
          <w:tcPr>
            <w:tcW w:w="5670" w:type="dxa"/>
          </w:tcPr>
          <w:p w14:paraId="6E059A48" w14:textId="77777777" w:rsidR="0072491A" w:rsidRDefault="0072491A" w:rsidP="00520C4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540A41EC" wp14:editId="288FDF37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7FCBA1C" w14:textId="77777777" w:rsidR="0072491A" w:rsidRDefault="0072491A" w:rsidP="00520C4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7ABAD441" w14:textId="77777777" w:rsidR="0072491A" w:rsidRDefault="0072491A" w:rsidP="0072491A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C6DCD34" w14:textId="77777777" w:rsidR="0072491A" w:rsidRDefault="0072491A" w:rsidP="0072491A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B662D04" w14:textId="77777777" w:rsidR="0072491A" w:rsidRDefault="0072491A" w:rsidP="0072491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9D9C64D" w14:textId="77777777" w:rsidR="0072491A" w:rsidRPr="00A204BB" w:rsidRDefault="0072491A" w:rsidP="0072491A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2993544" w14:textId="77777777" w:rsidR="0072491A" w:rsidRPr="00A204BB" w:rsidRDefault="0072491A" w:rsidP="0072491A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A9D3B81" w14:textId="77777777" w:rsidR="0072491A" w:rsidRDefault="0072491A" w:rsidP="0072491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8C4922">
            <w:rPr>
              <w:rFonts w:ascii="Times New Roman" w:eastAsia="Arial Unicode MS" w:hAnsi="Times New Roman" w:cs="Times New Roman"/>
              <w:sz w:val="56"/>
              <w:szCs w:val="56"/>
            </w:rPr>
            <w:t>Контроль состояния железнодорожного пути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D00C0D8" w14:textId="79A1822B" w:rsidR="0072491A" w:rsidRPr="00D83E4E" w:rsidRDefault="0087749F" w:rsidP="0072491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</w:t>
          </w:r>
          <w:r w:rsidR="00E16CC2" w:rsidRPr="00E16CC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 w:rsidR="0072491A" w:rsidRPr="00E16CC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</w:t>
          </w:r>
          <w:r w:rsidR="0072491A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6C8CB743" w14:textId="5BEA48E8" w:rsidR="0072491A" w:rsidRPr="0072491A" w:rsidRDefault="00D97638" w:rsidP="0072491A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947122" w14:textId="77777777" w:rsidR="0087749F" w:rsidRDefault="0087749F" w:rsidP="0087749F">
      <w:pPr>
        <w:pStyle w:val="143"/>
        <w:shd w:val="clear" w:color="auto" w:fill="auto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4FC51D3C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3ACCF011" w:rsidR="009B18A2" w:rsidRPr="00E16CC2" w:rsidRDefault="0029547E" w:rsidP="004F37F0">
      <w:pPr>
        <w:pStyle w:val="11"/>
        <w:tabs>
          <w:tab w:val="clear" w:pos="9825"/>
        </w:tabs>
        <w:jc w:val="both"/>
        <w:rPr>
          <w:rFonts w:ascii="Times New Roman" w:eastAsiaTheme="minorEastAsia" w:hAnsi="Times New Roman"/>
          <w:bCs w:val="0"/>
          <w:noProof/>
          <w:sz w:val="28"/>
          <w:szCs w:val="22"/>
          <w:lang w:val="ru-RU" w:eastAsia="ru-RU"/>
        </w:rPr>
      </w:pPr>
      <w:r w:rsidRPr="00E16CC2">
        <w:rPr>
          <w:rFonts w:ascii="Times New Roman" w:hAnsi="Times New Roman"/>
          <w:sz w:val="28"/>
          <w:szCs w:val="22"/>
          <w:lang w:val="ru-RU" w:eastAsia="ru-RU"/>
        </w:rPr>
        <w:fldChar w:fldCharType="begin"/>
      </w:r>
      <w:r w:rsidRPr="00E16CC2">
        <w:rPr>
          <w:rFonts w:ascii="Times New Roman" w:hAnsi="Times New Roman"/>
          <w:sz w:val="28"/>
          <w:szCs w:val="22"/>
          <w:lang w:val="ru-RU" w:eastAsia="ru-RU"/>
        </w:rPr>
        <w:instrText xml:space="preserve"> TOC \o "1-2" \h \z \u </w:instrText>
      </w:r>
      <w:r w:rsidRPr="00E16CC2">
        <w:rPr>
          <w:rFonts w:ascii="Times New Roman" w:hAnsi="Times New Roman"/>
          <w:sz w:val="28"/>
          <w:szCs w:val="22"/>
          <w:lang w:val="ru-RU" w:eastAsia="ru-RU"/>
        </w:rPr>
        <w:fldChar w:fldCharType="separate"/>
      </w:r>
      <w:hyperlink w:anchor="_Toc124422965" w:history="1">
        <w:r w:rsidR="0087749F" w:rsidRPr="00E16CC2">
          <w:rPr>
            <w:rStyle w:val="ae"/>
            <w:rFonts w:ascii="Times New Roman" w:hAnsi="Times New Roman"/>
            <w:noProof/>
            <w:sz w:val="28"/>
            <w:szCs w:val="22"/>
          </w:rPr>
          <w:t>1. ОСНОВНЫЕ ТРЕБОВАНИЯ КОМПЕТЕНЦИИ</w:t>
        </w:r>
        <w:r w:rsidR="00E16CC2">
          <w:rPr>
            <w:rStyle w:val="ae"/>
            <w:rFonts w:ascii="Times New Roman" w:hAnsi="Times New Roman"/>
            <w:noProof/>
            <w:sz w:val="28"/>
            <w:szCs w:val="22"/>
            <w:lang w:val="ru-RU"/>
          </w:rPr>
          <w:t xml:space="preserve">                                                 </w:t>
        </w:r>
        <w:r w:rsidR="009B18A2" w:rsidRPr="00E16CC2">
          <w:rPr>
            <w:rFonts w:ascii="Times New Roman" w:hAnsi="Times New Roman"/>
            <w:noProof/>
            <w:webHidden/>
            <w:sz w:val="28"/>
            <w:szCs w:val="22"/>
          </w:rPr>
          <w:fldChar w:fldCharType="begin"/>
        </w:r>
        <w:r w:rsidR="009B18A2" w:rsidRPr="00E16CC2">
          <w:rPr>
            <w:rFonts w:ascii="Times New Roman" w:hAnsi="Times New Roman"/>
            <w:noProof/>
            <w:webHidden/>
            <w:sz w:val="28"/>
            <w:szCs w:val="22"/>
          </w:rPr>
          <w:instrText xml:space="preserve"> PAGEREF _Toc124422965 \h </w:instrText>
        </w:r>
        <w:r w:rsidR="009B18A2" w:rsidRPr="00E16CC2">
          <w:rPr>
            <w:rFonts w:ascii="Times New Roman" w:hAnsi="Times New Roman"/>
            <w:noProof/>
            <w:webHidden/>
            <w:sz w:val="28"/>
            <w:szCs w:val="22"/>
          </w:rPr>
        </w:r>
        <w:r w:rsidR="009B18A2" w:rsidRPr="00E16CC2">
          <w:rPr>
            <w:rFonts w:ascii="Times New Roman" w:hAnsi="Times New Roman"/>
            <w:noProof/>
            <w:webHidden/>
            <w:sz w:val="28"/>
            <w:szCs w:val="22"/>
          </w:rPr>
          <w:fldChar w:fldCharType="separate"/>
        </w:r>
        <w:r w:rsidR="004F37F0">
          <w:rPr>
            <w:rFonts w:ascii="Times New Roman" w:hAnsi="Times New Roman"/>
            <w:noProof/>
            <w:webHidden/>
            <w:sz w:val="28"/>
            <w:szCs w:val="22"/>
          </w:rPr>
          <w:t>2</w:t>
        </w:r>
        <w:r w:rsidR="009B18A2" w:rsidRPr="00E16CC2">
          <w:rPr>
            <w:rFonts w:ascii="Times New Roman" w:hAnsi="Times New Roman"/>
            <w:noProof/>
            <w:webHidden/>
            <w:sz w:val="28"/>
            <w:szCs w:val="22"/>
          </w:rPr>
          <w:fldChar w:fldCharType="end"/>
        </w:r>
      </w:hyperlink>
    </w:p>
    <w:p w14:paraId="79475B50" w14:textId="687DD3CA" w:rsidR="009B18A2" w:rsidRPr="00E16CC2" w:rsidRDefault="00D97638" w:rsidP="004F37F0">
      <w:pPr>
        <w:pStyle w:val="25"/>
        <w:tabs>
          <w:tab w:val="clear" w:pos="142"/>
          <w:tab w:val="clear" w:pos="9639"/>
        </w:tabs>
        <w:jc w:val="both"/>
        <w:rPr>
          <w:rFonts w:eastAsiaTheme="minorEastAsia"/>
          <w:noProof/>
          <w:sz w:val="28"/>
          <w:szCs w:val="22"/>
        </w:rPr>
      </w:pPr>
      <w:hyperlink w:anchor="_Toc124422966" w:history="1">
        <w:r w:rsidR="0087749F" w:rsidRPr="00E16CC2">
          <w:rPr>
            <w:rStyle w:val="ae"/>
            <w:noProof/>
            <w:sz w:val="28"/>
            <w:szCs w:val="22"/>
          </w:rPr>
          <w:t>1.1. Общие сведения о требованиях компетенции</w:t>
        </w:r>
        <w:r w:rsidR="009B18A2" w:rsidRPr="00E16CC2">
          <w:rPr>
            <w:noProof/>
            <w:webHidden/>
            <w:sz w:val="28"/>
            <w:szCs w:val="22"/>
          </w:rPr>
          <w:tab/>
        </w:r>
        <w:r w:rsidR="00E16CC2">
          <w:rPr>
            <w:noProof/>
            <w:webHidden/>
            <w:sz w:val="28"/>
            <w:szCs w:val="22"/>
          </w:rPr>
          <w:t xml:space="preserve">             </w:t>
        </w:r>
        <w:r w:rsidR="004F37F0">
          <w:rPr>
            <w:noProof/>
            <w:webHidden/>
            <w:sz w:val="28"/>
            <w:szCs w:val="22"/>
          </w:rPr>
          <w:t xml:space="preserve">                    </w:t>
        </w:r>
        <w:r w:rsidR="00E16CC2">
          <w:rPr>
            <w:noProof/>
            <w:webHidden/>
            <w:sz w:val="28"/>
            <w:szCs w:val="22"/>
          </w:rPr>
          <w:t xml:space="preserve">           </w:t>
        </w:r>
        <w:r w:rsidR="009B18A2" w:rsidRPr="00E16CC2">
          <w:rPr>
            <w:noProof/>
            <w:webHidden/>
            <w:sz w:val="28"/>
            <w:szCs w:val="22"/>
          </w:rPr>
          <w:fldChar w:fldCharType="begin"/>
        </w:r>
        <w:r w:rsidR="009B18A2" w:rsidRPr="00E16CC2">
          <w:rPr>
            <w:noProof/>
            <w:webHidden/>
            <w:sz w:val="28"/>
            <w:szCs w:val="22"/>
          </w:rPr>
          <w:instrText xml:space="preserve"> PAGEREF _Toc124422966 \h </w:instrText>
        </w:r>
        <w:r w:rsidR="009B18A2" w:rsidRPr="00E16CC2">
          <w:rPr>
            <w:noProof/>
            <w:webHidden/>
            <w:sz w:val="28"/>
            <w:szCs w:val="22"/>
          </w:rPr>
        </w:r>
        <w:r w:rsidR="009B18A2" w:rsidRPr="00E16CC2">
          <w:rPr>
            <w:noProof/>
            <w:webHidden/>
            <w:sz w:val="28"/>
            <w:szCs w:val="22"/>
          </w:rPr>
          <w:fldChar w:fldCharType="separate"/>
        </w:r>
        <w:r w:rsidR="004F37F0">
          <w:rPr>
            <w:noProof/>
            <w:webHidden/>
            <w:sz w:val="28"/>
            <w:szCs w:val="22"/>
          </w:rPr>
          <w:t>2</w:t>
        </w:r>
        <w:r w:rsidR="009B18A2" w:rsidRPr="00E16CC2">
          <w:rPr>
            <w:noProof/>
            <w:webHidden/>
            <w:sz w:val="28"/>
            <w:szCs w:val="22"/>
          </w:rPr>
          <w:fldChar w:fldCharType="end"/>
        </w:r>
      </w:hyperlink>
    </w:p>
    <w:p w14:paraId="418704EC" w14:textId="4CCFB5BC" w:rsidR="009B18A2" w:rsidRPr="00E16CC2" w:rsidRDefault="00D97638" w:rsidP="004F37F0">
      <w:pPr>
        <w:pStyle w:val="25"/>
        <w:tabs>
          <w:tab w:val="clear" w:pos="142"/>
          <w:tab w:val="clear" w:pos="9639"/>
        </w:tabs>
        <w:jc w:val="both"/>
        <w:rPr>
          <w:rFonts w:eastAsiaTheme="minorEastAsia"/>
          <w:noProof/>
          <w:sz w:val="28"/>
          <w:szCs w:val="22"/>
        </w:rPr>
      </w:pPr>
      <w:hyperlink w:anchor="_Toc124422967" w:history="1">
        <w:r w:rsidR="0087749F" w:rsidRPr="00E16CC2">
          <w:rPr>
            <w:rStyle w:val="ae"/>
            <w:noProof/>
            <w:sz w:val="28"/>
            <w:szCs w:val="22"/>
          </w:rPr>
          <w:t>1.2. Перечень профессиональных задач специалиста по компетенции «</w:t>
        </w:r>
        <w:r w:rsidR="0087749F">
          <w:rPr>
            <w:rStyle w:val="ae"/>
            <w:noProof/>
            <w:sz w:val="28"/>
            <w:szCs w:val="22"/>
          </w:rPr>
          <w:t>К</w:t>
        </w:r>
        <w:r w:rsidR="0087749F" w:rsidRPr="00E16CC2">
          <w:rPr>
            <w:rStyle w:val="ae"/>
            <w:noProof/>
            <w:sz w:val="28"/>
            <w:szCs w:val="22"/>
          </w:rPr>
          <w:t>онтроль состояния железнодорожного пути</w:t>
        </w:r>
        <w:r w:rsidR="009B18A2" w:rsidRPr="00E16CC2">
          <w:rPr>
            <w:rStyle w:val="ae"/>
            <w:noProof/>
            <w:sz w:val="28"/>
            <w:szCs w:val="22"/>
          </w:rPr>
          <w:t>»</w:t>
        </w:r>
        <w:r w:rsidR="009B18A2" w:rsidRPr="00E16CC2">
          <w:rPr>
            <w:noProof/>
            <w:webHidden/>
            <w:sz w:val="28"/>
            <w:szCs w:val="22"/>
          </w:rPr>
          <w:tab/>
        </w:r>
        <w:r w:rsidR="00E16CC2">
          <w:rPr>
            <w:noProof/>
            <w:webHidden/>
            <w:sz w:val="28"/>
            <w:szCs w:val="22"/>
          </w:rPr>
          <w:t xml:space="preserve">          </w:t>
        </w:r>
        <w:r w:rsidR="004F37F0">
          <w:rPr>
            <w:noProof/>
            <w:webHidden/>
            <w:sz w:val="28"/>
            <w:szCs w:val="22"/>
          </w:rPr>
          <w:t xml:space="preserve">                                                  </w:t>
        </w:r>
        <w:r w:rsidR="00E16CC2">
          <w:rPr>
            <w:noProof/>
            <w:webHidden/>
            <w:sz w:val="28"/>
            <w:szCs w:val="22"/>
          </w:rPr>
          <w:t xml:space="preserve">    </w:t>
        </w:r>
        <w:r w:rsidR="009B18A2" w:rsidRPr="00E16CC2">
          <w:rPr>
            <w:noProof/>
            <w:webHidden/>
            <w:sz w:val="28"/>
            <w:szCs w:val="22"/>
          </w:rPr>
          <w:fldChar w:fldCharType="begin"/>
        </w:r>
        <w:r w:rsidR="009B18A2" w:rsidRPr="00E16CC2">
          <w:rPr>
            <w:noProof/>
            <w:webHidden/>
            <w:sz w:val="28"/>
            <w:szCs w:val="22"/>
          </w:rPr>
          <w:instrText xml:space="preserve"> PAGEREF _Toc124422967 \h </w:instrText>
        </w:r>
        <w:r w:rsidR="009B18A2" w:rsidRPr="00E16CC2">
          <w:rPr>
            <w:noProof/>
            <w:webHidden/>
            <w:sz w:val="28"/>
            <w:szCs w:val="22"/>
          </w:rPr>
        </w:r>
        <w:r w:rsidR="009B18A2" w:rsidRPr="00E16CC2">
          <w:rPr>
            <w:noProof/>
            <w:webHidden/>
            <w:sz w:val="28"/>
            <w:szCs w:val="22"/>
          </w:rPr>
          <w:fldChar w:fldCharType="separate"/>
        </w:r>
        <w:r w:rsidR="004F37F0">
          <w:rPr>
            <w:noProof/>
            <w:webHidden/>
            <w:sz w:val="28"/>
            <w:szCs w:val="22"/>
          </w:rPr>
          <w:t>2</w:t>
        </w:r>
        <w:r w:rsidR="009B18A2" w:rsidRPr="00E16CC2">
          <w:rPr>
            <w:noProof/>
            <w:webHidden/>
            <w:sz w:val="28"/>
            <w:szCs w:val="22"/>
          </w:rPr>
          <w:fldChar w:fldCharType="end"/>
        </w:r>
      </w:hyperlink>
    </w:p>
    <w:p w14:paraId="73D4AB1F" w14:textId="449E83D9" w:rsidR="009B18A2" w:rsidRPr="00E16CC2" w:rsidRDefault="00D97638" w:rsidP="004F37F0">
      <w:pPr>
        <w:pStyle w:val="25"/>
        <w:tabs>
          <w:tab w:val="clear" w:pos="142"/>
          <w:tab w:val="clear" w:pos="9639"/>
        </w:tabs>
        <w:jc w:val="both"/>
        <w:rPr>
          <w:rFonts w:eastAsiaTheme="minorEastAsia"/>
          <w:noProof/>
          <w:sz w:val="28"/>
          <w:szCs w:val="22"/>
        </w:rPr>
      </w:pPr>
      <w:hyperlink w:anchor="_Toc124422968" w:history="1">
        <w:r w:rsidR="0087749F" w:rsidRPr="00E16CC2">
          <w:rPr>
            <w:rStyle w:val="ae"/>
            <w:noProof/>
            <w:sz w:val="28"/>
            <w:szCs w:val="22"/>
          </w:rPr>
          <w:t>1.3. Требования к схеме оценки</w:t>
        </w:r>
        <w:r w:rsidR="009B18A2" w:rsidRPr="00E16CC2">
          <w:rPr>
            <w:noProof/>
            <w:webHidden/>
            <w:sz w:val="28"/>
            <w:szCs w:val="22"/>
          </w:rPr>
          <w:tab/>
        </w:r>
        <w:r w:rsidR="00E16CC2">
          <w:rPr>
            <w:noProof/>
            <w:webHidden/>
            <w:sz w:val="28"/>
            <w:szCs w:val="22"/>
          </w:rPr>
          <w:t xml:space="preserve">                                                      </w:t>
        </w:r>
        <w:r w:rsidR="004F37F0">
          <w:rPr>
            <w:noProof/>
            <w:webHidden/>
            <w:sz w:val="28"/>
            <w:szCs w:val="22"/>
          </w:rPr>
          <w:t xml:space="preserve">          </w:t>
        </w:r>
        <w:r w:rsidR="00E16CC2">
          <w:rPr>
            <w:noProof/>
            <w:webHidden/>
            <w:sz w:val="28"/>
            <w:szCs w:val="22"/>
          </w:rPr>
          <w:t xml:space="preserve">          </w:t>
        </w:r>
        <w:r w:rsidR="009B18A2" w:rsidRPr="00E16CC2">
          <w:rPr>
            <w:noProof/>
            <w:webHidden/>
            <w:sz w:val="28"/>
            <w:szCs w:val="22"/>
          </w:rPr>
          <w:fldChar w:fldCharType="begin"/>
        </w:r>
        <w:r w:rsidR="009B18A2" w:rsidRPr="00E16CC2">
          <w:rPr>
            <w:noProof/>
            <w:webHidden/>
            <w:sz w:val="28"/>
            <w:szCs w:val="22"/>
          </w:rPr>
          <w:instrText xml:space="preserve"> PAGEREF _Toc124422968 \h </w:instrText>
        </w:r>
        <w:r w:rsidR="009B18A2" w:rsidRPr="00E16CC2">
          <w:rPr>
            <w:noProof/>
            <w:webHidden/>
            <w:sz w:val="28"/>
            <w:szCs w:val="22"/>
          </w:rPr>
        </w:r>
        <w:r w:rsidR="009B18A2" w:rsidRPr="00E16CC2">
          <w:rPr>
            <w:noProof/>
            <w:webHidden/>
            <w:sz w:val="28"/>
            <w:szCs w:val="22"/>
          </w:rPr>
          <w:fldChar w:fldCharType="separate"/>
        </w:r>
        <w:r w:rsidR="004F37F0">
          <w:rPr>
            <w:noProof/>
            <w:webHidden/>
            <w:sz w:val="28"/>
            <w:szCs w:val="22"/>
          </w:rPr>
          <w:t>5</w:t>
        </w:r>
        <w:r w:rsidR="009B18A2" w:rsidRPr="00E16CC2">
          <w:rPr>
            <w:noProof/>
            <w:webHidden/>
            <w:sz w:val="28"/>
            <w:szCs w:val="22"/>
          </w:rPr>
          <w:fldChar w:fldCharType="end"/>
        </w:r>
      </w:hyperlink>
    </w:p>
    <w:p w14:paraId="40B5B8DA" w14:textId="10350675" w:rsidR="009B18A2" w:rsidRDefault="00D97638" w:rsidP="004F37F0">
      <w:pPr>
        <w:pStyle w:val="25"/>
        <w:tabs>
          <w:tab w:val="clear" w:pos="142"/>
          <w:tab w:val="clear" w:pos="9639"/>
        </w:tabs>
        <w:jc w:val="both"/>
        <w:rPr>
          <w:noProof/>
          <w:sz w:val="28"/>
          <w:szCs w:val="22"/>
        </w:rPr>
      </w:pPr>
      <w:hyperlink w:anchor="_Toc124422969" w:history="1">
        <w:r w:rsidR="0087749F" w:rsidRPr="00E16CC2">
          <w:rPr>
            <w:rStyle w:val="ae"/>
            <w:noProof/>
            <w:sz w:val="28"/>
            <w:szCs w:val="22"/>
          </w:rPr>
          <w:t>1.4. Спецификация оценки компетенции</w:t>
        </w:r>
        <w:r w:rsidR="009B18A2" w:rsidRPr="00E16CC2">
          <w:rPr>
            <w:noProof/>
            <w:webHidden/>
            <w:sz w:val="28"/>
            <w:szCs w:val="22"/>
          </w:rPr>
          <w:tab/>
        </w:r>
        <w:r w:rsidR="00E16CC2">
          <w:rPr>
            <w:noProof/>
            <w:webHidden/>
            <w:sz w:val="28"/>
            <w:szCs w:val="22"/>
          </w:rPr>
          <w:t xml:space="preserve">                                          </w:t>
        </w:r>
        <w:r w:rsidR="004F37F0">
          <w:rPr>
            <w:noProof/>
            <w:webHidden/>
            <w:sz w:val="28"/>
            <w:szCs w:val="22"/>
          </w:rPr>
          <w:t xml:space="preserve">                    </w:t>
        </w:r>
        <w:r w:rsidR="00E16CC2">
          <w:rPr>
            <w:noProof/>
            <w:webHidden/>
            <w:sz w:val="28"/>
            <w:szCs w:val="22"/>
          </w:rPr>
          <w:t xml:space="preserve">  </w:t>
        </w:r>
        <w:r w:rsidR="009B18A2" w:rsidRPr="00E16CC2">
          <w:rPr>
            <w:noProof/>
            <w:webHidden/>
            <w:sz w:val="28"/>
            <w:szCs w:val="22"/>
          </w:rPr>
          <w:fldChar w:fldCharType="begin"/>
        </w:r>
        <w:r w:rsidR="009B18A2" w:rsidRPr="00E16CC2">
          <w:rPr>
            <w:noProof/>
            <w:webHidden/>
            <w:sz w:val="28"/>
            <w:szCs w:val="22"/>
          </w:rPr>
          <w:instrText xml:space="preserve"> PAGEREF _Toc124422969 \h </w:instrText>
        </w:r>
        <w:r w:rsidR="009B18A2" w:rsidRPr="00E16CC2">
          <w:rPr>
            <w:noProof/>
            <w:webHidden/>
            <w:sz w:val="28"/>
            <w:szCs w:val="22"/>
          </w:rPr>
        </w:r>
        <w:r w:rsidR="009B18A2" w:rsidRPr="00E16CC2">
          <w:rPr>
            <w:noProof/>
            <w:webHidden/>
            <w:sz w:val="28"/>
            <w:szCs w:val="22"/>
          </w:rPr>
          <w:fldChar w:fldCharType="separate"/>
        </w:r>
        <w:r w:rsidR="004F37F0">
          <w:rPr>
            <w:noProof/>
            <w:webHidden/>
            <w:sz w:val="28"/>
            <w:szCs w:val="22"/>
          </w:rPr>
          <w:t>5</w:t>
        </w:r>
        <w:r w:rsidR="009B18A2" w:rsidRPr="00E16CC2">
          <w:rPr>
            <w:noProof/>
            <w:webHidden/>
            <w:sz w:val="28"/>
            <w:szCs w:val="22"/>
          </w:rPr>
          <w:fldChar w:fldCharType="end"/>
        </w:r>
      </w:hyperlink>
    </w:p>
    <w:p w14:paraId="612D3944" w14:textId="4DBA146E" w:rsidR="00C26AF0" w:rsidRPr="00C26AF0" w:rsidRDefault="0087749F" w:rsidP="004F37F0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C26AF0">
        <w:rPr>
          <w:rFonts w:ascii="Times New Roman" w:hAnsi="Times New Roman" w:cs="Times New Roman"/>
          <w:noProof/>
          <w:sz w:val="28"/>
          <w:lang w:eastAsia="ru-RU"/>
        </w:rPr>
        <w:t xml:space="preserve">1.5 </w:t>
      </w:r>
      <w:r>
        <w:rPr>
          <w:rFonts w:ascii="Times New Roman" w:hAnsi="Times New Roman" w:cs="Times New Roman"/>
          <w:noProof/>
          <w:sz w:val="28"/>
          <w:lang w:eastAsia="ru-RU"/>
        </w:rPr>
        <w:t>К</w:t>
      </w:r>
      <w:r w:rsidRPr="00C26AF0">
        <w:rPr>
          <w:rFonts w:ascii="Times New Roman" w:hAnsi="Times New Roman" w:cs="Times New Roman"/>
          <w:noProof/>
          <w:sz w:val="28"/>
          <w:lang w:eastAsia="ru-RU"/>
        </w:rPr>
        <w:t>онкурсное задание</w:t>
      </w:r>
      <w:r w:rsidR="00C26AF0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                      </w:t>
      </w:r>
      <w:r w:rsidR="004F37F0">
        <w:rPr>
          <w:rFonts w:ascii="Times New Roman" w:hAnsi="Times New Roman" w:cs="Times New Roman"/>
          <w:noProof/>
          <w:sz w:val="28"/>
          <w:lang w:eastAsia="ru-RU"/>
        </w:rPr>
        <w:t xml:space="preserve">             </w:t>
      </w:r>
      <w:r w:rsidR="00C26AF0">
        <w:rPr>
          <w:rFonts w:ascii="Times New Roman" w:hAnsi="Times New Roman" w:cs="Times New Roman"/>
          <w:noProof/>
          <w:sz w:val="28"/>
          <w:lang w:eastAsia="ru-RU"/>
        </w:rPr>
        <w:t xml:space="preserve">          6</w:t>
      </w:r>
    </w:p>
    <w:p w14:paraId="1EFAD8A5" w14:textId="78AD82D4" w:rsidR="00C26AF0" w:rsidRPr="00C26AF0" w:rsidRDefault="0087749F" w:rsidP="004F37F0">
      <w:pPr>
        <w:spacing w:after="0"/>
        <w:jc w:val="both"/>
        <w:rPr>
          <w:rFonts w:ascii="Times New Roman" w:hAnsi="Times New Roman" w:cs="Times New Roman"/>
          <w:noProof/>
          <w:sz w:val="28"/>
          <w:lang w:eastAsia="ru-RU"/>
        </w:rPr>
      </w:pPr>
      <w:r w:rsidRPr="00C26AF0">
        <w:rPr>
          <w:rFonts w:ascii="Times New Roman" w:hAnsi="Times New Roman" w:cs="Times New Roman"/>
          <w:noProof/>
          <w:sz w:val="28"/>
          <w:lang w:eastAsia="ru-RU"/>
        </w:rPr>
        <w:t>1.5.1  разработка/выбор конкурсного задания</w:t>
      </w:r>
      <w:r w:rsidR="00C26AF0">
        <w:rPr>
          <w:rFonts w:ascii="Times New Roman" w:hAnsi="Times New Roman" w:cs="Times New Roman"/>
          <w:noProof/>
          <w:sz w:val="28"/>
          <w:lang w:eastAsia="ru-RU"/>
        </w:rPr>
        <w:t xml:space="preserve">                                                         6</w:t>
      </w:r>
    </w:p>
    <w:p w14:paraId="16814EF3" w14:textId="08946E05" w:rsidR="009B18A2" w:rsidRPr="00E16CC2" w:rsidRDefault="00D97638" w:rsidP="004F37F0">
      <w:pPr>
        <w:pStyle w:val="25"/>
        <w:tabs>
          <w:tab w:val="clear" w:pos="142"/>
          <w:tab w:val="clear" w:pos="9639"/>
        </w:tabs>
        <w:jc w:val="both"/>
        <w:rPr>
          <w:rFonts w:eastAsiaTheme="minorEastAsia"/>
          <w:noProof/>
          <w:sz w:val="28"/>
          <w:szCs w:val="22"/>
        </w:rPr>
      </w:pPr>
      <w:hyperlink w:anchor="_Toc124422970" w:history="1">
        <w:r w:rsidR="009B18A2" w:rsidRPr="00E16CC2">
          <w:rPr>
            <w:rStyle w:val="ae"/>
            <w:noProof/>
            <w:sz w:val="28"/>
            <w:szCs w:val="22"/>
          </w:rPr>
          <w:t>1.5.2. Структура модулей конкурсного задания (инвариант/вариатив)</w:t>
        </w:r>
        <w:r w:rsidR="009B18A2" w:rsidRPr="00E16CC2">
          <w:rPr>
            <w:noProof/>
            <w:webHidden/>
            <w:sz w:val="28"/>
            <w:szCs w:val="22"/>
          </w:rPr>
          <w:tab/>
        </w:r>
        <w:r w:rsidR="00E16CC2">
          <w:rPr>
            <w:noProof/>
            <w:webHidden/>
            <w:sz w:val="28"/>
            <w:szCs w:val="22"/>
          </w:rPr>
          <w:t xml:space="preserve">             </w:t>
        </w:r>
        <w:r w:rsidR="009B18A2" w:rsidRPr="00E16CC2">
          <w:rPr>
            <w:noProof/>
            <w:webHidden/>
            <w:sz w:val="28"/>
            <w:szCs w:val="22"/>
          </w:rPr>
          <w:fldChar w:fldCharType="begin"/>
        </w:r>
        <w:r w:rsidR="009B18A2" w:rsidRPr="00E16CC2">
          <w:rPr>
            <w:noProof/>
            <w:webHidden/>
            <w:sz w:val="28"/>
            <w:szCs w:val="22"/>
          </w:rPr>
          <w:instrText xml:space="preserve"> PAGEREF _Toc124422970 \h </w:instrText>
        </w:r>
        <w:r w:rsidR="009B18A2" w:rsidRPr="00E16CC2">
          <w:rPr>
            <w:noProof/>
            <w:webHidden/>
            <w:sz w:val="28"/>
            <w:szCs w:val="22"/>
          </w:rPr>
        </w:r>
        <w:r w:rsidR="009B18A2" w:rsidRPr="00E16CC2">
          <w:rPr>
            <w:noProof/>
            <w:webHidden/>
            <w:sz w:val="28"/>
            <w:szCs w:val="22"/>
          </w:rPr>
          <w:fldChar w:fldCharType="separate"/>
        </w:r>
        <w:r w:rsidR="004F37F0">
          <w:rPr>
            <w:noProof/>
            <w:webHidden/>
            <w:sz w:val="28"/>
            <w:szCs w:val="22"/>
          </w:rPr>
          <w:t>6</w:t>
        </w:r>
        <w:r w:rsidR="009B18A2" w:rsidRPr="00E16CC2">
          <w:rPr>
            <w:noProof/>
            <w:webHidden/>
            <w:sz w:val="28"/>
            <w:szCs w:val="22"/>
          </w:rPr>
          <w:fldChar w:fldCharType="end"/>
        </w:r>
      </w:hyperlink>
    </w:p>
    <w:p w14:paraId="79BE8C40" w14:textId="4251D892" w:rsidR="009B18A2" w:rsidRPr="00E16CC2" w:rsidRDefault="00D97638" w:rsidP="004F37F0">
      <w:pPr>
        <w:pStyle w:val="25"/>
        <w:tabs>
          <w:tab w:val="clear" w:pos="142"/>
          <w:tab w:val="clear" w:pos="9639"/>
        </w:tabs>
        <w:jc w:val="both"/>
        <w:rPr>
          <w:rFonts w:eastAsiaTheme="minorEastAsia"/>
          <w:noProof/>
          <w:sz w:val="28"/>
          <w:szCs w:val="22"/>
        </w:rPr>
      </w:pPr>
      <w:hyperlink w:anchor="_Toc124422971" w:history="1">
        <w:r w:rsidR="0087749F" w:rsidRPr="00E16CC2">
          <w:rPr>
            <w:rStyle w:val="ae"/>
            <w:iCs/>
            <w:noProof/>
            <w:sz w:val="28"/>
            <w:szCs w:val="22"/>
          </w:rPr>
          <w:t>2. СПЕЦИАЛЬНЫЕ ПРАВИЛА КОМПЕТЕНЦИИ</w:t>
        </w:r>
        <w:r w:rsidR="009B18A2" w:rsidRPr="00E16CC2">
          <w:rPr>
            <w:noProof/>
            <w:webHidden/>
            <w:sz w:val="28"/>
            <w:szCs w:val="22"/>
          </w:rPr>
          <w:tab/>
        </w:r>
        <w:r w:rsidR="00E16CC2">
          <w:rPr>
            <w:noProof/>
            <w:webHidden/>
            <w:sz w:val="28"/>
            <w:szCs w:val="22"/>
          </w:rPr>
          <w:t xml:space="preserve">                                          </w:t>
        </w:r>
        <w:r w:rsidR="009B18A2" w:rsidRPr="00E16CC2">
          <w:rPr>
            <w:noProof/>
            <w:webHidden/>
            <w:sz w:val="28"/>
            <w:szCs w:val="22"/>
          </w:rPr>
          <w:fldChar w:fldCharType="begin"/>
        </w:r>
        <w:r w:rsidR="009B18A2" w:rsidRPr="00E16CC2">
          <w:rPr>
            <w:noProof/>
            <w:webHidden/>
            <w:sz w:val="28"/>
            <w:szCs w:val="22"/>
          </w:rPr>
          <w:instrText xml:space="preserve"> PAGEREF _Toc124422971 \h </w:instrText>
        </w:r>
        <w:r w:rsidR="009B18A2" w:rsidRPr="00E16CC2">
          <w:rPr>
            <w:noProof/>
            <w:webHidden/>
            <w:sz w:val="28"/>
            <w:szCs w:val="22"/>
          </w:rPr>
        </w:r>
        <w:r w:rsidR="009B18A2" w:rsidRPr="00E16CC2">
          <w:rPr>
            <w:noProof/>
            <w:webHidden/>
            <w:sz w:val="28"/>
            <w:szCs w:val="22"/>
          </w:rPr>
          <w:fldChar w:fldCharType="separate"/>
        </w:r>
        <w:r w:rsidR="004F37F0">
          <w:rPr>
            <w:noProof/>
            <w:webHidden/>
            <w:sz w:val="28"/>
            <w:szCs w:val="22"/>
          </w:rPr>
          <w:t>10</w:t>
        </w:r>
        <w:r w:rsidR="009B18A2" w:rsidRPr="00E16CC2">
          <w:rPr>
            <w:noProof/>
            <w:webHidden/>
            <w:sz w:val="28"/>
            <w:szCs w:val="22"/>
          </w:rPr>
          <w:fldChar w:fldCharType="end"/>
        </w:r>
      </w:hyperlink>
    </w:p>
    <w:p w14:paraId="1E177A7F" w14:textId="328081EC" w:rsidR="009B18A2" w:rsidRPr="00E16CC2" w:rsidRDefault="00D97638" w:rsidP="004F37F0">
      <w:pPr>
        <w:pStyle w:val="25"/>
        <w:tabs>
          <w:tab w:val="clear" w:pos="142"/>
          <w:tab w:val="clear" w:pos="9639"/>
        </w:tabs>
        <w:jc w:val="both"/>
        <w:rPr>
          <w:rFonts w:eastAsiaTheme="minorEastAsia"/>
          <w:noProof/>
          <w:sz w:val="28"/>
          <w:szCs w:val="22"/>
        </w:rPr>
      </w:pPr>
      <w:hyperlink w:anchor="_Toc124422972" w:history="1">
        <w:r w:rsidR="009B18A2" w:rsidRPr="00E16CC2">
          <w:rPr>
            <w:rStyle w:val="ae"/>
            <w:noProof/>
            <w:sz w:val="28"/>
            <w:szCs w:val="22"/>
          </w:rPr>
          <w:t xml:space="preserve">2.1. </w:t>
        </w:r>
        <w:r w:rsidR="009B18A2" w:rsidRPr="00E16CC2">
          <w:rPr>
            <w:rStyle w:val="ae"/>
            <w:bCs/>
            <w:iCs/>
            <w:noProof/>
            <w:sz w:val="28"/>
            <w:szCs w:val="22"/>
          </w:rPr>
          <w:t>Личный инструмент конкурсанта</w:t>
        </w:r>
        <w:r w:rsidR="00E16CC2">
          <w:rPr>
            <w:noProof/>
            <w:webHidden/>
            <w:sz w:val="28"/>
            <w:szCs w:val="22"/>
          </w:rPr>
          <w:t xml:space="preserve">                               </w:t>
        </w:r>
        <w:r w:rsidR="00C26AF0">
          <w:rPr>
            <w:noProof/>
            <w:webHidden/>
            <w:sz w:val="28"/>
            <w:szCs w:val="22"/>
          </w:rPr>
          <w:t xml:space="preserve">     </w:t>
        </w:r>
        <w:r w:rsidR="00E16CC2">
          <w:rPr>
            <w:noProof/>
            <w:webHidden/>
            <w:sz w:val="28"/>
            <w:szCs w:val="22"/>
          </w:rPr>
          <w:t xml:space="preserve">                                 </w:t>
        </w:r>
        <w:r w:rsidR="009B18A2" w:rsidRPr="00E16CC2">
          <w:rPr>
            <w:noProof/>
            <w:webHidden/>
            <w:sz w:val="28"/>
            <w:szCs w:val="22"/>
          </w:rPr>
          <w:fldChar w:fldCharType="begin"/>
        </w:r>
        <w:r w:rsidR="009B18A2" w:rsidRPr="00E16CC2">
          <w:rPr>
            <w:noProof/>
            <w:webHidden/>
            <w:sz w:val="28"/>
            <w:szCs w:val="22"/>
          </w:rPr>
          <w:instrText xml:space="preserve"> PAGEREF _Toc124422972 \h </w:instrText>
        </w:r>
        <w:r w:rsidR="009B18A2" w:rsidRPr="00E16CC2">
          <w:rPr>
            <w:noProof/>
            <w:webHidden/>
            <w:sz w:val="28"/>
            <w:szCs w:val="22"/>
          </w:rPr>
        </w:r>
        <w:r w:rsidR="009B18A2" w:rsidRPr="00E16CC2">
          <w:rPr>
            <w:noProof/>
            <w:webHidden/>
            <w:sz w:val="28"/>
            <w:szCs w:val="22"/>
          </w:rPr>
          <w:fldChar w:fldCharType="separate"/>
        </w:r>
        <w:r w:rsidR="004F37F0">
          <w:rPr>
            <w:noProof/>
            <w:webHidden/>
            <w:sz w:val="28"/>
            <w:szCs w:val="22"/>
          </w:rPr>
          <w:t>10</w:t>
        </w:r>
        <w:r w:rsidR="009B18A2" w:rsidRPr="00E16CC2">
          <w:rPr>
            <w:noProof/>
            <w:webHidden/>
            <w:sz w:val="28"/>
            <w:szCs w:val="22"/>
          </w:rPr>
          <w:fldChar w:fldCharType="end"/>
        </w:r>
      </w:hyperlink>
    </w:p>
    <w:p w14:paraId="05C32EBC" w14:textId="6F86CE00" w:rsidR="009B18A2" w:rsidRPr="00E16CC2" w:rsidRDefault="00D97638" w:rsidP="004F37F0">
      <w:pPr>
        <w:pStyle w:val="11"/>
        <w:tabs>
          <w:tab w:val="clear" w:pos="9825"/>
        </w:tabs>
        <w:jc w:val="both"/>
        <w:rPr>
          <w:rFonts w:ascii="Times New Roman" w:eastAsiaTheme="minorEastAsia" w:hAnsi="Times New Roman"/>
          <w:bCs w:val="0"/>
          <w:noProof/>
          <w:sz w:val="28"/>
          <w:szCs w:val="22"/>
          <w:lang w:val="ru-RU" w:eastAsia="ru-RU"/>
        </w:rPr>
      </w:pPr>
      <w:hyperlink w:anchor="_Toc124422973" w:history="1">
        <w:r w:rsidR="009B18A2" w:rsidRPr="00E16CC2">
          <w:rPr>
            <w:rStyle w:val="ae"/>
            <w:rFonts w:ascii="Times New Roman" w:hAnsi="Times New Roman"/>
            <w:noProof/>
            <w:sz w:val="28"/>
            <w:szCs w:val="22"/>
          </w:rPr>
          <w:t xml:space="preserve">3. </w:t>
        </w:r>
        <w:r w:rsidR="0087749F" w:rsidRPr="00E16CC2">
          <w:rPr>
            <w:rStyle w:val="ae"/>
            <w:rFonts w:ascii="Times New Roman" w:hAnsi="Times New Roman"/>
            <w:noProof/>
            <w:sz w:val="28"/>
            <w:szCs w:val="22"/>
          </w:rPr>
          <w:t>ПРИЛОЖЕНИЯ</w:t>
        </w:r>
        <w:r w:rsidR="00E16CC2">
          <w:rPr>
            <w:rFonts w:ascii="Times New Roman" w:hAnsi="Times New Roman"/>
            <w:noProof/>
            <w:webHidden/>
            <w:sz w:val="28"/>
            <w:szCs w:val="22"/>
            <w:lang w:val="ru-RU"/>
          </w:rPr>
          <w:t xml:space="preserve">                                                                                                     </w:t>
        </w:r>
        <w:r w:rsidR="009B18A2" w:rsidRPr="00E16CC2">
          <w:rPr>
            <w:rFonts w:ascii="Times New Roman" w:hAnsi="Times New Roman"/>
            <w:noProof/>
            <w:webHidden/>
            <w:sz w:val="28"/>
            <w:szCs w:val="22"/>
          </w:rPr>
          <w:fldChar w:fldCharType="begin"/>
        </w:r>
        <w:r w:rsidR="009B18A2" w:rsidRPr="00E16CC2">
          <w:rPr>
            <w:rFonts w:ascii="Times New Roman" w:hAnsi="Times New Roman"/>
            <w:noProof/>
            <w:webHidden/>
            <w:sz w:val="28"/>
            <w:szCs w:val="22"/>
          </w:rPr>
          <w:instrText xml:space="preserve"> PAGEREF _Toc124422973 \h </w:instrText>
        </w:r>
        <w:r w:rsidR="009B18A2" w:rsidRPr="00E16CC2">
          <w:rPr>
            <w:rFonts w:ascii="Times New Roman" w:hAnsi="Times New Roman"/>
            <w:noProof/>
            <w:webHidden/>
            <w:sz w:val="28"/>
            <w:szCs w:val="22"/>
          </w:rPr>
        </w:r>
        <w:r w:rsidR="009B18A2" w:rsidRPr="00E16CC2">
          <w:rPr>
            <w:rFonts w:ascii="Times New Roman" w:hAnsi="Times New Roman"/>
            <w:noProof/>
            <w:webHidden/>
            <w:sz w:val="28"/>
            <w:szCs w:val="22"/>
          </w:rPr>
          <w:fldChar w:fldCharType="separate"/>
        </w:r>
        <w:r w:rsidR="004F37F0">
          <w:rPr>
            <w:rFonts w:ascii="Times New Roman" w:hAnsi="Times New Roman"/>
            <w:noProof/>
            <w:webHidden/>
            <w:sz w:val="28"/>
            <w:szCs w:val="22"/>
          </w:rPr>
          <w:t>11</w:t>
        </w:r>
        <w:r w:rsidR="009B18A2" w:rsidRPr="00E16CC2">
          <w:rPr>
            <w:rFonts w:ascii="Times New Roman" w:hAnsi="Times New Roman"/>
            <w:noProof/>
            <w:webHidden/>
            <w:sz w:val="28"/>
            <w:szCs w:val="22"/>
          </w:rPr>
          <w:fldChar w:fldCharType="end"/>
        </w:r>
      </w:hyperlink>
    </w:p>
    <w:p w14:paraId="36AA3717" w14:textId="2BE4988C" w:rsidR="00AA2B8A" w:rsidRPr="00FF2798" w:rsidRDefault="0029547E" w:rsidP="004F37F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Cs w:val="22"/>
          <w:lang w:val="ru-RU" w:eastAsia="ru-RU"/>
        </w:rPr>
      </w:pPr>
      <w:r w:rsidRPr="00E16CC2">
        <w:rPr>
          <w:rFonts w:ascii="Times New Roman" w:hAnsi="Times New Roman"/>
          <w:bCs/>
          <w:sz w:val="28"/>
          <w:szCs w:val="22"/>
          <w:lang w:val="ru-RU" w:eastAsia="ru-RU"/>
        </w:rPr>
        <w:fldChar w:fldCharType="end"/>
      </w:r>
    </w:p>
    <w:p w14:paraId="3B104001" w14:textId="77777777" w:rsidR="00AA2B8A" w:rsidRPr="00FF2798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Cs w:val="22"/>
          <w:lang w:val="ru-RU" w:eastAsia="ru-RU"/>
        </w:rPr>
      </w:pPr>
    </w:p>
    <w:p w14:paraId="7974273F" w14:textId="77777777" w:rsidR="00AA2B8A" w:rsidRPr="00FF2798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Cs w:val="22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672A3B72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F2798" w:rsidRPr="00FF2798">
        <w:rPr>
          <w:rFonts w:ascii="Times New Roman" w:hAnsi="Times New Roman" w:cs="Times New Roman"/>
          <w:sz w:val="28"/>
          <w:szCs w:val="28"/>
        </w:rPr>
        <w:t>Контроль состояния железнодорожного пути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7B3F9558" w:rsidR="000244DA" w:rsidRPr="00C80003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4422967"/>
      <w:r w:rsidRPr="00C80003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C80003">
        <w:rPr>
          <w:rFonts w:ascii="Times New Roman" w:hAnsi="Times New Roman"/>
          <w:color w:val="000000"/>
          <w:szCs w:val="28"/>
          <w:lang w:val="ru-RU"/>
        </w:rPr>
        <w:t>.</w:t>
      </w:r>
      <w:bookmarkEnd w:id="3"/>
      <w:r w:rsidRPr="00C80003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C80003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C80003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FF2798" w:rsidRPr="00C80003">
        <w:rPr>
          <w:rFonts w:ascii="Times New Roman" w:hAnsi="Times New Roman"/>
          <w:color w:val="000000"/>
          <w:szCs w:val="28"/>
          <w:lang w:val="ru-RU"/>
        </w:rPr>
        <w:t>Контроль состояния железнодорожного пути</w:t>
      </w:r>
      <w:r w:rsidRPr="00C80003">
        <w:rPr>
          <w:rFonts w:ascii="Times New Roman" w:hAnsi="Times New Roman"/>
          <w:color w:val="000000"/>
          <w:szCs w:val="28"/>
          <w:lang w:val="ru-RU"/>
        </w:rPr>
        <w:t>»</w:t>
      </w:r>
      <w:bookmarkEnd w:id="4"/>
    </w:p>
    <w:p w14:paraId="1D7BF307" w14:textId="153882B2" w:rsidR="00C56A9B" w:rsidRPr="00C80003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0003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C80003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Pr="00C80003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1877A994" w14:textId="75D931B5" w:rsidR="00640E46" w:rsidRPr="00C80003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0003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FF27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FF279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FF2798">
            <w:pPr>
              <w:spacing w:after="0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EC96E27" w:rsidR="00764773" w:rsidRPr="00FF2798" w:rsidRDefault="00FF2798" w:rsidP="00FF2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8318DFA" w:rsidR="00764773" w:rsidRPr="000244DA" w:rsidRDefault="00FF2798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C64B7D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64AD7EC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Инструкцию по текущему содержанию железнодорожного пути</w:t>
            </w:r>
          </w:p>
          <w:p w14:paraId="204A4696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технической эксплуатации железных дорог</w:t>
            </w:r>
          </w:p>
          <w:p w14:paraId="5C82B7C4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порядок ведения технической документации в путевом хозяйстве</w:t>
            </w:r>
          </w:p>
          <w:p w14:paraId="1DD0BACA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Типовые технологические карты по инструментальной проверке и натурного осмотра железнодорожного пути и стрелочных переводов</w:t>
            </w:r>
          </w:p>
          <w:p w14:paraId="6B9A9007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охраны труда и производственной санитарии на железнодорожном транспорте</w:t>
            </w:r>
          </w:p>
          <w:p w14:paraId="239442AC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и инструкции по охране труда в пределах выполняемых работ</w:t>
            </w:r>
          </w:p>
          <w:p w14:paraId="09CE8A24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Инструкцию по обеспечению безопасности 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поездов при производстве путевых работ</w:t>
            </w:r>
          </w:p>
          <w:p w14:paraId="53964FC2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гигиены труда и производственной санитарии</w:t>
            </w:r>
          </w:p>
          <w:p w14:paraId="487EA6A9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пользования средствами индивидуальной защиты</w:t>
            </w:r>
          </w:p>
          <w:p w14:paraId="10DDAF26" w14:textId="3DCC6B6D" w:rsidR="00764773" w:rsidRPr="000244DA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Требования, предъявляемые к качеству выполняемых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FF27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135267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C4D0A56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Определять необходимую документацию для фиксации измерений</w:t>
            </w:r>
          </w:p>
          <w:p w14:paraId="32928C0A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Составлять алгоритм инструментальной проверки и натурного осмотра железнодорожного пути и стрелочных переводов</w:t>
            </w:r>
          </w:p>
          <w:p w14:paraId="3B132CC8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в ПК в офисных программах</w:t>
            </w:r>
          </w:p>
          <w:p w14:paraId="69A9C3A1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Принимать меры для обеспечения безопасности движения поездов и работников железнодорожного транспорта</w:t>
            </w:r>
          </w:p>
          <w:p w14:paraId="30C2E290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Определять меры по охране труда и производственной санитарии</w:t>
            </w:r>
          </w:p>
          <w:p w14:paraId="3F7A7771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действующие правила технической эксплуатации, инструкции по сигнализации и движению поездов, инструкцию по обеспечению безопасности движения поездов при производстве путевых работ, инструкцию по текущему содержанию железнодорожного пути</w:t>
            </w:r>
          </w:p>
          <w:p w14:paraId="58450EAE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правила технической эксплуатации железных дорог</w:t>
            </w:r>
          </w:p>
          <w:p w14:paraId="6C5100E0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типовые технологические карты по инструментальной проверке и натурного осмотра железнодорожного пути и стрелочных переводов</w:t>
            </w:r>
          </w:p>
          <w:p w14:paraId="7A9B7F24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правила охраны труда и производственной санитарии на железнодорожном транспорте</w:t>
            </w:r>
          </w:p>
          <w:p w14:paraId="3A698C54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согласно требованиям нормативной документацией</w:t>
            </w:r>
          </w:p>
          <w:p w14:paraId="7E393CEA" w14:textId="77777777" w:rsidR="00FF2798" w:rsidRPr="00FF2798" w:rsidRDefault="00FF2798" w:rsidP="00FF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Заполнять установленные формы учётной и отчётной документации</w:t>
            </w:r>
          </w:p>
          <w:p w14:paraId="2C196CFE" w14:textId="74E2EB5E" w:rsidR="00764773" w:rsidRPr="000244DA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Применять устройства, нормы и правила содержания верхнего строения железнодорожного пути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FF27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52F32E6" w:rsidR="000244DA" w:rsidRPr="00FF2798" w:rsidRDefault="00FF2798" w:rsidP="00FF2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Контрольно-измерительное оборудование и инструмент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9E2FC81" w:rsidR="000244DA" w:rsidRPr="000244DA" w:rsidRDefault="00FF2798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F2798" w:rsidRPr="003732A7" w14:paraId="22D26DFA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B61C72" w14:textId="77777777" w:rsidR="00FF2798" w:rsidRPr="000244DA" w:rsidRDefault="00FF2798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C10BFF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0F611DF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Назначение и характеристики измерительных приборов</w:t>
            </w:r>
          </w:p>
          <w:p w14:paraId="0B1888DB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 путеизмерительного инструмента</w:t>
            </w:r>
          </w:p>
          <w:p w14:paraId="216E2CF0" w14:textId="4747022A" w:rsidR="00FF2798" w:rsidRPr="000244DA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настройки, подготовки к работе, содержания и технической эксплуатации путеизмерительного инструмента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BEBFD7" w14:textId="77777777" w:rsidR="00FF2798" w:rsidRPr="000244DA" w:rsidRDefault="00FF2798" w:rsidP="00FF27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98" w:rsidRPr="003732A7" w14:paraId="28640AD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3B73715" w14:textId="77777777" w:rsidR="00FF2798" w:rsidRPr="000244DA" w:rsidRDefault="00FF2798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FB2B8D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9C28155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Определять необходимый инструмент для различных измерений</w:t>
            </w:r>
          </w:p>
          <w:p w14:paraId="65E89429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Настраивать, подготавливать к работе, содержать и эксплуатировать путеизмерительные инструменты</w:t>
            </w:r>
          </w:p>
          <w:p w14:paraId="2688D385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Измерять геометрические параметры рельсов и металлических частей стрелочных переводов</w:t>
            </w:r>
          </w:p>
          <w:p w14:paraId="66C8EA35" w14:textId="6A275AFF" w:rsidR="00FF2798" w:rsidRPr="000244DA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Владеть путеизмерительным инструментом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CDDB54" w14:textId="77777777" w:rsidR="00FF2798" w:rsidRPr="000244DA" w:rsidRDefault="00FF2798" w:rsidP="00FF27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74B0D3CD" w:rsidR="000244DA" w:rsidRPr="00FF2798" w:rsidRDefault="00FF2798" w:rsidP="00FF2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 осмотра и проверки железнодорожного пути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0CAADBFB" w:rsidR="000244DA" w:rsidRPr="000244DA" w:rsidRDefault="00FF2798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F2798" w:rsidRPr="003732A7" w14:paraId="33696CD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7CDCDDA" w14:textId="77777777" w:rsidR="00FF2798" w:rsidRPr="000244DA" w:rsidRDefault="00FF2798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F20479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2A28227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Устройство, нормы и правила содержания верхнего строения железнодорожного пути в пределах выполняемых работ</w:t>
            </w:r>
          </w:p>
          <w:p w14:paraId="1D5EE6CF" w14:textId="0F67F71A" w:rsidR="00FF2798" w:rsidRPr="000244DA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проверки и осмотра железнодорожного пути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C95908" w14:textId="77777777" w:rsidR="00FF2798" w:rsidRPr="000244DA" w:rsidRDefault="00FF2798" w:rsidP="00FF27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798" w:rsidRPr="003732A7" w14:paraId="1EC3BB9A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68760A" w14:textId="77777777" w:rsidR="00FF2798" w:rsidRPr="000244DA" w:rsidRDefault="00FF2798" w:rsidP="00FF279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869C02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01BD8A2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Определять конструкцию железнодорожного пути</w:t>
            </w:r>
          </w:p>
          <w:p w14:paraId="7752ABDF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дефекты в рельсах и стрелочных переводах</w:t>
            </w:r>
          </w:p>
          <w:p w14:paraId="39986EF1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имеющиеся неисправности элементов верхнего строения пути</w:t>
            </w:r>
          </w:p>
          <w:p w14:paraId="27E4E0CE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Выявлять неисправности железнодорожного пути в ходе осмотра и проведения промеров</w:t>
            </w:r>
          </w:p>
          <w:p w14:paraId="1290FCBB" w14:textId="77777777" w:rsidR="00FF2798" w:rsidRPr="00FF2798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Определять дефекты элементов верхнего строения пути визуально</w:t>
            </w:r>
          </w:p>
          <w:p w14:paraId="4B851D9F" w14:textId="5F3C46C2" w:rsidR="00FF2798" w:rsidRPr="000244DA" w:rsidRDefault="00FF2798" w:rsidP="00FF2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FF2798">
              <w:rPr>
                <w:rFonts w:ascii="Times New Roman" w:hAnsi="Times New Roman" w:cs="Times New Roman"/>
                <w:sz w:val="28"/>
                <w:szCs w:val="28"/>
              </w:rPr>
              <w:tab/>
              <w:t>Проводить проверку и осмотр железнодорожного пути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CE3B3F" w14:textId="77777777" w:rsidR="00FF2798" w:rsidRPr="000244DA" w:rsidRDefault="00FF2798" w:rsidP="00FF279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6AE9560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786827" w:rsidRDefault="00F8340A" w:rsidP="0087749F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22A586C7" w14:textId="77777777" w:rsidR="004F37F0" w:rsidRDefault="004F37F0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4330405B" w14:textId="77777777" w:rsidR="004F37F0" w:rsidRDefault="004F37F0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2D21C883" w14:textId="77777777" w:rsidR="004F37F0" w:rsidRDefault="004F37F0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023A63FC" w14:textId="3A8F1AC8" w:rsidR="007274B8" w:rsidRPr="00E7139C" w:rsidRDefault="007274B8" w:rsidP="00E7139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100"/>
        <w:gridCol w:w="334"/>
        <w:gridCol w:w="1874"/>
        <w:gridCol w:w="861"/>
        <w:gridCol w:w="861"/>
        <w:gridCol w:w="861"/>
        <w:gridCol w:w="865"/>
        <w:gridCol w:w="2099"/>
      </w:tblGrid>
      <w:tr w:rsidR="004E785E" w:rsidRPr="00613219" w14:paraId="0A2AADAC" w14:textId="77777777" w:rsidTr="00AC0AC8">
        <w:trPr>
          <w:trHeight w:val="1882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FF2798" w:rsidRPr="00613219" w14:paraId="6EDBED15" w14:textId="77777777" w:rsidTr="00D323CA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FF2798" w:rsidRPr="00613219" w:rsidRDefault="00FF279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FF2798" w:rsidRPr="00613219" w:rsidRDefault="00FF279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51" w:type="pct"/>
            <w:shd w:val="clear" w:color="auto" w:fill="00B050"/>
            <w:vAlign w:val="center"/>
          </w:tcPr>
          <w:p w14:paraId="35F42FCD" w14:textId="77777777" w:rsidR="00FF2798" w:rsidRPr="00613219" w:rsidRDefault="00FF279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37" w:type="pct"/>
            <w:shd w:val="clear" w:color="auto" w:fill="00B050"/>
            <w:vAlign w:val="center"/>
          </w:tcPr>
          <w:p w14:paraId="73DA90DA" w14:textId="11265A4A" w:rsidR="00FF2798" w:rsidRPr="00613219" w:rsidRDefault="00FF279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37" w:type="pct"/>
            <w:shd w:val="clear" w:color="auto" w:fill="00B050"/>
            <w:vAlign w:val="center"/>
          </w:tcPr>
          <w:p w14:paraId="22F4030B" w14:textId="447655FE" w:rsidR="00FF2798" w:rsidRPr="00613219" w:rsidRDefault="00FF279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37" w:type="pct"/>
            <w:shd w:val="clear" w:color="auto" w:fill="00B050"/>
            <w:vAlign w:val="center"/>
          </w:tcPr>
          <w:p w14:paraId="06257C9D" w14:textId="6349D297" w:rsidR="00FF2798" w:rsidRPr="00613219" w:rsidRDefault="00FF279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39" w:type="pct"/>
            <w:shd w:val="clear" w:color="auto" w:fill="00B050"/>
            <w:vAlign w:val="center"/>
          </w:tcPr>
          <w:p w14:paraId="5D19332A" w14:textId="05FEBAD3" w:rsidR="00FF2798" w:rsidRPr="00613219" w:rsidRDefault="00FF279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FF2798" w:rsidRPr="00613219" w:rsidRDefault="00FF279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323CA" w:rsidRPr="00613219" w14:paraId="61D77BE1" w14:textId="77777777" w:rsidTr="00D323C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D323CA" w:rsidRPr="00613219" w:rsidRDefault="00D323CA" w:rsidP="00D323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D323CA" w:rsidRPr="00613219" w:rsidRDefault="00D323CA" w:rsidP="00D323C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E3C84" w14:textId="3D334E9B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46E3D" w14:textId="71AAE97C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615A5" w14:textId="65FB2800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1B9B" w14:textId="30F5C22E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9" w:type="pct"/>
            <w:vAlign w:val="center"/>
          </w:tcPr>
          <w:p w14:paraId="0A63AAA5" w14:textId="15E45847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65" w:type="pct"/>
            <w:vAlign w:val="center"/>
          </w:tcPr>
          <w:p w14:paraId="712CE198" w14:textId="5EBF36D8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 w:rsidRPr="00EC21E4">
              <w:rPr>
                <w:sz w:val="24"/>
                <w:szCs w:val="24"/>
              </w:rPr>
              <w:t>38</w:t>
            </w:r>
          </w:p>
        </w:tc>
      </w:tr>
      <w:tr w:rsidR="00D323CA" w:rsidRPr="00613219" w14:paraId="4EB85C79" w14:textId="77777777" w:rsidTr="00D323CA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D323CA" w:rsidRPr="00613219" w:rsidRDefault="00D323CA" w:rsidP="00D323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D323CA" w:rsidRPr="00613219" w:rsidRDefault="00D323CA" w:rsidP="00D323C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5E47C" w14:textId="7C55A60D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B4702" w14:textId="59BCB3D9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E905" w14:textId="096F42F4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B6818" w14:textId="152CA1B2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" w:type="pct"/>
            <w:vAlign w:val="center"/>
          </w:tcPr>
          <w:p w14:paraId="5D8D8451" w14:textId="578332D0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65" w:type="pct"/>
            <w:vAlign w:val="center"/>
          </w:tcPr>
          <w:p w14:paraId="6E5BB194" w14:textId="0E90D223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 w:rsidRPr="00EC21E4">
              <w:rPr>
                <w:sz w:val="24"/>
                <w:szCs w:val="24"/>
              </w:rPr>
              <w:t>34</w:t>
            </w:r>
          </w:p>
        </w:tc>
      </w:tr>
      <w:tr w:rsidR="00D323CA" w:rsidRPr="00613219" w14:paraId="270858FE" w14:textId="77777777" w:rsidTr="00D323CA">
        <w:trPr>
          <w:trHeight w:val="291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D323CA" w:rsidRPr="00613219" w:rsidRDefault="00D323CA" w:rsidP="00D323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D323CA" w:rsidRPr="00613219" w:rsidRDefault="00D323CA" w:rsidP="00D323C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DDFEB" w14:textId="03D4F0C1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13FD" w14:textId="6B8AC490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F8DAE" w14:textId="35FD10F6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B0B9A" w14:textId="04ECB825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" w:type="pct"/>
            <w:vAlign w:val="center"/>
          </w:tcPr>
          <w:p w14:paraId="245802AE" w14:textId="22453F62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65" w:type="pct"/>
            <w:vAlign w:val="center"/>
          </w:tcPr>
          <w:p w14:paraId="35C37911" w14:textId="550F27D5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 w:rsidRPr="00EC21E4">
              <w:rPr>
                <w:sz w:val="24"/>
                <w:szCs w:val="24"/>
              </w:rPr>
              <w:t>28</w:t>
            </w:r>
          </w:p>
        </w:tc>
      </w:tr>
      <w:tr w:rsidR="00D323CA" w:rsidRPr="00613219" w14:paraId="7A651F98" w14:textId="77777777" w:rsidTr="00D323CA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51" w:type="pct"/>
            <w:tcBorders>
              <w:bottom w:val="single" w:sz="4" w:space="0" w:color="ACB9CA" w:themeColor="text2" w:themeTint="66"/>
            </w:tcBorders>
            <w:shd w:val="clear" w:color="auto" w:fill="E7E6E6" w:themeFill="background2"/>
            <w:vAlign w:val="center"/>
          </w:tcPr>
          <w:p w14:paraId="62B470B5" w14:textId="1AF9FBED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CB9CA"/>
              <w:right w:val="single" w:sz="8" w:space="0" w:color="auto"/>
            </w:tcBorders>
            <w:shd w:val="clear" w:color="000000" w:fill="E7E6E6"/>
            <w:vAlign w:val="center"/>
          </w:tcPr>
          <w:p w14:paraId="3F54C3E5" w14:textId="39867AEC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CB9CA"/>
              <w:right w:val="single" w:sz="8" w:space="0" w:color="auto"/>
            </w:tcBorders>
            <w:shd w:val="clear" w:color="000000" w:fill="E7E6E6"/>
            <w:vAlign w:val="center"/>
          </w:tcPr>
          <w:p w14:paraId="31EC0780" w14:textId="631B6776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CB9CA"/>
              <w:right w:val="single" w:sz="8" w:space="0" w:color="auto"/>
            </w:tcBorders>
            <w:shd w:val="clear" w:color="000000" w:fill="E7E6E6"/>
            <w:vAlign w:val="center"/>
          </w:tcPr>
          <w:p w14:paraId="46E89523" w14:textId="7FC32A9F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CB9CA"/>
              <w:right w:val="single" w:sz="8" w:space="0" w:color="auto"/>
            </w:tcBorders>
            <w:shd w:val="clear" w:color="000000" w:fill="E7E6E6"/>
            <w:vAlign w:val="center"/>
          </w:tcPr>
          <w:p w14:paraId="2EBA648F" w14:textId="10F77803" w:rsidR="00D323CA" w:rsidRPr="00613219" w:rsidRDefault="00D323CA" w:rsidP="00D323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65" w:type="pct"/>
            <w:tcBorders>
              <w:bottom w:val="single" w:sz="4" w:space="0" w:color="ACB9CA" w:themeColor="text2" w:themeTint="66"/>
            </w:tcBorders>
            <w:shd w:val="clear" w:color="auto" w:fill="E7E6E6" w:themeFill="background2"/>
            <w:vAlign w:val="center"/>
          </w:tcPr>
          <w:p w14:paraId="5498864D" w14:textId="1D311837" w:rsidR="00D323CA" w:rsidRPr="00613219" w:rsidRDefault="00D323CA" w:rsidP="00D323C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E16CC2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 w:val="22"/>
          <w:szCs w:val="28"/>
        </w:rPr>
      </w:pPr>
    </w:p>
    <w:p w14:paraId="274BACA2" w14:textId="566AAF07" w:rsidR="00DE39D8" w:rsidRPr="007604F9" w:rsidRDefault="00F8340A" w:rsidP="0087749F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42705F99" w14:textId="77777777" w:rsidR="00B13AB7" w:rsidRDefault="00DE39D8" w:rsidP="00E713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4A1D6AB9" w:rsidR="00640E46" w:rsidRDefault="00B13AB7" w:rsidP="00E713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1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640E46"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5"/>
        <w:gridCol w:w="2955"/>
        <w:gridCol w:w="6345"/>
      </w:tblGrid>
      <w:tr w:rsidR="008761F3" w:rsidRPr="00D323CA" w14:paraId="59DCEA44" w14:textId="77777777" w:rsidTr="004E725B">
        <w:tc>
          <w:tcPr>
            <w:tcW w:w="1781" w:type="pct"/>
            <w:gridSpan w:val="2"/>
            <w:shd w:val="clear" w:color="auto" w:fill="92D050"/>
          </w:tcPr>
          <w:p w14:paraId="20BFF43B" w14:textId="38D81876" w:rsidR="008761F3" w:rsidRPr="00D323CA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23C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19" w:type="pct"/>
            <w:shd w:val="clear" w:color="auto" w:fill="92D050"/>
          </w:tcPr>
          <w:p w14:paraId="238C5671" w14:textId="6B75D1B3" w:rsidR="008761F3" w:rsidRPr="00D323CA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23CA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D323CA">
              <w:rPr>
                <w:b/>
                <w:sz w:val="24"/>
                <w:szCs w:val="24"/>
              </w:rPr>
              <w:t>в критерии</w:t>
            </w:r>
          </w:p>
        </w:tc>
      </w:tr>
      <w:tr w:rsidR="00D323CA" w:rsidRPr="00D323CA" w14:paraId="6A6AEFD2" w14:textId="77777777" w:rsidTr="004E725B">
        <w:tc>
          <w:tcPr>
            <w:tcW w:w="282" w:type="pct"/>
            <w:shd w:val="clear" w:color="auto" w:fill="00B050"/>
          </w:tcPr>
          <w:p w14:paraId="0B141BE8" w14:textId="10E95ECF" w:rsidR="00D323CA" w:rsidRPr="00D323CA" w:rsidRDefault="00D323CA" w:rsidP="00D323C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D323CA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499" w:type="pct"/>
          </w:tcPr>
          <w:p w14:paraId="1D7F47A9" w14:textId="5D500B93" w:rsidR="00D323CA" w:rsidRPr="00D323CA" w:rsidRDefault="00D323CA" w:rsidP="00D323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3CA">
              <w:rPr>
                <w:sz w:val="24"/>
                <w:szCs w:val="24"/>
              </w:rPr>
              <w:t>«</w:t>
            </w:r>
            <w:r w:rsidRPr="00D323CA">
              <w:rPr>
                <w:bCs/>
                <w:sz w:val="24"/>
                <w:szCs w:val="24"/>
              </w:rPr>
              <w:t>Промер геометрических параметров стрелочного перевода</w:t>
            </w:r>
            <w:r w:rsidR="00D2114A">
              <w:rPr>
                <w:bCs/>
                <w:sz w:val="24"/>
                <w:szCs w:val="24"/>
              </w:rPr>
              <w:t xml:space="preserve"> путевым шаблоном</w:t>
            </w:r>
            <w:r w:rsidRPr="00D323C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219" w:type="pct"/>
          </w:tcPr>
          <w:p w14:paraId="360B4BE2" w14:textId="46C026AA" w:rsidR="00D323CA" w:rsidRPr="00D323CA" w:rsidRDefault="00D323CA" w:rsidP="00D21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3CA">
              <w:rPr>
                <w:sz w:val="24"/>
                <w:szCs w:val="24"/>
              </w:rPr>
              <w:t xml:space="preserve">Оценивается процесс и результат измерения геометрических параметров стрелочного переводов с помощью </w:t>
            </w:r>
            <w:r w:rsidR="00D2114A">
              <w:rPr>
                <w:sz w:val="24"/>
                <w:szCs w:val="24"/>
              </w:rPr>
              <w:t>путевого шаблона и необходимого вспомогательного инструмента - рулетка, нитка.</w:t>
            </w:r>
          </w:p>
        </w:tc>
      </w:tr>
      <w:tr w:rsidR="00D323CA" w:rsidRPr="00D323CA" w14:paraId="1A96BA02" w14:textId="77777777" w:rsidTr="004E725B">
        <w:tc>
          <w:tcPr>
            <w:tcW w:w="282" w:type="pct"/>
            <w:shd w:val="clear" w:color="auto" w:fill="00B050"/>
          </w:tcPr>
          <w:p w14:paraId="237F3983" w14:textId="6CB34203" w:rsidR="00D323CA" w:rsidRPr="00D323CA" w:rsidRDefault="00D323CA" w:rsidP="00D323C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D323CA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499" w:type="pct"/>
          </w:tcPr>
          <w:p w14:paraId="62CE117B" w14:textId="0584A1CD" w:rsidR="00D323CA" w:rsidRPr="00D323CA" w:rsidRDefault="00D323CA" w:rsidP="00E16CC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3CA">
              <w:rPr>
                <w:sz w:val="24"/>
                <w:szCs w:val="24"/>
              </w:rPr>
              <w:t xml:space="preserve">«Проверка стрелочного перевода </w:t>
            </w:r>
            <w:r w:rsidR="00E16CC2">
              <w:rPr>
                <w:sz w:val="24"/>
                <w:szCs w:val="24"/>
              </w:rPr>
              <w:t>ш</w:t>
            </w:r>
            <w:r w:rsidRPr="00D323CA">
              <w:rPr>
                <w:sz w:val="24"/>
                <w:szCs w:val="24"/>
              </w:rPr>
              <w:t>тангельциркулем ПШВ</w:t>
            </w:r>
            <w:r w:rsidRPr="00D323C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219" w:type="pct"/>
          </w:tcPr>
          <w:p w14:paraId="03F2F467" w14:textId="120CA09F" w:rsidR="00D323CA" w:rsidRPr="00D323CA" w:rsidRDefault="00D323CA" w:rsidP="00D211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3CA">
              <w:rPr>
                <w:sz w:val="24"/>
                <w:szCs w:val="24"/>
              </w:rPr>
              <w:t>Оценивается процесс и результат измерения стрелочного переводов с помощью штангельциркулем ПШВ</w:t>
            </w:r>
            <w:r w:rsidR="00D2114A">
              <w:rPr>
                <w:sz w:val="24"/>
                <w:szCs w:val="24"/>
              </w:rPr>
              <w:t xml:space="preserve"> необходимого вспомогательного инструмента – рулетка.</w:t>
            </w:r>
          </w:p>
        </w:tc>
      </w:tr>
      <w:tr w:rsidR="00D323CA" w:rsidRPr="00D323CA" w14:paraId="64F34F19" w14:textId="77777777" w:rsidTr="004E725B">
        <w:tc>
          <w:tcPr>
            <w:tcW w:w="282" w:type="pct"/>
            <w:shd w:val="clear" w:color="auto" w:fill="00B050"/>
          </w:tcPr>
          <w:p w14:paraId="236AA71C" w14:textId="38357012" w:rsidR="00D323CA" w:rsidRPr="00D323CA" w:rsidRDefault="00D323CA" w:rsidP="00D323C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D323CA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499" w:type="pct"/>
          </w:tcPr>
          <w:p w14:paraId="4D99A27B" w14:textId="601DF2D9" w:rsidR="00D323CA" w:rsidRPr="00D323CA" w:rsidRDefault="00D323CA" w:rsidP="00D323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3CA">
              <w:rPr>
                <w:sz w:val="24"/>
                <w:szCs w:val="24"/>
              </w:rPr>
              <w:t>«Промер шаблоном универсальным КОР и визуальный осмотр стрелочного перевода»</w:t>
            </w:r>
          </w:p>
        </w:tc>
        <w:tc>
          <w:tcPr>
            <w:tcW w:w="3219" w:type="pct"/>
          </w:tcPr>
          <w:p w14:paraId="52821F30" w14:textId="77FA4BD1" w:rsidR="00D323CA" w:rsidRPr="00D323CA" w:rsidRDefault="00D323CA" w:rsidP="00D323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3CA">
              <w:rPr>
                <w:sz w:val="24"/>
                <w:szCs w:val="24"/>
              </w:rPr>
              <w:t>Оценивается процесс и результат измерения стрелочного переводов с помощью шаблона универсального КОР, включая измерение стыковых зазоров, величин уступов и визуальный осмотр</w:t>
            </w:r>
          </w:p>
        </w:tc>
      </w:tr>
      <w:tr w:rsidR="00D323CA" w:rsidRPr="00D323CA" w14:paraId="21213197" w14:textId="77777777" w:rsidTr="004E725B">
        <w:tc>
          <w:tcPr>
            <w:tcW w:w="282" w:type="pct"/>
            <w:shd w:val="clear" w:color="auto" w:fill="00B050"/>
          </w:tcPr>
          <w:p w14:paraId="7AFABB4B" w14:textId="7ADD4EE3" w:rsidR="00D323CA" w:rsidRPr="00D323CA" w:rsidRDefault="00D323CA" w:rsidP="00D323C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D323CA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499" w:type="pct"/>
          </w:tcPr>
          <w:p w14:paraId="7FF01597" w14:textId="583B7AB9" w:rsidR="00D323CA" w:rsidRPr="00D323CA" w:rsidRDefault="00D323CA" w:rsidP="00D323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3CA">
              <w:rPr>
                <w:sz w:val="24"/>
                <w:szCs w:val="24"/>
                <w:lang w:val="en-US"/>
              </w:rPr>
              <w:t>Проверка железнодорожного пути</w:t>
            </w:r>
          </w:p>
        </w:tc>
        <w:tc>
          <w:tcPr>
            <w:tcW w:w="3219" w:type="pct"/>
          </w:tcPr>
          <w:p w14:paraId="387950E5" w14:textId="4D913592" w:rsidR="00D323CA" w:rsidRPr="00D323CA" w:rsidRDefault="00D323CA" w:rsidP="00D323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3CA">
              <w:rPr>
                <w:sz w:val="24"/>
                <w:szCs w:val="24"/>
              </w:rPr>
              <w:t>Оценка производится при комплексной оценки участка железнодорожного пути с помощью различных ручных инструментов</w:t>
            </w:r>
            <w:r w:rsidR="00D2114A">
              <w:rPr>
                <w:sz w:val="24"/>
                <w:szCs w:val="24"/>
              </w:rPr>
              <w:t xml:space="preserve"> (путевой шаблон, штангенциркуль «Путеец», шаблон КОР)</w:t>
            </w:r>
            <w:r w:rsidRPr="00D323CA">
              <w:rPr>
                <w:sz w:val="24"/>
                <w:szCs w:val="24"/>
              </w:rPr>
              <w:t>, а также визуального осмотра. Контролируется правильность выполнения проверки, а также проверка правильно заполнения технической документации</w:t>
            </w:r>
          </w:p>
        </w:tc>
      </w:tr>
      <w:tr w:rsidR="00D323CA" w:rsidRPr="00D323CA" w14:paraId="2D2A60D4" w14:textId="77777777" w:rsidTr="004E725B">
        <w:tc>
          <w:tcPr>
            <w:tcW w:w="282" w:type="pct"/>
            <w:shd w:val="clear" w:color="auto" w:fill="00B050"/>
          </w:tcPr>
          <w:p w14:paraId="6D0BB7BC" w14:textId="581C23C9" w:rsidR="00D323CA" w:rsidRPr="00D323CA" w:rsidRDefault="00D323CA" w:rsidP="00D323C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D323CA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48D32" w14:textId="576D9AF9" w:rsidR="00D323CA" w:rsidRPr="00D323CA" w:rsidRDefault="00E7139C" w:rsidP="00D323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23CA">
              <w:rPr>
                <w:sz w:val="24"/>
                <w:szCs w:val="24"/>
              </w:rPr>
              <w:t>«</w:t>
            </w:r>
            <w:r w:rsidRPr="000F3765">
              <w:rPr>
                <w:sz w:val="24"/>
                <w:szCs w:val="24"/>
              </w:rPr>
              <w:t>Анализ материалов диагностических средств</w:t>
            </w:r>
            <w:r w:rsidRPr="00D323CA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3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9B890" w14:textId="4F5CEA23" w:rsidR="00D323CA" w:rsidRPr="00D323CA" w:rsidRDefault="00E7139C" w:rsidP="00D323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7139C">
              <w:rPr>
                <w:color w:val="000000"/>
                <w:sz w:val="24"/>
                <w:szCs w:val="24"/>
              </w:rPr>
              <w:t>Оценивается умение расшифровать результаты прохода различных диагностических средств, с последующим анализом и принятия необходимых мер для обеспечения безопасности движения по железнодорожному пути</w:t>
            </w:r>
          </w:p>
        </w:tc>
      </w:tr>
    </w:tbl>
    <w:p w14:paraId="07050F08" w14:textId="77777777" w:rsidR="00C26AF0" w:rsidRDefault="00C26AF0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4976B" w14:textId="77777777" w:rsidR="0087749F" w:rsidRDefault="0087749F" w:rsidP="0087749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9E52E7" w:rsidRDefault="005A1625" w:rsidP="0087749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55EB0275" w14:textId="45153724" w:rsidR="009E52E7" w:rsidRPr="003732A7" w:rsidRDefault="009E52E7" w:rsidP="00C26A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</w:t>
      </w:r>
      <w:r w:rsidR="00D21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AF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114A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онкурсан</w:t>
      </w:r>
      <w:r w:rsidR="00C26A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21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 быть студентом образовательно</w:t>
      </w:r>
      <w:r w:rsidR="00C26AF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211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A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="00D2114A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выполняющего подготовку специалистов по программам среднего профессионал</w:t>
      </w:r>
      <w:r w:rsidR="00C26AF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2114A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CA20EA" w14:textId="17F3070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7139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A6DA01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8118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CC4FA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811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CFB9EB7" w14:textId="77777777" w:rsidR="0087749F" w:rsidRDefault="0087749F" w:rsidP="0087749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03044" w14:textId="43D6A52A" w:rsidR="005A1625" w:rsidRDefault="005A1625" w:rsidP="0087749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E7139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E5E60CA" w14:textId="0416212F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16CC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1B5E43D3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0A88009F" w14:textId="024CA7C6" w:rsidR="00CC4FAA" w:rsidRDefault="00CC4FAA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9DB65" w14:textId="21DE8721" w:rsidR="000B55A2" w:rsidRDefault="00730AE0" w:rsidP="0087749F">
      <w:pPr>
        <w:pStyle w:val="-2"/>
        <w:spacing w:before="0" w:after="0" w:line="276" w:lineRule="auto"/>
        <w:ind w:firstLine="709"/>
        <w:jc w:val="center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</w:p>
    <w:p w14:paraId="4CABE834" w14:textId="77777777" w:rsidR="0087749F" w:rsidRDefault="0087749F" w:rsidP="0087749F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  <w:szCs w:val="28"/>
          <w:lang w:eastAsia="ru-RU"/>
        </w:rPr>
      </w:pPr>
    </w:p>
    <w:p w14:paraId="687DCBAD" w14:textId="77777777" w:rsidR="0087749F" w:rsidRDefault="00CC4FAA" w:rsidP="0087749F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CC4FAA">
        <w:rPr>
          <w:rFonts w:ascii="Times New Roman" w:hAnsi="Times New Roman"/>
          <w:szCs w:val="28"/>
          <w:lang w:eastAsia="ru-RU"/>
        </w:rPr>
        <w:t xml:space="preserve">Модуль </w:t>
      </w:r>
      <w:r w:rsidR="00B6371D">
        <w:rPr>
          <w:rFonts w:ascii="Times New Roman" w:hAnsi="Times New Roman"/>
          <w:szCs w:val="28"/>
          <w:lang w:eastAsia="ru-RU"/>
        </w:rPr>
        <w:t>А</w:t>
      </w:r>
      <w:r w:rsidRPr="00CC4FAA">
        <w:rPr>
          <w:rFonts w:ascii="Times New Roman" w:hAnsi="Times New Roman"/>
          <w:szCs w:val="28"/>
          <w:lang w:eastAsia="ru-RU"/>
        </w:rPr>
        <w:t>: Промер геометрических параметров стрелочного перевода</w:t>
      </w:r>
      <w:r w:rsidR="00C26AF0">
        <w:rPr>
          <w:rFonts w:ascii="Times New Roman" w:hAnsi="Times New Roman"/>
          <w:szCs w:val="28"/>
          <w:lang w:eastAsia="ru-RU"/>
        </w:rPr>
        <w:t xml:space="preserve"> путевым шаблоном</w:t>
      </w:r>
      <w:r w:rsidRPr="00CC4FAA">
        <w:rPr>
          <w:rFonts w:ascii="Times New Roman" w:hAnsi="Times New Roman"/>
          <w:szCs w:val="28"/>
          <w:lang w:eastAsia="ru-RU"/>
        </w:rPr>
        <w:t>.</w:t>
      </w:r>
      <w:r w:rsidR="00B6371D">
        <w:rPr>
          <w:rFonts w:ascii="Times New Roman" w:hAnsi="Times New Roman"/>
          <w:szCs w:val="28"/>
          <w:lang w:eastAsia="ru-RU"/>
        </w:rPr>
        <w:t xml:space="preserve"> </w:t>
      </w:r>
      <w:r w:rsidR="00DB7A24">
        <w:rPr>
          <w:rFonts w:ascii="Times New Roman" w:hAnsi="Times New Roman"/>
          <w:szCs w:val="28"/>
          <w:lang w:eastAsia="ru-RU"/>
        </w:rPr>
        <w:t xml:space="preserve"> </w:t>
      </w:r>
      <w:r w:rsidR="0087749F">
        <w:rPr>
          <w:rFonts w:ascii="Times New Roman" w:hAnsi="Times New Roman"/>
          <w:szCs w:val="28"/>
          <w:lang w:eastAsia="ru-RU"/>
        </w:rPr>
        <w:t>И</w:t>
      </w:r>
      <w:r w:rsidR="0087749F" w:rsidRPr="00DB7A24">
        <w:rPr>
          <w:rFonts w:ascii="Times New Roman" w:hAnsi="Times New Roman"/>
          <w:szCs w:val="28"/>
          <w:lang w:eastAsia="ru-RU"/>
        </w:rPr>
        <w:t>нвариант</w:t>
      </w:r>
    </w:p>
    <w:p w14:paraId="09C60C1C" w14:textId="59F1308D" w:rsidR="00CC4FAA" w:rsidRDefault="00CC4FAA" w:rsidP="00CC4FA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60EF96" w14:textId="058C193F" w:rsidR="00CC4FAA" w:rsidRPr="00CC4FAA" w:rsidRDefault="00CC4FAA" w:rsidP="00CC4FA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139C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0DCB38BC" w14:textId="5800646C" w:rsidR="00CC4FAA" w:rsidRPr="00CC4FAA" w:rsidRDefault="00C80003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FAA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 должен: </w:t>
      </w:r>
    </w:p>
    <w:p w14:paraId="484C3E5E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Определить необходимый инструмент для выполнения задания из определенного перечня, приведенного в проекте технологической карты.</w:t>
      </w:r>
    </w:p>
    <w:p w14:paraId="30016D39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lastRenderedPageBreak/>
        <w:t>Проверить работоспособность инструмента.</w:t>
      </w:r>
    </w:p>
    <w:p w14:paraId="41C7EBB7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Принять меры по обеспечению безопасности движения поездов и работающих.</w:t>
      </w:r>
    </w:p>
    <w:p w14:paraId="2DAA9450" w14:textId="39E348DE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Произвести промер геометрических параметров стрелоч</w:t>
      </w:r>
      <w:r w:rsidR="00A455FB">
        <w:rPr>
          <w:rFonts w:ascii="Times New Roman" w:eastAsia="Calibri" w:hAnsi="Times New Roman" w:cs="Times New Roman"/>
          <w:sz w:val="28"/>
          <w:szCs w:val="28"/>
        </w:rPr>
        <w:t>ного перевода марки 1/6 или 1/9</w:t>
      </w:r>
      <w:r w:rsidRPr="00CC4F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0889D2" w14:textId="313CE01E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Указать нормативные нормы и допуски содержания стрелоч</w:t>
      </w:r>
      <w:r w:rsidR="00A455FB">
        <w:rPr>
          <w:rFonts w:ascii="Times New Roman" w:eastAsia="Calibri" w:hAnsi="Times New Roman" w:cs="Times New Roman"/>
          <w:sz w:val="28"/>
          <w:szCs w:val="28"/>
        </w:rPr>
        <w:t>ного перевода марки 1/6 или 1/9.</w:t>
      </w:r>
    </w:p>
    <w:p w14:paraId="569BFF13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 xml:space="preserve">При ведении работ за допущенные нарушения будут выставляться штрафные баллы. </w:t>
      </w:r>
    </w:p>
    <w:p w14:paraId="3995682D" w14:textId="404609EB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 xml:space="preserve">Результаты промеров вносятся в бланк разработанный согласно книге промеров формы ПУ-29 согласно бланка в Приложение </w:t>
      </w:r>
      <w:r w:rsidR="00B42201">
        <w:rPr>
          <w:rFonts w:ascii="Times New Roman" w:eastAsia="Calibri" w:hAnsi="Times New Roman" w:cs="Times New Roman"/>
          <w:sz w:val="28"/>
          <w:szCs w:val="28"/>
        </w:rPr>
        <w:t>4</w:t>
      </w:r>
      <w:r w:rsidRPr="00CC4F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CA4BE2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Промеры по шаблону и уровню в крестовине производятся в переднем стыке, в сечении сердечника 40 мм и в хвосте крестовины.  Из этих трёх промеров в книгу записывается промер с наибольшим отступление от нормы, а другие неисправности отмечаются в графе прочие неисправности.</w:t>
      </w:r>
    </w:p>
    <w:p w14:paraId="72CDE627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Промеры ординат переводной кривой производятся в определенных нормативной документацией местах.</w:t>
      </w:r>
    </w:p>
    <w:p w14:paraId="60036A31" w14:textId="3C0E4F37" w:rsidR="00CC4FAA" w:rsidRPr="00CC4FAA" w:rsidRDefault="00CC4FAA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проверки участник ставит подпись в отчёте и сообщает о готовности экспертам. Эксперт фиксирует время готовности в отчёте. Проверку отчёта проводит назначенная группа экспертов.    </w:t>
      </w:r>
    </w:p>
    <w:p w14:paraId="7E0DB5BC" w14:textId="2B3A7EBC" w:rsidR="00CC4FAA" w:rsidRDefault="00CC4FAA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E713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выполненными при условии подписанного отчета проверки и устного доклада участника об окончании работ.</w:t>
      </w:r>
    </w:p>
    <w:p w14:paraId="40F14D55" w14:textId="77777777" w:rsidR="00DB7A24" w:rsidRDefault="00DB7A24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641BB" w14:textId="2BAE9C0D" w:rsidR="00CC4FAA" w:rsidRPr="00CC4FAA" w:rsidRDefault="00CC4FAA" w:rsidP="008774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CC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Проверка стрелочного перевода штанге</w:t>
      </w:r>
      <w:r w:rsidR="00D21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CC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циркулем ПШВ</w:t>
      </w:r>
      <w:r w:rsidR="0087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7749F" w:rsidRPr="0087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7749F" w:rsidRPr="00DB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нвариант</w:t>
      </w:r>
    </w:p>
    <w:p w14:paraId="29660C9B" w14:textId="729F52C7" w:rsidR="00CC4FAA" w:rsidRPr="00CC4FAA" w:rsidRDefault="00CC4FAA" w:rsidP="00CC4FA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1D54634D" w14:textId="40EC77E6" w:rsidR="00CC4FAA" w:rsidRPr="00CC4FAA" w:rsidRDefault="00C80003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FAA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 должен: </w:t>
      </w:r>
    </w:p>
    <w:p w14:paraId="49723592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Определить необходимый инструмент для выполнения задания из определенного перечня, приведенного в проекте технологической карты.</w:t>
      </w:r>
    </w:p>
    <w:p w14:paraId="3D7E0F83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Проверить работоспособность инструмента.</w:t>
      </w:r>
    </w:p>
    <w:p w14:paraId="2825D687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Принять меры по обеспечению безопасности движения поездов и работающих.</w:t>
      </w:r>
    </w:p>
    <w:p w14:paraId="4EA3CCE3" w14:textId="774AC6C5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Произвест</w:t>
      </w:r>
      <w:r w:rsidR="00D2114A">
        <w:rPr>
          <w:rFonts w:ascii="Times New Roman" w:eastAsia="Calibri" w:hAnsi="Times New Roman" w:cs="Times New Roman"/>
          <w:sz w:val="28"/>
          <w:szCs w:val="28"/>
        </w:rPr>
        <w:t>и промер всех параметров штанген</w:t>
      </w:r>
      <w:r w:rsidRPr="00CC4FAA">
        <w:rPr>
          <w:rFonts w:ascii="Times New Roman" w:eastAsia="Calibri" w:hAnsi="Times New Roman" w:cs="Times New Roman"/>
          <w:sz w:val="28"/>
          <w:szCs w:val="28"/>
        </w:rPr>
        <w:t>циркулем ПШВ стрелочного перевода марки 1/6 или 1/9.</w:t>
      </w:r>
    </w:p>
    <w:p w14:paraId="7CF8041E" w14:textId="6D4EDEB2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Указать нормативные нормы и допуски содержания стрелоч</w:t>
      </w:r>
      <w:r w:rsidR="00473FFA">
        <w:rPr>
          <w:rFonts w:ascii="Times New Roman" w:eastAsia="Calibri" w:hAnsi="Times New Roman" w:cs="Times New Roman"/>
          <w:sz w:val="28"/>
          <w:szCs w:val="28"/>
        </w:rPr>
        <w:t>ного перевода марки 1/6 или 1/9.</w:t>
      </w:r>
    </w:p>
    <w:p w14:paraId="51C2E311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 xml:space="preserve">При ведении работ за допущенные нарушения будут выставляться штрафные баллы. </w:t>
      </w:r>
    </w:p>
    <w:p w14:paraId="3C8DD9DE" w14:textId="4EA4433E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 xml:space="preserve">Результаты промеров вносятся в бланк разработанный согласно книге промеров формы ПУ-29 согласно бланка в Приложение </w:t>
      </w:r>
      <w:r w:rsidR="00B42201">
        <w:rPr>
          <w:rFonts w:ascii="Times New Roman" w:eastAsia="Calibri" w:hAnsi="Times New Roman" w:cs="Times New Roman"/>
          <w:sz w:val="28"/>
          <w:szCs w:val="28"/>
        </w:rPr>
        <w:t>4</w:t>
      </w:r>
      <w:r w:rsidRPr="00CC4F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EBF98F" w14:textId="51AB9FA3" w:rsidR="00CC4FAA" w:rsidRDefault="00CC4FAA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окончании проверки участник ставит подпись в отчёте и сообщает о готовности экспертам. Эксперт фиксирует время готовности в отчёте. Проверку отчёта проводит назначенная группа экспертов.    </w:t>
      </w:r>
    </w:p>
    <w:p w14:paraId="6C50EA10" w14:textId="25DCA34C" w:rsidR="00C61BFB" w:rsidRPr="00CC4FAA" w:rsidRDefault="00C61BFB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выполненными при условии подписанного отчета проверки и устного доклада участника об окончании работ.</w:t>
      </w:r>
    </w:p>
    <w:p w14:paraId="66C82884" w14:textId="77777777" w:rsidR="00DB7A24" w:rsidRDefault="00DB7A24" w:rsidP="00DB7A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8A28F" w14:textId="1B413100" w:rsidR="0087749F" w:rsidRPr="00DB7A24" w:rsidRDefault="00CC4FAA" w:rsidP="008774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C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="00B6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CC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Промер шаблоном универсальным КОР и визуальный осмотр стрелочного перевода.</w:t>
      </w:r>
      <w:r w:rsidR="0087749F" w:rsidRPr="0087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7749F" w:rsidRPr="00DB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нвариант</w:t>
      </w:r>
    </w:p>
    <w:p w14:paraId="20F74BD6" w14:textId="1BBDFAD3" w:rsidR="00CC4FAA" w:rsidRPr="00CC4FAA" w:rsidRDefault="00CC4FAA" w:rsidP="00CC4FA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139C">
        <w:rPr>
          <w:rFonts w:ascii="Times New Roman" w:eastAsia="Times New Roman" w:hAnsi="Times New Roman" w:cs="Times New Roman"/>
          <w:bCs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02F059E" w14:textId="56C89C85" w:rsidR="00CC4FAA" w:rsidRPr="00CC4FAA" w:rsidRDefault="00C80003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FAA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 должен: </w:t>
      </w:r>
    </w:p>
    <w:p w14:paraId="76F74760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Определить необходимый инструмент для выполнения задания из определенного перечня, приведенного в проекте технологической карты.</w:t>
      </w:r>
    </w:p>
    <w:p w14:paraId="077A2AEF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Проверить работоспособность инструмента.</w:t>
      </w:r>
    </w:p>
    <w:p w14:paraId="74CDCC71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Принять меры по обеспечению безопасности движения поездов и работающих.</w:t>
      </w:r>
    </w:p>
    <w:p w14:paraId="1628FF0B" w14:textId="05C24383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Произвести промер всех параметров шаблоном универсальным КОР стрелочного перевода марки 1/6 или 1/9.</w:t>
      </w:r>
    </w:p>
    <w:p w14:paraId="3DCD035E" w14:textId="55DD71B3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Указать нормативные нормы и допуски содержания стрелоч</w:t>
      </w:r>
      <w:r w:rsidR="00473FFA">
        <w:rPr>
          <w:rFonts w:ascii="Times New Roman" w:eastAsia="Calibri" w:hAnsi="Times New Roman" w:cs="Times New Roman"/>
          <w:sz w:val="28"/>
          <w:szCs w:val="28"/>
        </w:rPr>
        <w:t>ного перевода марки 1/6 или 1/9.</w:t>
      </w:r>
    </w:p>
    <w:p w14:paraId="7D06F3BA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 xml:space="preserve">При ведении работ за допущенные нарушения будут выставляться штрафные баллы. </w:t>
      </w:r>
    </w:p>
    <w:p w14:paraId="0EC12AD2" w14:textId="48158755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Произвести визуальный осмотр всех частей и устройств стрелоч</w:t>
      </w:r>
      <w:r w:rsidR="00473FFA">
        <w:rPr>
          <w:rFonts w:ascii="Times New Roman" w:eastAsia="Calibri" w:hAnsi="Times New Roman" w:cs="Times New Roman"/>
          <w:sz w:val="28"/>
          <w:szCs w:val="28"/>
        </w:rPr>
        <w:t>ного перевода марки 1/6 или 1/9.</w:t>
      </w:r>
    </w:p>
    <w:p w14:paraId="239484B2" w14:textId="56012CA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 xml:space="preserve">Результаты промеров и осмотра вносятся в бланк разработанный согласно книге промеров формы ПУ-29 согласно бланка в Приложение </w:t>
      </w:r>
      <w:r w:rsidR="00B42201">
        <w:rPr>
          <w:rFonts w:ascii="Times New Roman" w:eastAsia="Calibri" w:hAnsi="Times New Roman" w:cs="Times New Roman"/>
          <w:sz w:val="28"/>
          <w:szCs w:val="28"/>
        </w:rPr>
        <w:t>4</w:t>
      </w:r>
      <w:r w:rsidRPr="00CC4F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B3624E" w14:textId="77777777" w:rsidR="00CC4FAA" w:rsidRPr="00CC4FAA" w:rsidRDefault="00CC4FAA" w:rsidP="00CC4FAA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5701AB" w14:textId="77777777" w:rsidR="00C61BFB" w:rsidRDefault="00CC4FAA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проверки участник ставит подпись в отчёте и сообщает о готовности экспертам. Эксперт фиксирует время готовности в отчёте. Проверку отчёта проводит назначенная группа экспертов.</w:t>
      </w:r>
    </w:p>
    <w:p w14:paraId="63CF024E" w14:textId="5C76627F" w:rsidR="00CC4FAA" w:rsidRPr="00CC4FAA" w:rsidRDefault="00C61BFB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выполненными при условии подписанного отчета проверки и устного доклада участника об окончании работ.</w:t>
      </w:r>
      <w:r w:rsidR="00CC4FAA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7985E7A" w14:textId="2155A2FE" w:rsidR="00CC4FAA" w:rsidRDefault="00CC4FAA" w:rsidP="00CC4FA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C665C5" w14:textId="783AE638" w:rsidR="0087749F" w:rsidRPr="00DB7A24" w:rsidRDefault="00CC4FAA" w:rsidP="008774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CC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 w:rsidR="00B6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CC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Проверка железнодорожного пути.</w:t>
      </w:r>
      <w:r w:rsidR="0087749F" w:rsidRPr="0087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7749F" w:rsidRPr="00DB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нвариант</w:t>
      </w:r>
    </w:p>
    <w:p w14:paraId="02D38B45" w14:textId="7AFDD0C9" w:rsidR="00CC4FAA" w:rsidRPr="00CC4FAA" w:rsidRDefault="00CC4FAA" w:rsidP="00CC4FA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1422AFA7" w14:textId="76D86E82" w:rsidR="00CC4FAA" w:rsidRPr="00CC4FAA" w:rsidRDefault="00C80003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C4FAA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 должен: </w:t>
      </w:r>
    </w:p>
    <w:p w14:paraId="11B95CF5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Определить необходимый инструмент для выполнения задания из определенного перечня, приведенного в проекте технологической карты.</w:t>
      </w:r>
    </w:p>
    <w:p w14:paraId="0F2FDAD4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Проверить работоспособность инструмента.</w:t>
      </w:r>
    </w:p>
    <w:p w14:paraId="39EAB6DB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Принять меры по обеспечению безопасности движения поездов и работающих.</w:t>
      </w:r>
    </w:p>
    <w:p w14:paraId="7C75C01A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lastRenderedPageBreak/>
        <w:t>Произвести промер геометрических параметров железнодорожного пути.</w:t>
      </w:r>
    </w:p>
    <w:p w14:paraId="4C57AFC3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Произвести промер всех параметров штангельциркулем ПШВ параметров железнодорожного пути.</w:t>
      </w:r>
    </w:p>
    <w:p w14:paraId="5AFEB1AB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Произвести промер всех параметров шаблоном универсальным КОР параметров железнодорожного пути.</w:t>
      </w:r>
    </w:p>
    <w:p w14:paraId="77F2C130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Указать нормативные нормы и допуски содержания параметров железнодорожного пути.</w:t>
      </w:r>
    </w:p>
    <w:p w14:paraId="36EA46FF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 xml:space="preserve">При ведении работ за допущенные нарушения будут выставляться штрафные баллы. </w:t>
      </w:r>
    </w:p>
    <w:p w14:paraId="54B28884" w14:textId="77777777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>Произвести визуальный осмотр всех частей и устройств параметров железнодорожного пути.</w:t>
      </w:r>
    </w:p>
    <w:p w14:paraId="602C0EA9" w14:textId="48C36AB2" w:rsidR="00CC4FAA" w:rsidRPr="00CC4FAA" w:rsidRDefault="00CC4FAA" w:rsidP="00CC4FAA">
      <w:pPr>
        <w:numPr>
          <w:ilvl w:val="0"/>
          <w:numId w:val="23"/>
        </w:numPr>
        <w:spacing w:after="0" w:line="240" w:lineRule="auto"/>
        <w:ind w:left="2127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FAA">
        <w:rPr>
          <w:rFonts w:ascii="Times New Roman" w:eastAsia="Calibri" w:hAnsi="Times New Roman" w:cs="Times New Roman"/>
          <w:sz w:val="28"/>
          <w:szCs w:val="28"/>
        </w:rPr>
        <w:t xml:space="preserve">Результаты промеров и осмотра вносятся в бланк разработанный согласно книге промеров формы ПУ-28 согласно бланка в Приложение </w:t>
      </w:r>
      <w:r w:rsidR="00B42201">
        <w:rPr>
          <w:rFonts w:ascii="Times New Roman" w:eastAsia="Calibri" w:hAnsi="Times New Roman" w:cs="Times New Roman"/>
          <w:sz w:val="28"/>
          <w:szCs w:val="28"/>
        </w:rPr>
        <w:t>5</w:t>
      </w:r>
      <w:r w:rsidRPr="00CC4F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3B5A04" w14:textId="77777777" w:rsidR="00CC4FAA" w:rsidRPr="00CC4FAA" w:rsidRDefault="00CC4FAA" w:rsidP="00CC4FAA">
      <w:pPr>
        <w:spacing w:after="0" w:line="240" w:lineRule="auto"/>
        <w:ind w:left="212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F8FF28" w14:textId="4D564D26" w:rsidR="00CC4FAA" w:rsidRPr="00CC4FAA" w:rsidRDefault="00CC4FAA" w:rsidP="00CC4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проверки участник ставит подпись в отчёте и сообщает о готовности экспертам. Эксперт фиксирует время готовности в отчёте. Проверку отчёта проводит назначенная группа экспертов. </w:t>
      </w:r>
      <w:r w:rsidR="00C61BFB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C61BF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61BFB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выполненными при условии подписанного отчета проверки и устного доклада участника об окончании работ.</w:t>
      </w: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14369AA0" w14:textId="29BC352C" w:rsidR="00DB7A24" w:rsidRDefault="00DB7A24" w:rsidP="00DB7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AC9EB1" w14:textId="15ACE88E" w:rsidR="00B6371D" w:rsidRDefault="00B6371D" w:rsidP="00B6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Pr="00CC4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7139C" w:rsidRPr="00E71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«Анализ материалов диагностических средств»</w:t>
      </w:r>
      <w:r w:rsidR="0087749F" w:rsidRPr="0087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7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7749F" w:rsidRPr="00DB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ариатив</w:t>
      </w:r>
    </w:p>
    <w:p w14:paraId="5850EFF3" w14:textId="72F96944" w:rsidR="00B6371D" w:rsidRPr="00CC4FAA" w:rsidRDefault="00B6371D" w:rsidP="00B6371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139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756DEF5" w14:textId="399C7BEB" w:rsidR="00E7139C" w:rsidRDefault="00B6371D" w:rsidP="00E71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139C" w:rsidRPr="00E71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посредством информационных технологий и/или в бумажном виде предоставля</w:t>
      </w:r>
      <w:r w:rsidR="00FE293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7139C" w:rsidRPr="00E7139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результаты прохода различных диагностических средств для анализа и приняти</w:t>
      </w:r>
      <w:r w:rsidR="00FE29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необходимых мер по обеспечению</w:t>
      </w:r>
      <w:r w:rsidR="00E7139C" w:rsidRPr="00E71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движения по железнодорожному пути.</w:t>
      </w:r>
    </w:p>
    <w:p w14:paraId="27350B7C" w14:textId="0C302B86" w:rsidR="00B6371D" w:rsidRPr="00CC4FAA" w:rsidRDefault="00E7139C" w:rsidP="00E71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 </w:t>
      </w:r>
      <w:bookmarkStart w:id="9" w:name="_GoBack"/>
      <w:bookmarkEnd w:id="9"/>
      <w:r w:rsidR="004F3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выполнения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заполняются бланки согласно </w:t>
      </w:r>
      <w:r w:rsidR="00FE29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371D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FE2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422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6371D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1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BFB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 </w:t>
      </w:r>
      <w:r w:rsidR="00C61B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61BFB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выполненными при условии подписанного </w:t>
      </w:r>
      <w:r w:rsidR="00C61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бланка</w:t>
      </w:r>
      <w:r w:rsidR="00C61BFB"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и устного доклада участника об окончании работ</w:t>
      </w:r>
      <w:r w:rsidR="00C61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7CC14" w14:textId="6C577DF8" w:rsidR="00730AE0" w:rsidRPr="008C41F7" w:rsidRDefault="00CC4FAA" w:rsidP="001C00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FA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8B6497F" w14:textId="1B669E00" w:rsidR="00D17132" w:rsidRPr="00404AEB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0" w:name="_Toc78885643"/>
      <w:bookmarkStart w:id="11" w:name="_Toc124422971"/>
      <w:r w:rsidRPr="00404AEB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D17132" w:rsidRPr="00404AEB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404AEB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0"/>
      <w:bookmarkEnd w:id="11"/>
    </w:p>
    <w:p w14:paraId="22B601E2" w14:textId="6D298BC8" w:rsidR="00404AEB" w:rsidRPr="00404AEB" w:rsidRDefault="00404AEB" w:rsidP="00404AEB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404AE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Содержанием конкурсного задания являются Контроль состояния железнодорожного пути. Участники соревнований получают необходимый инструмент и оборудование. Конкурсное задание имеет пять модулей, </w:t>
      </w:r>
      <w:r w:rsidR="00B42201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последовательность их выполнения значения не имеет. Каждый модуль самостоятелен</w:t>
      </w:r>
      <w:r w:rsidRPr="00404AE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. </w:t>
      </w:r>
    </w:p>
    <w:p w14:paraId="3B730CD9" w14:textId="32CAE9A6" w:rsidR="00404AEB" w:rsidRPr="00404AEB" w:rsidRDefault="00404AEB" w:rsidP="00404AEB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404AE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Конкурс включает в себя </w:t>
      </w:r>
      <w:r w:rsidR="00C61BF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а</w:t>
      </w:r>
      <w:r w:rsidR="00C61BFB" w:rsidRPr="00C61BF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нализ материалов диагностических средств</w:t>
      </w:r>
      <w:r w:rsidRPr="00404AE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, промер геометрических параметров стрелочного перевода, проверку стрелочного перевода штанге</w:t>
      </w:r>
      <w:r w:rsidR="00B42201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нцир</w:t>
      </w:r>
      <w:r w:rsidRPr="00404AE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кулем ПШВ, промер шаблоном универсальным КОР и визуальный осмотр стрелочного перевода, и </w:t>
      </w:r>
      <w:r w:rsidR="00B42201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промер геометрических параметров и визуальный осмотр участка</w:t>
      </w:r>
      <w:r w:rsidRPr="00404AE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железнодорожного пути.</w:t>
      </w:r>
    </w:p>
    <w:p w14:paraId="47C0C131" w14:textId="77777777" w:rsidR="00404AEB" w:rsidRPr="00404AEB" w:rsidRDefault="00404AEB" w:rsidP="00404AEB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404AE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Окончательные аспекты критериев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14:paraId="48C03EE8" w14:textId="77777777" w:rsidR="00404AEB" w:rsidRPr="00404AEB" w:rsidRDefault="00404AEB" w:rsidP="00404AEB">
      <w:pPr>
        <w:widowControl w:val="0"/>
        <w:spacing w:after="0" w:line="276" w:lineRule="auto"/>
        <w:ind w:left="23"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404AE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Время и детали конкурсного задания в зависимости от конкурсных условий могут быть изменены членами жюри.</w:t>
      </w:r>
    </w:p>
    <w:p w14:paraId="6AD0F918" w14:textId="6D2C2F0E" w:rsidR="00EA30C6" w:rsidRPr="00404AEB" w:rsidRDefault="00404AEB" w:rsidP="00404AEB">
      <w:pPr>
        <w:widowControl w:val="0"/>
        <w:spacing w:after="0" w:line="276" w:lineRule="auto"/>
        <w:ind w:left="20" w:right="80" w:firstLine="709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404AEB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Конкурсное задание должно выполняться помодульно. Оценка также происходит от модуля к модулю. </w:t>
      </w:r>
    </w:p>
    <w:p w14:paraId="2D725182" w14:textId="77777777" w:rsidR="00B42201" w:rsidRDefault="00B42201" w:rsidP="00B42201">
      <w:pPr>
        <w:pStyle w:val="-2"/>
        <w:spacing w:before="0" w:after="0" w:line="276" w:lineRule="auto"/>
        <w:jc w:val="center"/>
        <w:rPr>
          <w:rFonts w:ascii="Times New Roman" w:hAnsi="Times New Roman"/>
          <w:color w:val="000000"/>
          <w:szCs w:val="28"/>
        </w:rPr>
      </w:pPr>
      <w:bookmarkStart w:id="12" w:name="_Toc78885659"/>
      <w:bookmarkStart w:id="13" w:name="_Toc124422972"/>
    </w:p>
    <w:p w14:paraId="245CDCAC" w14:textId="3300886E" w:rsidR="00E15F2A" w:rsidRPr="00404AEB" w:rsidRDefault="00A11569" w:rsidP="00B42201">
      <w:pPr>
        <w:pStyle w:val="-2"/>
        <w:spacing w:before="0" w:after="0" w:line="276" w:lineRule="auto"/>
        <w:jc w:val="center"/>
        <w:rPr>
          <w:rFonts w:ascii="Times New Roman" w:hAnsi="Times New Roman"/>
          <w:szCs w:val="28"/>
        </w:rPr>
      </w:pPr>
      <w:r w:rsidRPr="00404AEB">
        <w:rPr>
          <w:rFonts w:ascii="Times New Roman" w:hAnsi="Times New Roman"/>
          <w:color w:val="000000"/>
          <w:szCs w:val="28"/>
        </w:rPr>
        <w:t>2</w:t>
      </w:r>
      <w:r w:rsidR="00FB022D" w:rsidRPr="00404AEB">
        <w:rPr>
          <w:rFonts w:ascii="Times New Roman" w:hAnsi="Times New Roman"/>
          <w:color w:val="000000"/>
          <w:szCs w:val="28"/>
        </w:rPr>
        <w:t>.</w:t>
      </w:r>
      <w:r w:rsidRPr="00404AEB">
        <w:rPr>
          <w:rFonts w:ascii="Times New Roman" w:hAnsi="Times New Roman"/>
          <w:color w:val="000000"/>
          <w:szCs w:val="28"/>
        </w:rPr>
        <w:t>1</w:t>
      </w:r>
      <w:r w:rsidR="00FB022D" w:rsidRPr="00404AEB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404AEB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50A48561" w14:textId="0ADCD924" w:rsidR="001C00AF" w:rsidRDefault="00033229" w:rsidP="00C61BFB">
      <w:pPr>
        <w:pStyle w:val="3"/>
        <w:spacing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4" w:name="_Toc78885660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Нулевой – ничего нельзя с собой привозить. Площадка укомплектована необходимым количеством и типоразмерами средств индивидуальной защиты и измерительным инструментом. </w:t>
      </w:r>
      <w:r w:rsidR="001C00AF" w:rsidRPr="00404AE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Каждый участник должен быть одет в костюм типа «Путеец», обут в защитную спецобувь, одет в светоотражающий сигнальный жилет. Их необходимо предъявить Экспертам для осмотра до начала конкурса.</w:t>
      </w:r>
    </w:p>
    <w:p w14:paraId="15ADB7A7" w14:textId="77777777" w:rsidR="00B42201" w:rsidRPr="00B42201" w:rsidRDefault="00B42201" w:rsidP="00B42201"/>
    <w:p w14:paraId="112A6605" w14:textId="4C6EC5BB" w:rsidR="00E15F2A" w:rsidRPr="00404AEB" w:rsidRDefault="00A11569" w:rsidP="00B42201">
      <w:pPr>
        <w:pStyle w:val="3"/>
        <w:spacing w:line="276" w:lineRule="auto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404AEB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404AEB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404AEB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404AEB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538D3EE9" w14:textId="241F3CCE" w:rsidR="00E15F2A" w:rsidRDefault="001C00AF" w:rsidP="001C00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AEB">
        <w:rPr>
          <w:rFonts w:ascii="Times New Roman" w:eastAsia="Times New Roman" w:hAnsi="Times New Roman" w:cs="Times New Roman"/>
          <w:sz w:val="28"/>
          <w:szCs w:val="28"/>
        </w:rPr>
        <w:t xml:space="preserve">Эксперты могут запретить использование любых предметов, которые не будут сочтены обычными инструментами, и могут дать какому-либо участнику несправедливое преимущество. </w:t>
      </w:r>
      <w:r w:rsidR="00033229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запрещается пользоваться на конкурсных площадках любыми личными электронными устройствами и </w:t>
      </w:r>
      <w:r w:rsidR="00033229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средствами связи</w:t>
      </w:r>
      <w:r w:rsidRPr="00404AEB">
        <w:rPr>
          <w:rFonts w:ascii="Times New Roman" w:eastAsia="Times New Roman" w:hAnsi="Times New Roman" w:cs="Times New Roman"/>
          <w:sz w:val="28"/>
          <w:szCs w:val="28"/>
        </w:rPr>
        <w:t>. Профильные шаблоны до начала конкурса настраивать нельзя.</w:t>
      </w:r>
    </w:p>
    <w:p w14:paraId="3A18AB02" w14:textId="52076811" w:rsidR="006C4AFB" w:rsidRPr="00404AEB" w:rsidRDefault="006C4AFB" w:rsidP="001C00A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03196394" w14:textId="5B970BBB" w:rsidR="00B37579" w:rsidRPr="00404AEB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 w:rsidRPr="00404AEB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404AEB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404AEB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620539E" w14:textId="77777777" w:rsidR="00B42201" w:rsidRPr="00B42201" w:rsidRDefault="00B42201" w:rsidP="00B422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201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413499EF" w14:textId="77777777" w:rsidR="00B42201" w:rsidRPr="00B42201" w:rsidRDefault="00B42201" w:rsidP="00B422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201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3F4F5C99" w14:textId="1A022EE2" w:rsidR="00B81189" w:rsidRDefault="00B42201" w:rsidP="00B422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201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6999FE29" w14:textId="284D1C81" w:rsidR="00B37579" w:rsidRPr="007B6B87" w:rsidRDefault="008B3E30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4220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B87" w:rsidRPr="00404AEB">
        <w:rPr>
          <w:rFonts w:ascii="Times New Roman" w:hAnsi="Times New Roman" w:cs="Times New Roman"/>
          <w:sz w:val="28"/>
          <w:szCs w:val="28"/>
        </w:rPr>
        <w:t>Бланки формы ПУ-29</w:t>
      </w:r>
      <w:r w:rsidR="007B6B87">
        <w:rPr>
          <w:rFonts w:ascii="Times New Roman" w:hAnsi="Times New Roman" w:cs="Times New Roman"/>
          <w:sz w:val="28"/>
          <w:szCs w:val="28"/>
        </w:rPr>
        <w:t>;</w:t>
      </w:r>
    </w:p>
    <w:p w14:paraId="3301D250" w14:textId="62EF3D3F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AE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42201">
        <w:rPr>
          <w:rFonts w:ascii="Times New Roman" w:hAnsi="Times New Roman" w:cs="Times New Roman"/>
          <w:sz w:val="28"/>
          <w:szCs w:val="28"/>
        </w:rPr>
        <w:t>5.</w:t>
      </w:r>
      <w:r w:rsidRPr="00404AEB">
        <w:rPr>
          <w:rFonts w:ascii="Times New Roman" w:hAnsi="Times New Roman" w:cs="Times New Roman"/>
          <w:sz w:val="28"/>
          <w:szCs w:val="28"/>
        </w:rPr>
        <w:t xml:space="preserve"> </w:t>
      </w:r>
      <w:r w:rsidR="007B6B87" w:rsidRPr="00404AEB">
        <w:rPr>
          <w:rFonts w:ascii="Times New Roman" w:hAnsi="Times New Roman" w:cs="Times New Roman"/>
          <w:sz w:val="28"/>
          <w:szCs w:val="28"/>
        </w:rPr>
        <w:t>Бланки формы ПУ-28</w:t>
      </w:r>
      <w:r w:rsidR="007B6B87">
        <w:rPr>
          <w:rFonts w:ascii="Times New Roman" w:hAnsi="Times New Roman" w:cs="Times New Roman"/>
          <w:sz w:val="28"/>
          <w:szCs w:val="28"/>
        </w:rPr>
        <w:t>;</w:t>
      </w:r>
    </w:p>
    <w:p w14:paraId="7F1BE15A" w14:textId="2C7F7031" w:rsidR="007B6B87" w:rsidRPr="00404AEB" w:rsidRDefault="006C4AFB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4220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Бланк для заполнения </w:t>
      </w:r>
      <w:r w:rsidR="007B6B87">
        <w:rPr>
          <w:rFonts w:ascii="Times New Roman" w:hAnsi="Times New Roman" w:cs="Times New Roman"/>
          <w:sz w:val="28"/>
          <w:szCs w:val="28"/>
        </w:rPr>
        <w:t>модуля Д.</w:t>
      </w:r>
    </w:p>
    <w:sectPr w:rsidR="007B6B87" w:rsidRPr="00404AEB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09AF1" w14:textId="77777777" w:rsidR="00D97638" w:rsidRDefault="00D97638" w:rsidP="00970F49">
      <w:pPr>
        <w:spacing w:after="0" w:line="240" w:lineRule="auto"/>
      </w:pPr>
      <w:r>
        <w:separator/>
      </w:r>
    </w:p>
  </w:endnote>
  <w:endnote w:type="continuationSeparator" w:id="0">
    <w:p w14:paraId="128EA0D4" w14:textId="77777777" w:rsidR="00D97638" w:rsidRDefault="00D9763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F37F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8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56504" w14:textId="77777777" w:rsidR="00D97638" w:rsidRDefault="00D97638" w:rsidP="00970F49">
      <w:pPr>
        <w:spacing w:after="0" w:line="240" w:lineRule="auto"/>
      </w:pPr>
      <w:r>
        <w:separator/>
      </w:r>
    </w:p>
  </w:footnote>
  <w:footnote w:type="continuationSeparator" w:id="0">
    <w:p w14:paraId="7440EBF8" w14:textId="77777777" w:rsidR="00D97638" w:rsidRDefault="00D9763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84A6E"/>
    <w:multiLevelType w:val="hybridMultilevel"/>
    <w:tmpl w:val="423C7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2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33229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00AF"/>
    <w:rsid w:val="001C63E7"/>
    <w:rsid w:val="001E1DF9"/>
    <w:rsid w:val="001F2194"/>
    <w:rsid w:val="00220E70"/>
    <w:rsid w:val="00237603"/>
    <w:rsid w:val="002424E8"/>
    <w:rsid w:val="00263646"/>
    <w:rsid w:val="00270E01"/>
    <w:rsid w:val="002776A1"/>
    <w:rsid w:val="00283D94"/>
    <w:rsid w:val="0029547E"/>
    <w:rsid w:val="002B1426"/>
    <w:rsid w:val="002F2906"/>
    <w:rsid w:val="002F447B"/>
    <w:rsid w:val="003242E1"/>
    <w:rsid w:val="00333911"/>
    <w:rsid w:val="00334165"/>
    <w:rsid w:val="003531E7"/>
    <w:rsid w:val="003575B9"/>
    <w:rsid w:val="003601A4"/>
    <w:rsid w:val="0037535C"/>
    <w:rsid w:val="003934F8"/>
    <w:rsid w:val="00397A1B"/>
    <w:rsid w:val="003A21C8"/>
    <w:rsid w:val="003C1D7A"/>
    <w:rsid w:val="003C5F97"/>
    <w:rsid w:val="003D1E51"/>
    <w:rsid w:val="00404AEB"/>
    <w:rsid w:val="004254FE"/>
    <w:rsid w:val="00436FFC"/>
    <w:rsid w:val="00437D28"/>
    <w:rsid w:val="0044354A"/>
    <w:rsid w:val="00452F87"/>
    <w:rsid w:val="00454353"/>
    <w:rsid w:val="00461AC6"/>
    <w:rsid w:val="00473FFA"/>
    <w:rsid w:val="0047429B"/>
    <w:rsid w:val="00476895"/>
    <w:rsid w:val="004904C5"/>
    <w:rsid w:val="004917C4"/>
    <w:rsid w:val="004A07A5"/>
    <w:rsid w:val="004B3FF5"/>
    <w:rsid w:val="004B692B"/>
    <w:rsid w:val="004C3CAF"/>
    <w:rsid w:val="004C703E"/>
    <w:rsid w:val="004D096E"/>
    <w:rsid w:val="004E725B"/>
    <w:rsid w:val="004E785E"/>
    <w:rsid w:val="004E7905"/>
    <w:rsid w:val="004F37F0"/>
    <w:rsid w:val="00504E76"/>
    <w:rsid w:val="005055FF"/>
    <w:rsid w:val="00510059"/>
    <w:rsid w:val="00532505"/>
    <w:rsid w:val="00554CBB"/>
    <w:rsid w:val="005560AC"/>
    <w:rsid w:val="0056194A"/>
    <w:rsid w:val="00565B7C"/>
    <w:rsid w:val="005723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4AFB"/>
    <w:rsid w:val="006C6D6D"/>
    <w:rsid w:val="006C7A3B"/>
    <w:rsid w:val="006C7CE4"/>
    <w:rsid w:val="006F4464"/>
    <w:rsid w:val="00714CA4"/>
    <w:rsid w:val="0072491A"/>
    <w:rsid w:val="007250D9"/>
    <w:rsid w:val="007274B8"/>
    <w:rsid w:val="00727F97"/>
    <w:rsid w:val="00730AE0"/>
    <w:rsid w:val="0074372D"/>
    <w:rsid w:val="0075248A"/>
    <w:rsid w:val="00755288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B6B87"/>
    <w:rsid w:val="007D3601"/>
    <w:rsid w:val="007D6C20"/>
    <w:rsid w:val="007E73B4"/>
    <w:rsid w:val="00812516"/>
    <w:rsid w:val="00832EBB"/>
    <w:rsid w:val="00834734"/>
    <w:rsid w:val="00835BF6"/>
    <w:rsid w:val="008761F3"/>
    <w:rsid w:val="0087749F"/>
    <w:rsid w:val="00881DD2"/>
    <w:rsid w:val="00882B54"/>
    <w:rsid w:val="008912AE"/>
    <w:rsid w:val="00895C8C"/>
    <w:rsid w:val="008A0A37"/>
    <w:rsid w:val="008B0F23"/>
    <w:rsid w:val="008B1F8D"/>
    <w:rsid w:val="008B26EA"/>
    <w:rsid w:val="008B3E30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D3279"/>
    <w:rsid w:val="009E37D3"/>
    <w:rsid w:val="009E52E7"/>
    <w:rsid w:val="009F57C0"/>
    <w:rsid w:val="00A0510D"/>
    <w:rsid w:val="00A11569"/>
    <w:rsid w:val="00A15C35"/>
    <w:rsid w:val="00A204BB"/>
    <w:rsid w:val="00A20A67"/>
    <w:rsid w:val="00A27EE4"/>
    <w:rsid w:val="00A455FB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0AC8"/>
    <w:rsid w:val="00AD2200"/>
    <w:rsid w:val="00AE6AB7"/>
    <w:rsid w:val="00AE7A32"/>
    <w:rsid w:val="00B13AB7"/>
    <w:rsid w:val="00B162B5"/>
    <w:rsid w:val="00B236AD"/>
    <w:rsid w:val="00B30A26"/>
    <w:rsid w:val="00B37579"/>
    <w:rsid w:val="00B40FFB"/>
    <w:rsid w:val="00B4196F"/>
    <w:rsid w:val="00B42201"/>
    <w:rsid w:val="00B45392"/>
    <w:rsid w:val="00B45AA4"/>
    <w:rsid w:val="00B610A2"/>
    <w:rsid w:val="00B6202C"/>
    <w:rsid w:val="00B6371D"/>
    <w:rsid w:val="00B81189"/>
    <w:rsid w:val="00BA2CF0"/>
    <w:rsid w:val="00BC3813"/>
    <w:rsid w:val="00BC7808"/>
    <w:rsid w:val="00BE099A"/>
    <w:rsid w:val="00BF2B22"/>
    <w:rsid w:val="00C06EBC"/>
    <w:rsid w:val="00C0723F"/>
    <w:rsid w:val="00C17B01"/>
    <w:rsid w:val="00C21E3A"/>
    <w:rsid w:val="00C26AF0"/>
    <w:rsid w:val="00C26C83"/>
    <w:rsid w:val="00C52383"/>
    <w:rsid w:val="00C56A9B"/>
    <w:rsid w:val="00C61BFB"/>
    <w:rsid w:val="00C740CF"/>
    <w:rsid w:val="00C80003"/>
    <w:rsid w:val="00C8277D"/>
    <w:rsid w:val="00C95538"/>
    <w:rsid w:val="00C96567"/>
    <w:rsid w:val="00C97E44"/>
    <w:rsid w:val="00CA6CCD"/>
    <w:rsid w:val="00CC4FAA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114A"/>
    <w:rsid w:val="00D229F1"/>
    <w:rsid w:val="00D323CA"/>
    <w:rsid w:val="00D37CEC"/>
    <w:rsid w:val="00D37DEA"/>
    <w:rsid w:val="00D405D4"/>
    <w:rsid w:val="00D41269"/>
    <w:rsid w:val="00D45007"/>
    <w:rsid w:val="00D617CC"/>
    <w:rsid w:val="00D87A1E"/>
    <w:rsid w:val="00D97638"/>
    <w:rsid w:val="00DA599E"/>
    <w:rsid w:val="00DB256E"/>
    <w:rsid w:val="00DB7A24"/>
    <w:rsid w:val="00DE39D8"/>
    <w:rsid w:val="00DE5614"/>
    <w:rsid w:val="00DF125E"/>
    <w:rsid w:val="00E0407E"/>
    <w:rsid w:val="00E04FDF"/>
    <w:rsid w:val="00E15F2A"/>
    <w:rsid w:val="00E16CC2"/>
    <w:rsid w:val="00E279E8"/>
    <w:rsid w:val="00E52E81"/>
    <w:rsid w:val="00E579D6"/>
    <w:rsid w:val="00E7139C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4E1E"/>
    <w:rsid w:val="00F96457"/>
    <w:rsid w:val="00FB022D"/>
    <w:rsid w:val="00FB1F17"/>
    <w:rsid w:val="00FB3492"/>
    <w:rsid w:val="00FD20DE"/>
    <w:rsid w:val="00FE2930"/>
    <w:rsid w:val="00FF2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2AE42C4-A32E-4BF3-8D15-42A3BC4D8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C4FA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8DDE-6444-4E7D-B885-40A2E925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3</cp:revision>
  <dcterms:created xsi:type="dcterms:W3CDTF">2025-03-17T17:55:00Z</dcterms:created>
  <dcterms:modified xsi:type="dcterms:W3CDTF">2025-03-30T19:46:00Z</dcterms:modified>
</cp:coreProperties>
</file>