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372D11">
        <w:tc>
          <w:tcPr>
            <w:tcW w:w="5670" w:type="dxa"/>
          </w:tcPr>
          <w:p w14:paraId="47F3FA14" w14:textId="77777777" w:rsidR="00666BDD" w:rsidRDefault="00666BDD" w:rsidP="00372D11">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53837C30"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FF1BBD">
            <w:rPr>
              <w:rFonts w:ascii="Times New Roman" w:eastAsia="Arial Unicode MS" w:hAnsi="Times New Roman" w:cs="Times New Roman"/>
              <w:sz w:val="40"/>
              <w:szCs w:val="40"/>
            </w:rPr>
            <w:t>Лабораторный химический анализ</w:t>
          </w:r>
          <w:r w:rsidRPr="00D83E4E">
            <w:rPr>
              <w:rFonts w:ascii="Times New Roman" w:eastAsia="Arial Unicode MS" w:hAnsi="Times New Roman" w:cs="Times New Roman"/>
              <w:sz w:val="40"/>
              <w:szCs w:val="40"/>
            </w:rPr>
            <w:t>»</w:t>
          </w:r>
        </w:p>
        <w:p w14:paraId="5F91D8D5" w14:textId="61161426" w:rsidR="007C5B33" w:rsidRPr="007C5B33" w:rsidRDefault="002419C6" w:rsidP="007C5B33">
          <w:pPr>
            <w:spacing w:after="0" w:line="360" w:lineRule="auto"/>
            <w:jc w:val="center"/>
            <w:rPr>
              <w:rFonts w:ascii="Times New Roman" w:eastAsia="Arial Unicode MS" w:hAnsi="Times New Roman" w:cs="Times New Roman"/>
              <w:sz w:val="36"/>
              <w:szCs w:val="36"/>
            </w:rPr>
          </w:pPr>
          <w:r w:rsidRPr="002419C6">
            <w:rPr>
              <w:rFonts w:ascii="Times New Roman" w:eastAsia="Arial Unicode MS" w:hAnsi="Times New Roman" w:cs="Times New Roman"/>
              <w:sz w:val="36"/>
              <w:szCs w:val="36"/>
            </w:rPr>
            <w:t>Итогового межрегионального этапа</w:t>
          </w:r>
          <w:r w:rsidR="007C5B33" w:rsidRPr="007C5B33">
            <w:rPr>
              <w:rFonts w:ascii="Times New Roman" w:eastAsia="Arial Unicode MS" w:hAnsi="Times New Roman" w:cs="Times New Roman"/>
              <w:sz w:val="36"/>
              <w:szCs w:val="36"/>
            </w:rPr>
            <w:t xml:space="preserve"> Чемпионата по профессиональному мастерству «Профессионалы» в </w:t>
          </w:r>
          <w:proofErr w:type="gramStart"/>
          <w:r w:rsidR="007C5B33" w:rsidRPr="007C5B33">
            <w:rPr>
              <w:rFonts w:ascii="Times New Roman" w:eastAsia="Arial Unicode MS" w:hAnsi="Times New Roman" w:cs="Times New Roman"/>
              <w:sz w:val="36"/>
              <w:szCs w:val="36"/>
            </w:rPr>
            <w:t>20</w:t>
          </w:r>
          <w:r>
            <w:rPr>
              <w:rFonts w:ascii="Times New Roman" w:eastAsia="Arial Unicode MS" w:hAnsi="Times New Roman" w:cs="Times New Roman"/>
              <w:sz w:val="36"/>
              <w:szCs w:val="36"/>
            </w:rPr>
            <w:t>2</w:t>
          </w:r>
          <w:r w:rsidR="00971B11">
            <w:rPr>
              <w:rFonts w:ascii="Times New Roman" w:eastAsia="Arial Unicode MS" w:hAnsi="Times New Roman" w:cs="Times New Roman"/>
              <w:sz w:val="36"/>
              <w:szCs w:val="36"/>
            </w:rPr>
            <w:t>5</w:t>
          </w:r>
          <w:r w:rsidR="007C5B33" w:rsidRPr="007C5B33">
            <w:rPr>
              <w:rFonts w:ascii="Times New Roman" w:eastAsia="Arial Unicode MS" w:hAnsi="Times New Roman" w:cs="Times New Roman"/>
              <w:sz w:val="36"/>
              <w:szCs w:val="36"/>
            </w:rPr>
            <w:t xml:space="preserve">  г.</w:t>
          </w:r>
          <w:proofErr w:type="gramEnd"/>
        </w:p>
        <w:p w14:paraId="7D975935" w14:textId="07C379DD" w:rsidR="00334165" w:rsidRPr="00A204BB" w:rsidRDefault="008A0C86"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337493F2" w14:textId="26472B7A" w:rsidR="007C5B33" w:rsidRPr="007C5B33" w:rsidRDefault="002419C6" w:rsidP="007C5B33">
      <w:pPr>
        <w:spacing w:after="0" w:line="360" w:lineRule="auto"/>
        <w:jc w:val="center"/>
        <w:rPr>
          <w:rFonts w:ascii="Times New Roman" w:eastAsia="Calibri" w:hAnsi="Times New Roman" w:cs="Times New Roman"/>
          <w:lang w:bidi="en-US"/>
        </w:rPr>
      </w:pPr>
      <w:r>
        <w:rPr>
          <w:rFonts w:ascii="Times New Roman" w:eastAsia="Calibri" w:hAnsi="Times New Roman" w:cs="Times New Roman"/>
          <w:lang w:bidi="en-US"/>
        </w:rPr>
        <w:t>202</w:t>
      </w:r>
      <w:r w:rsidR="00971B11">
        <w:rPr>
          <w:rFonts w:ascii="Times New Roman" w:eastAsia="Calibri" w:hAnsi="Times New Roman" w:cs="Times New Roman"/>
          <w:lang w:bidi="en-US"/>
        </w:rPr>
        <w:t>5</w:t>
      </w:r>
      <w:r w:rsidR="007C5B33" w:rsidRPr="007C5B33">
        <w:rPr>
          <w:rFonts w:ascii="Times New Roman" w:eastAsia="Calibri" w:hAnsi="Times New Roman" w:cs="Times New Roman"/>
          <w:lang w:bidi="en-US"/>
        </w:rPr>
        <w:t xml:space="preserve"> г.</w:t>
      </w:r>
    </w:p>
    <w:p w14:paraId="1A5C7253" w14:textId="77777777" w:rsidR="007C5B33" w:rsidRPr="00C0562F" w:rsidRDefault="007C5B33" w:rsidP="00C17B01">
      <w:pPr>
        <w:pStyle w:val="143"/>
        <w:shd w:val="clear" w:color="auto" w:fill="auto"/>
        <w:spacing w:line="360" w:lineRule="auto"/>
        <w:ind w:firstLine="709"/>
        <w:jc w:val="both"/>
        <w:rPr>
          <w:rFonts w:ascii="Times New Roman" w:hAnsi="Times New Roman" w:cs="Times New Roman"/>
          <w:sz w:val="28"/>
          <w:szCs w:val="28"/>
          <w:lang w:bidi="en-US"/>
        </w:rPr>
      </w:pP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389A24CD"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A4187F" w:rsidRPr="00A4187F">
          <w:rPr>
            <w:rFonts w:ascii="Times New Roman" w:hAnsi="Times New Roman"/>
            <w:noProof/>
            <w:webHidden/>
            <w:szCs w:val="24"/>
          </w:rPr>
          <w:t>3</w:t>
        </w:r>
        <w:r w:rsidR="00A4187F" w:rsidRPr="00A4187F">
          <w:rPr>
            <w:rFonts w:ascii="Times New Roman" w:hAnsi="Times New Roman"/>
            <w:noProof/>
            <w:webHidden/>
            <w:szCs w:val="24"/>
          </w:rPr>
          <w:fldChar w:fldCharType="end"/>
        </w:r>
      </w:hyperlink>
    </w:p>
    <w:p w14:paraId="6C1733B9" w14:textId="5E26E13B" w:rsidR="00A4187F" w:rsidRPr="00A4187F" w:rsidRDefault="008A0C86"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3</w:t>
        </w:r>
        <w:r w:rsidR="00A4187F" w:rsidRPr="00A4187F">
          <w:rPr>
            <w:noProof/>
            <w:webHidden/>
            <w:sz w:val="24"/>
            <w:szCs w:val="24"/>
          </w:rPr>
          <w:fldChar w:fldCharType="end"/>
        </w:r>
      </w:hyperlink>
    </w:p>
    <w:p w14:paraId="51282BA7" w14:textId="397EA91F" w:rsidR="00A4187F" w:rsidRPr="00A4187F" w:rsidRDefault="008A0C86"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w:t>
        </w:r>
        <w:r w:rsidR="00FF1BBD">
          <w:rPr>
            <w:rStyle w:val="ae"/>
            <w:noProof/>
            <w:sz w:val="24"/>
            <w:szCs w:val="24"/>
          </w:rPr>
          <w:t>алиста по компетенции «Лабораторный химический анализ</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3</w:t>
        </w:r>
        <w:r w:rsidR="00A4187F" w:rsidRPr="00A4187F">
          <w:rPr>
            <w:noProof/>
            <w:webHidden/>
            <w:sz w:val="24"/>
            <w:szCs w:val="24"/>
          </w:rPr>
          <w:fldChar w:fldCharType="end"/>
        </w:r>
      </w:hyperlink>
    </w:p>
    <w:p w14:paraId="0D1F91CB" w14:textId="3C036A19" w:rsidR="00A4187F" w:rsidRPr="00A4187F" w:rsidRDefault="008A0C86"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5</w:t>
        </w:r>
        <w:r w:rsidR="00A4187F" w:rsidRPr="00A4187F">
          <w:rPr>
            <w:noProof/>
            <w:webHidden/>
            <w:sz w:val="24"/>
            <w:szCs w:val="24"/>
          </w:rPr>
          <w:fldChar w:fldCharType="end"/>
        </w:r>
      </w:hyperlink>
    </w:p>
    <w:p w14:paraId="0F28D059" w14:textId="0688113D" w:rsidR="00A4187F" w:rsidRPr="00A4187F" w:rsidRDefault="008A0C86"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5</w:t>
        </w:r>
        <w:r w:rsidR="00A4187F" w:rsidRPr="00A4187F">
          <w:rPr>
            <w:noProof/>
            <w:webHidden/>
            <w:sz w:val="24"/>
            <w:szCs w:val="24"/>
          </w:rPr>
          <w:fldChar w:fldCharType="end"/>
        </w:r>
      </w:hyperlink>
    </w:p>
    <w:p w14:paraId="2BCD9144" w14:textId="72022E2C" w:rsidR="00A4187F" w:rsidRPr="00A4187F" w:rsidRDefault="008A0C86"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6</w:t>
        </w:r>
        <w:r w:rsidR="00A4187F" w:rsidRPr="00A4187F">
          <w:rPr>
            <w:noProof/>
            <w:webHidden/>
            <w:sz w:val="24"/>
            <w:szCs w:val="24"/>
          </w:rPr>
          <w:fldChar w:fldCharType="end"/>
        </w:r>
      </w:hyperlink>
    </w:p>
    <w:p w14:paraId="084ABA9E" w14:textId="49719026" w:rsidR="00A4187F" w:rsidRPr="00A4187F" w:rsidRDefault="008A0C86"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6</w:t>
        </w:r>
        <w:r w:rsidR="00A4187F" w:rsidRPr="00A4187F">
          <w:rPr>
            <w:noProof/>
            <w:webHidden/>
            <w:sz w:val="24"/>
            <w:szCs w:val="24"/>
          </w:rPr>
          <w:fldChar w:fldCharType="end"/>
        </w:r>
      </w:hyperlink>
    </w:p>
    <w:p w14:paraId="35E5FBDE" w14:textId="3F0703BE" w:rsidR="00A4187F" w:rsidRPr="00A4187F" w:rsidRDefault="008A0C86"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7</w:t>
        </w:r>
        <w:r w:rsidR="00A4187F" w:rsidRPr="00A4187F">
          <w:rPr>
            <w:noProof/>
            <w:webHidden/>
            <w:sz w:val="24"/>
            <w:szCs w:val="24"/>
          </w:rPr>
          <w:fldChar w:fldCharType="end"/>
        </w:r>
      </w:hyperlink>
    </w:p>
    <w:p w14:paraId="52FC3D87" w14:textId="57318928" w:rsidR="00A4187F" w:rsidRPr="00A4187F" w:rsidRDefault="008A0C86"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A4187F" w:rsidRPr="00A4187F">
          <w:rPr>
            <w:rFonts w:ascii="Times New Roman" w:hAnsi="Times New Roman"/>
            <w:noProof/>
            <w:webHidden/>
            <w:szCs w:val="24"/>
          </w:rPr>
          <w:t>8</w:t>
        </w:r>
        <w:r w:rsidR="00A4187F" w:rsidRPr="00A4187F">
          <w:rPr>
            <w:rFonts w:ascii="Times New Roman" w:hAnsi="Times New Roman"/>
            <w:noProof/>
            <w:webHidden/>
            <w:szCs w:val="24"/>
          </w:rPr>
          <w:fldChar w:fldCharType="end"/>
        </w:r>
      </w:hyperlink>
    </w:p>
    <w:p w14:paraId="31D141A1" w14:textId="716C6D8F" w:rsidR="00A4187F" w:rsidRPr="00A4187F" w:rsidRDefault="008A0C86"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8</w:t>
        </w:r>
        <w:r w:rsidR="00A4187F" w:rsidRPr="00A4187F">
          <w:rPr>
            <w:noProof/>
            <w:webHidden/>
            <w:sz w:val="24"/>
            <w:szCs w:val="24"/>
          </w:rPr>
          <w:fldChar w:fldCharType="end"/>
        </w:r>
      </w:hyperlink>
    </w:p>
    <w:p w14:paraId="43CF924F" w14:textId="122C7B76" w:rsidR="00A4187F" w:rsidRPr="00A4187F" w:rsidRDefault="008A0C86"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8</w:t>
        </w:r>
        <w:r w:rsidR="00A4187F" w:rsidRPr="00A4187F">
          <w:rPr>
            <w:noProof/>
            <w:webHidden/>
            <w:sz w:val="24"/>
            <w:szCs w:val="24"/>
          </w:rPr>
          <w:fldChar w:fldCharType="end"/>
        </w:r>
      </w:hyperlink>
    </w:p>
    <w:p w14:paraId="0D2CABDB" w14:textId="75BBBD69" w:rsidR="00A4187F" w:rsidRPr="00A4187F" w:rsidRDefault="008A0C86"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A4187F" w:rsidRPr="00A4187F">
          <w:rPr>
            <w:rFonts w:ascii="Times New Roman" w:hAnsi="Times New Roman"/>
            <w:noProof/>
            <w:webHidden/>
            <w:szCs w:val="24"/>
          </w:rPr>
          <w:t>8</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tbl>
      <w:tblPr>
        <w:tblStyle w:val="StGen1"/>
        <w:tblW w:w="99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1927"/>
        <w:gridCol w:w="6751"/>
      </w:tblGrid>
      <w:tr w:rsidR="00FF1BBD" w:rsidRPr="00FF1BBD" w14:paraId="5107EE7C" w14:textId="77777777" w:rsidTr="007C5B33">
        <w:tc>
          <w:tcPr>
            <w:tcW w:w="1248" w:type="dxa"/>
          </w:tcPr>
          <w:p w14:paraId="2FA53513" w14:textId="679A9199"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6FF1F011"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ТК</w:t>
            </w:r>
          </w:p>
        </w:tc>
        <w:tc>
          <w:tcPr>
            <w:tcW w:w="6751" w:type="dxa"/>
          </w:tcPr>
          <w:p w14:paraId="2F93B809"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Требования компетенции</w:t>
            </w:r>
          </w:p>
        </w:tc>
      </w:tr>
      <w:tr w:rsidR="00FF1BBD" w:rsidRPr="00FF1BBD" w14:paraId="31DC459A" w14:textId="77777777" w:rsidTr="007C5B33">
        <w:tc>
          <w:tcPr>
            <w:tcW w:w="1248" w:type="dxa"/>
          </w:tcPr>
          <w:p w14:paraId="3854F43F" w14:textId="691008F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2E2AEFA0"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КЗ</w:t>
            </w:r>
          </w:p>
        </w:tc>
        <w:tc>
          <w:tcPr>
            <w:tcW w:w="6751" w:type="dxa"/>
          </w:tcPr>
          <w:p w14:paraId="4037A5B1"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Конкурсное задание</w:t>
            </w:r>
          </w:p>
        </w:tc>
      </w:tr>
      <w:tr w:rsidR="00FF1BBD" w:rsidRPr="00FF1BBD" w14:paraId="13967A44" w14:textId="77777777" w:rsidTr="007C5B33">
        <w:tc>
          <w:tcPr>
            <w:tcW w:w="1248" w:type="dxa"/>
          </w:tcPr>
          <w:p w14:paraId="6A66F7AA" w14:textId="2734DF0C"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0B3822FB"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ИЛ</w:t>
            </w:r>
          </w:p>
        </w:tc>
        <w:tc>
          <w:tcPr>
            <w:tcW w:w="6751" w:type="dxa"/>
          </w:tcPr>
          <w:p w14:paraId="03A2B215"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Инфраструктурный лист</w:t>
            </w:r>
          </w:p>
        </w:tc>
      </w:tr>
      <w:tr w:rsidR="00FF1BBD" w:rsidRPr="00FF1BBD" w14:paraId="17B1EF34" w14:textId="77777777" w:rsidTr="007C5B33">
        <w:tc>
          <w:tcPr>
            <w:tcW w:w="1248" w:type="dxa"/>
          </w:tcPr>
          <w:p w14:paraId="0EDD43BF" w14:textId="325D97BE"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597C9CF9"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КО</w:t>
            </w:r>
          </w:p>
        </w:tc>
        <w:tc>
          <w:tcPr>
            <w:tcW w:w="6751" w:type="dxa"/>
          </w:tcPr>
          <w:p w14:paraId="1C9EEB34"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Критерии оценки</w:t>
            </w:r>
          </w:p>
        </w:tc>
      </w:tr>
      <w:tr w:rsidR="00FF1BBD" w:rsidRPr="00FF1BBD" w14:paraId="5CE31442" w14:textId="77777777" w:rsidTr="007C5B33">
        <w:tc>
          <w:tcPr>
            <w:tcW w:w="1248" w:type="dxa"/>
          </w:tcPr>
          <w:p w14:paraId="2032520B" w14:textId="4B931955"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458233A8"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ПЗ</w:t>
            </w:r>
          </w:p>
        </w:tc>
        <w:tc>
          <w:tcPr>
            <w:tcW w:w="6751" w:type="dxa"/>
          </w:tcPr>
          <w:p w14:paraId="2F048EB2"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План застройки площадки компетенции</w:t>
            </w:r>
          </w:p>
        </w:tc>
      </w:tr>
      <w:tr w:rsidR="00FF1BBD" w:rsidRPr="00FF1BBD" w14:paraId="65B9F06C" w14:textId="77777777" w:rsidTr="007C5B33">
        <w:tc>
          <w:tcPr>
            <w:tcW w:w="1248" w:type="dxa"/>
          </w:tcPr>
          <w:p w14:paraId="0E8D20C4" w14:textId="7777777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572EAB2F"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НД</w:t>
            </w:r>
          </w:p>
        </w:tc>
        <w:tc>
          <w:tcPr>
            <w:tcW w:w="6751" w:type="dxa"/>
          </w:tcPr>
          <w:p w14:paraId="346A1BD1"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Нормативный документ</w:t>
            </w:r>
          </w:p>
        </w:tc>
      </w:tr>
      <w:tr w:rsidR="00FF1BBD" w:rsidRPr="00FF1BBD" w14:paraId="08DACBCC" w14:textId="77777777" w:rsidTr="007C5B33">
        <w:tc>
          <w:tcPr>
            <w:tcW w:w="1248" w:type="dxa"/>
          </w:tcPr>
          <w:p w14:paraId="294954B9" w14:textId="7777777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7D440FD9"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ГЭ</w:t>
            </w:r>
          </w:p>
        </w:tc>
        <w:tc>
          <w:tcPr>
            <w:tcW w:w="6751" w:type="dxa"/>
          </w:tcPr>
          <w:p w14:paraId="37210573"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Главный эксперт</w:t>
            </w:r>
          </w:p>
        </w:tc>
      </w:tr>
      <w:tr w:rsidR="00FF1BBD" w:rsidRPr="00FF1BBD" w14:paraId="1BA6F998" w14:textId="77777777" w:rsidTr="007C5B33">
        <w:tc>
          <w:tcPr>
            <w:tcW w:w="1248" w:type="dxa"/>
          </w:tcPr>
          <w:p w14:paraId="4CC8FB5E" w14:textId="7777777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55603012"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tabs>
                <w:tab w:val="left" w:pos="801"/>
              </w:tabs>
              <w:jc w:val="center"/>
              <w:rPr>
                <w:color w:val="000000"/>
                <w:sz w:val="28"/>
                <w:szCs w:val="28"/>
              </w:rPr>
            </w:pPr>
            <w:r w:rsidRPr="00FF1BBD">
              <w:rPr>
                <w:bCs/>
                <w:sz w:val="28"/>
                <w:szCs w:val="28"/>
                <w:lang w:eastAsia="ru-RU"/>
              </w:rPr>
              <w:t>ТФ</w:t>
            </w:r>
          </w:p>
        </w:tc>
        <w:tc>
          <w:tcPr>
            <w:tcW w:w="6751" w:type="dxa"/>
          </w:tcPr>
          <w:p w14:paraId="66210418"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bCs/>
                <w:sz w:val="28"/>
                <w:szCs w:val="28"/>
                <w:lang w:eastAsia="ru-RU"/>
              </w:rPr>
              <w:t>Трудовые функции</w:t>
            </w:r>
          </w:p>
        </w:tc>
      </w:tr>
      <w:tr w:rsidR="00FF1BBD" w:rsidRPr="00FF1BBD" w14:paraId="6F52A21D" w14:textId="77777777" w:rsidTr="007C5B33">
        <w:tc>
          <w:tcPr>
            <w:tcW w:w="1248" w:type="dxa"/>
          </w:tcPr>
          <w:p w14:paraId="6FC1ECC5" w14:textId="7777777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7DA53660"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bCs/>
                <w:sz w:val="28"/>
                <w:szCs w:val="28"/>
                <w:lang w:eastAsia="ru-RU"/>
              </w:rPr>
              <w:t>ОТФ</w:t>
            </w:r>
          </w:p>
        </w:tc>
        <w:tc>
          <w:tcPr>
            <w:tcW w:w="6751" w:type="dxa"/>
          </w:tcPr>
          <w:p w14:paraId="462407F8"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bCs/>
                <w:sz w:val="28"/>
                <w:szCs w:val="28"/>
                <w:lang w:eastAsia="ru-RU"/>
              </w:rPr>
              <w:t>Обобщенные трудовые функции</w:t>
            </w:r>
          </w:p>
        </w:tc>
      </w:tr>
      <w:tr w:rsidR="00FF1BBD" w:rsidRPr="00FF1BBD" w14:paraId="18748749" w14:textId="77777777" w:rsidTr="007C5B33">
        <w:tc>
          <w:tcPr>
            <w:tcW w:w="1248" w:type="dxa"/>
          </w:tcPr>
          <w:p w14:paraId="50221763" w14:textId="7777777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46E81D89"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bCs/>
                <w:sz w:val="28"/>
                <w:szCs w:val="28"/>
                <w:lang w:eastAsia="ru-RU"/>
              </w:rPr>
              <w:t>ОТ и ТБ</w:t>
            </w:r>
          </w:p>
        </w:tc>
        <w:tc>
          <w:tcPr>
            <w:tcW w:w="6751" w:type="dxa"/>
          </w:tcPr>
          <w:p w14:paraId="51C1F22D"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bCs/>
                <w:sz w:val="28"/>
                <w:szCs w:val="28"/>
                <w:lang w:eastAsia="ru-RU"/>
              </w:rPr>
              <w:t>Охрана труда и техника безопасности</w:t>
            </w:r>
          </w:p>
        </w:tc>
      </w:tr>
    </w:tbl>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B18A2">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360E1A50" w14:textId="49007003" w:rsidR="007C5B33" w:rsidRPr="00C0562F" w:rsidRDefault="00D37DEA" w:rsidP="007C5B33">
      <w:pPr>
        <w:pStyle w:val="-2"/>
        <w:spacing w:before="0" w:after="0"/>
        <w:ind w:firstLine="709"/>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28890EBD"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FF1BBD">
        <w:rPr>
          <w:rFonts w:ascii="Times New Roman" w:hAnsi="Times New Roman" w:cs="Times New Roman"/>
          <w:sz w:val="28"/>
          <w:szCs w:val="28"/>
        </w:rPr>
        <w:t>Лабораторный химический анализ</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3CB3A53B" w:rsidR="000244DA" w:rsidRPr="00D83E4E" w:rsidRDefault="00270E01" w:rsidP="00D83E4E">
      <w:pPr>
        <w:pStyle w:val="-2"/>
        <w:ind w:firstLine="709"/>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FF1BBD">
        <w:rPr>
          <w:rFonts w:ascii="Times New Roman" w:hAnsi="Times New Roman"/>
          <w:sz w:val="24"/>
        </w:rPr>
        <w:t>Лабораторный химический анализ</w:t>
      </w:r>
      <w:r w:rsidRPr="00D83E4E">
        <w:rPr>
          <w:rFonts w:ascii="Times New Roman" w:hAnsi="Times New Roman"/>
          <w:sz w:val="24"/>
        </w:rPr>
        <w:t>»</w:t>
      </w:r>
      <w:bookmarkEnd w:id="5"/>
    </w:p>
    <w:p w14:paraId="4CDA0323" w14:textId="77777777" w:rsidR="00FF1BBD" w:rsidRPr="00FF1BBD" w:rsidRDefault="00FF1BBD" w:rsidP="00FF1BBD">
      <w:pPr>
        <w:spacing w:after="0" w:line="276" w:lineRule="auto"/>
        <w:jc w:val="right"/>
        <w:rPr>
          <w:rFonts w:ascii="Times New Roman" w:eastAsia="Calibri" w:hAnsi="Times New Roman" w:cs="Times New Roman"/>
          <w:i/>
          <w:iCs/>
          <w:sz w:val="20"/>
          <w:szCs w:val="20"/>
        </w:rPr>
      </w:pPr>
      <w:r w:rsidRPr="00FF1BBD">
        <w:rPr>
          <w:rFonts w:ascii="Times New Roman" w:eastAsia="Calibri" w:hAnsi="Times New Roman" w:cs="Times New Roman"/>
          <w:i/>
          <w:iCs/>
          <w:sz w:val="20"/>
          <w:szCs w:val="20"/>
        </w:rPr>
        <w:t>Таблица №1</w:t>
      </w:r>
    </w:p>
    <w:p w14:paraId="62B7309A" w14:textId="77777777" w:rsidR="00FF1BBD" w:rsidRPr="00FF1BBD" w:rsidRDefault="00FF1BBD" w:rsidP="00FF1BBD">
      <w:pPr>
        <w:spacing w:after="0" w:line="240" w:lineRule="auto"/>
        <w:jc w:val="right"/>
        <w:rPr>
          <w:rFonts w:ascii="Times New Roman" w:eastAsia="Calibri" w:hAnsi="Times New Roman" w:cs="Times New Roman"/>
          <w:i/>
          <w:iCs/>
          <w:sz w:val="20"/>
          <w:szCs w:val="20"/>
        </w:rPr>
      </w:pPr>
    </w:p>
    <w:p w14:paraId="28D06A73" w14:textId="77777777" w:rsidR="00FF1BBD" w:rsidRPr="00FF1BBD" w:rsidRDefault="00FF1BBD" w:rsidP="00FF1BBD">
      <w:pPr>
        <w:spacing w:after="0" w:line="240" w:lineRule="auto"/>
        <w:jc w:val="center"/>
        <w:rPr>
          <w:rFonts w:ascii="Times New Roman" w:eastAsia="Calibri" w:hAnsi="Times New Roman" w:cs="Times New Roman"/>
          <w:b/>
          <w:bCs/>
          <w:color w:val="000000"/>
          <w:sz w:val="28"/>
          <w:szCs w:val="28"/>
        </w:rPr>
      </w:pPr>
      <w:r w:rsidRPr="00FF1BBD">
        <w:rPr>
          <w:rFonts w:ascii="Times New Roman" w:eastAsia="Calibri" w:hAnsi="Times New Roman" w:cs="Times New Roman"/>
          <w:b/>
          <w:bCs/>
          <w:color w:val="000000"/>
          <w:sz w:val="28"/>
          <w:szCs w:val="28"/>
        </w:rPr>
        <w:t>Перечень профессиональных задач специалиста</w:t>
      </w:r>
    </w:p>
    <w:p w14:paraId="5E9083D5" w14:textId="77777777" w:rsidR="00FF1BBD" w:rsidRPr="00FF1BBD" w:rsidRDefault="00FF1BBD" w:rsidP="00FF1BBD">
      <w:pPr>
        <w:spacing w:after="0" w:line="240" w:lineRule="auto"/>
        <w:jc w:val="center"/>
        <w:rPr>
          <w:rFonts w:ascii="Times New Roman" w:eastAsia="Calibri"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FF1BBD" w:rsidRPr="00FF1BBD" w14:paraId="3E428F47" w14:textId="77777777" w:rsidTr="00372D11">
        <w:tc>
          <w:tcPr>
            <w:tcW w:w="330" w:type="pct"/>
            <w:shd w:val="clear" w:color="auto" w:fill="92D050"/>
            <w:vAlign w:val="center"/>
          </w:tcPr>
          <w:p w14:paraId="691E7C36" w14:textId="77777777" w:rsidR="00FF1BBD" w:rsidRPr="007C5B33" w:rsidRDefault="00FF1BBD" w:rsidP="00FF1BBD">
            <w:pPr>
              <w:spacing w:after="0" w:line="240" w:lineRule="auto"/>
              <w:jc w:val="center"/>
              <w:rPr>
                <w:rFonts w:ascii="Times New Roman" w:eastAsia="Calibri" w:hAnsi="Times New Roman" w:cs="Times New Roman"/>
                <w:b/>
                <w:color w:val="FFFFFF"/>
                <w:sz w:val="28"/>
                <w:szCs w:val="28"/>
              </w:rPr>
            </w:pPr>
            <w:r w:rsidRPr="007C5B33">
              <w:rPr>
                <w:rFonts w:ascii="Times New Roman" w:eastAsia="Calibri" w:hAnsi="Times New Roman" w:cs="Times New Roman"/>
                <w:b/>
                <w:color w:val="FFFFFF"/>
                <w:sz w:val="28"/>
                <w:szCs w:val="28"/>
              </w:rPr>
              <w:t>№ п/п</w:t>
            </w:r>
          </w:p>
        </w:tc>
        <w:tc>
          <w:tcPr>
            <w:tcW w:w="3536" w:type="pct"/>
            <w:shd w:val="clear" w:color="auto" w:fill="92D050"/>
            <w:vAlign w:val="center"/>
          </w:tcPr>
          <w:p w14:paraId="51900ACB" w14:textId="77777777" w:rsidR="00FF1BBD" w:rsidRPr="007C5B33" w:rsidRDefault="00FF1BBD" w:rsidP="00FF1BBD">
            <w:pPr>
              <w:spacing w:after="0" w:line="240" w:lineRule="auto"/>
              <w:jc w:val="center"/>
              <w:rPr>
                <w:rFonts w:ascii="Times New Roman" w:eastAsia="Calibri" w:hAnsi="Times New Roman" w:cs="Times New Roman"/>
                <w:b/>
                <w:color w:val="FFFFFF"/>
                <w:sz w:val="28"/>
                <w:szCs w:val="28"/>
                <w:highlight w:val="green"/>
              </w:rPr>
            </w:pPr>
            <w:r w:rsidRPr="007C5B33">
              <w:rPr>
                <w:rFonts w:ascii="Times New Roman" w:eastAsia="Calibri" w:hAnsi="Times New Roman" w:cs="Times New Roman"/>
                <w:b/>
                <w:color w:val="FFFFFF"/>
                <w:sz w:val="28"/>
                <w:szCs w:val="28"/>
              </w:rPr>
              <w:t>Раздел</w:t>
            </w:r>
          </w:p>
        </w:tc>
        <w:tc>
          <w:tcPr>
            <w:tcW w:w="1134" w:type="pct"/>
            <w:shd w:val="clear" w:color="auto" w:fill="92D050"/>
            <w:vAlign w:val="center"/>
          </w:tcPr>
          <w:p w14:paraId="1DFAEC28" w14:textId="77777777" w:rsidR="00FF1BBD" w:rsidRPr="00FF1BBD" w:rsidRDefault="00FF1BBD" w:rsidP="00FF1BBD">
            <w:pPr>
              <w:spacing w:after="0" w:line="240" w:lineRule="auto"/>
              <w:jc w:val="center"/>
              <w:rPr>
                <w:rFonts w:ascii="Times New Roman" w:eastAsia="Calibri" w:hAnsi="Times New Roman" w:cs="Times New Roman"/>
                <w:b/>
                <w:color w:val="FFFFFF"/>
                <w:sz w:val="24"/>
                <w:szCs w:val="24"/>
              </w:rPr>
            </w:pPr>
            <w:r w:rsidRPr="00FF1BBD">
              <w:rPr>
                <w:rFonts w:ascii="Times New Roman" w:eastAsia="Calibri" w:hAnsi="Times New Roman" w:cs="Times New Roman"/>
                <w:b/>
                <w:color w:val="FFFFFF"/>
                <w:sz w:val="24"/>
                <w:szCs w:val="24"/>
              </w:rPr>
              <w:t>Важность в %</w:t>
            </w:r>
          </w:p>
        </w:tc>
      </w:tr>
      <w:tr w:rsidR="00FF1BBD" w:rsidRPr="00FF1BBD" w14:paraId="1F08742B" w14:textId="77777777" w:rsidTr="00372D11">
        <w:trPr>
          <w:trHeight w:val="597"/>
        </w:trPr>
        <w:tc>
          <w:tcPr>
            <w:tcW w:w="330" w:type="pct"/>
            <w:vMerge w:val="restart"/>
            <w:shd w:val="clear" w:color="auto" w:fill="BFBFBF" w:themeFill="background1" w:themeFillShade="BF"/>
            <w:vAlign w:val="center"/>
          </w:tcPr>
          <w:p w14:paraId="1A7F5AFB"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1</w:t>
            </w:r>
          </w:p>
        </w:tc>
        <w:tc>
          <w:tcPr>
            <w:tcW w:w="3536" w:type="pct"/>
            <w:shd w:val="clear" w:color="auto" w:fill="auto"/>
            <w:vAlign w:val="center"/>
          </w:tcPr>
          <w:p w14:paraId="22D20DE7" w14:textId="746B914B" w:rsidR="00FF1BBD" w:rsidRPr="007C5B33" w:rsidRDefault="00FF1BBD" w:rsidP="00C0562F">
            <w:pPr>
              <w:jc w:val="center"/>
              <w:rPr>
                <w:rFonts w:ascii="Times New Roman" w:eastAsia="Calibri" w:hAnsi="Times New Roman" w:cs="Times New Roman"/>
                <w:sz w:val="28"/>
                <w:szCs w:val="28"/>
              </w:rPr>
            </w:pPr>
            <w:r w:rsidRPr="007C5B33">
              <w:rPr>
                <w:rFonts w:ascii="Times New Roman" w:eastAsia="Calibri" w:hAnsi="Times New Roman" w:cs="Times New Roman"/>
                <w:b/>
                <w:sz w:val="28"/>
                <w:szCs w:val="28"/>
              </w:rPr>
              <w:t xml:space="preserve">Организация и безопасность работ </w:t>
            </w:r>
          </w:p>
        </w:tc>
        <w:tc>
          <w:tcPr>
            <w:tcW w:w="1134" w:type="pct"/>
            <w:shd w:val="clear" w:color="auto" w:fill="auto"/>
            <w:vAlign w:val="center"/>
          </w:tcPr>
          <w:p w14:paraId="6F6C0BAA"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5</w:t>
            </w:r>
          </w:p>
        </w:tc>
      </w:tr>
      <w:tr w:rsidR="00FF1BBD" w:rsidRPr="00FF1BBD" w14:paraId="75AAB9E5" w14:textId="77777777" w:rsidTr="00372D11">
        <w:tc>
          <w:tcPr>
            <w:tcW w:w="330" w:type="pct"/>
            <w:vMerge/>
            <w:shd w:val="clear" w:color="auto" w:fill="BFBFBF" w:themeFill="background1" w:themeFillShade="BF"/>
            <w:vAlign w:val="center"/>
          </w:tcPr>
          <w:p w14:paraId="225D4F65"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70BB8AE3" w14:textId="60F3AEEB" w:rsidR="00FF1BBD" w:rsidRPr="00C0562F" w:rsidRDefault="00FF1BBD" w:rsidP="007C5B33">
            <w:pPr>
              <w:pStyle w:val="aff1"/>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знать и понимать:</w:t>
            </w:r>
          </w:p>
          <w:p w14:paraId="65CC2551"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Основные принципы планирования эксперимента</w:t>
            </w:r>
            <w:r w:rsidRPr="007C5B33">
              <w:rPr>
                <w:rFonts w:ascii="Times New Roman" w:eastAsia="FrutigerLTStd-Light" w:hAnsi="Times New Roman" w:cs="Times New Roman"/>
                <w:sz w:val="28"/>
                <w:szCs w:val="28"/>
                <w:lang w:eastAsia="ru-RU"/>
              </w:rPr>
              <w:t>, способы выстраивания эффективной работы и распределения рабочего времени;</w:t>
            </w:r>
          </w:p>
          <w:p w14:paraId="63C08232"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Важность поддержания рабочего места в чистоте и порядке;</w:t>
            </w:r>
          </w:p>
          <w:p w14:paraId="6B4F95F9"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Принципы и методы безопасной утилизации или переработки химических веществ;</w:t>
            </w:r>
          </w:p>
          <w:p w14:paraId="67395B2E"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lastRenderedPageBreak/>
              <w:t>Требования охраны при работе с электрооборудованием;</w:t>
            </w:r>
          </w:p>
          <w:p w14:paraId="1E6BD8F1"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Требования охраны труда при работе с агрессивными средами;</w:t>
            </w:r>
          </w:p>
          <w:p w14:paraId="2A6E583D"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 xml:space="preserve">Требования охраны труда при работе с легковоспламеняющимися и горючими жидкостями; </w:t>
            </w:r>
          </w:p>
          <w:p w14:paraId="663BE8F6" w14:textId="77777777" w:rsidR="00FF1BBD" w:rsidRPr="007C5B33" w:rsidRDefault="00FF1BBD" w:rsidP="00FF1BBD">
            <w:pPr>
              <w:spacing w:after="0" w:line="240" w:lineRule="auto"/>
              <w:jc w:val="both"/>
              <w:rPr>
                <w:rFonts w:ascii="Times New Roman" w:eastAsia="Calibri" w:hAnsi="Times New Roman" w:cs="Times New Roman"/>
                <w:sz w:val="28"/>
                <w:szCs w:val="28"/>
              </w:rPr>
            </w:pPr>
            <w:r w:rsidRPr="007C5B33">
              <w:rPr>
                <w:rFonts w:ascii="Times New Roman" w:eastAsia="FrutigerLTStd-Light" w:hAnsi="Times New Roman" w:cs="Times New Roman"/>
                <w:sz w:val="28"/>
                <w:szCs w:val="28"/>
                <w:lang w:eastAsia="ru-RU"/>
              </w:rPr>
              <w:t>Требования пожарной безопасности</w:t>
            </w:r>
          </w:p>
        </w:tc>
        <w:tc>
          <w:tcPr>
            <w:tcW w:w="1134" w:type="pct"/>
            <w:vMerge w:val="restart"/>
            <w:shd w:val="clear" w:color="auto" w:fill="auto"/>
            <w:vAlign w:val="center"/>
          </w:tcPr>
          <w:p w14:paraId="2365062D"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7BB6589B" w14:textId="77777777" w:rsidTr="00372D11">
        <w:tc>
          <w:tcPr>
            <w:tcW w:w="330" w:type="pct"/>
            <w:vMerge/>
            <w:shd w:val="clear" w:color="auto" w:fill="BFBFBF" w:themeFill="background1" w:themeFillShade="BF"/>
            <w:vAlign w:val="center"/>
          </w:tcPr>
          <w:p w14:paraId="31AA8652"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75EFC27D" w14:textId="48C8CBF5" w:rsidR="00FF1BBD" w:rsidRPr="00C0562F" w:rsidRDefault="00FF1BBD" w:rsidP="007C5B33">
            <w:pPr>
              <w:pStyle w:val="aff1"/>
              <w:numPr>
                <w:ilvl w:val="0"/>
                <w:numId w:val="30"/>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уметь:</w:t>
            </w:r>
          </w:p>
          <w:p w14:paraId="0A05394A" w14:textId="77777777" w:rsidR="00FF1BBD" w:rsidRPr="007C5B33" w:rsidRDefault="00FF1BBD" w:rsidP="00FF1BBD">
            <w:pPr>
              <w:widowControl w:val="0"/>
              <w:tabs>
                <w:tab w:val="left" w:pos="334"/>
              </w:tabs>
              <w:spacing w:after="0"/>
              <w:ind w:hanging="49"/>
              <w:jc w:val="both"/>
              <w:rPr>
                <w:rFonts w:ascii="Times New Roman" w:eastAsia="Frutiger LT CYR 45 Light" w:hAnsi="Times New Roman" w:cs="Times New Roman"/>
                <w:sz w:val="28"/>
                <w:szCs w:val="28"/>
                <w:lang w:eastAsia="ru-RU"/>
              </w:rPr>
            </w:pPr>
            <w:r w:rsidRPr="007C5B33">
              <w:rPr>
                <w:rFonts w:ascii="Times New Roman" w:eastAsia="FrutigerLTStd-Light" w:hAnsi="Times New Roman" w:cs="Times New Roman"/>
                <w:sz w:val="28"/>
                <w:szCs w:val="28"/>
                <w:lang w:eastAsia="ru-RU"/>
              </w:rPr>
              <w:t>Выполнять требования</w:t>
            </w:r>
            <w:r w:rsidRPr="007C5B33">
              <w:rPr>
                <w:rFonts w:ascii="Times New Roman" w:eastAsia="Frutiger LT CYR 45 Light" w:hAnsi="Times New Roman" w:cs="Times New Roman"/>
                <w:sz w:val="28"/>
                <w:szCs w:val="28"/>
                <w:lang w:eastAsia="ru-RU"/>
              </w:rPr>
              <w:t xml:space="preserve"> п</w:t>
            </w:r>
            <w:r w:rsidRPr="007C5B33">
              <w:rPr>
                <w:rFonts w:ascii="Times New Roman" w:eastAsia="Calibri" w:hAnsi="Times New Roman" w:cs="Times New Roman"/>
                <w:sz w:val="28"/>
                <w:szCs w:val="28"/>
                <w:lang w:eastAsia="ru-RU"/>
              </w:rPr>
              <w:t xml:space="preserve">равил техники безопасности, норм по охране труда и </w:t>
            </w:r>
            <w:r w:rsidRPr="007C5B33">
              <w:rPr>
                <w:rFonts w:ascii="Times New Roman" w:eastAsia="Frutiger LT CYR 45 Light" w:hAnsi="Times New Roman" w:cs="Times New Roman"/>
                <w:sz w:val="28"/>
                <w:szCs w:val="28"/>
                <w:lang w:eastAsia="ru-RU"/>
              </w:rPr>
              <w:t xml:space="preserve">правил противопожарной защиты </w:t>
            </w:r>
            <w:r w:rsidRPr="007C5B33">
              <w:rPr>
                <w:rFonts w:ascii="Times New Roman" w:eastAsia="Calibri" w:hAnsi="Times New Roman" w:cs="Times New Roman"/>
                <w:sz w:val="28"/>
                <w:szCs w:val="28"/>
                <w:lang w:eastAsia="ru-RU"/>
              </w:rPr>
              <w:t>при работе в химической лаборатории;</w:t>
            </w:r>
          </w:p>
          <w:p w14:paraId="05737360" w14:textId="77777777"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Соблюдать п</w:t>
            </w:r>
            <w:r w:rsidRPr="007C5B33">
              <w:rPr>
                <w:rFonts w:ascii="Times New Roman" w:eastAsia="Calibri" w:hAnsi="Times New Roman" w:cs="Times New Roman"/>
                <w:sz w:val="28"/>
                <w:szCs w:val="28"/>
                <w:lang w:eastAsia="ru-RU"/>
              </w:rPr>
              <w:t>ринципы безопасной работы с химическими реактивами, стеклянной посудой и лабораторным оборудованием;</w:t>
            </w:r>
          </w:p>
          <w:p w14:paraId="391DD2C9" w14:textId="77777777"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 xml:space="preserve">Правильно использовать </w:t>
            </w:r>
            <w:r w:rsidRPr="007C5B33">
              <w:rPr>
                <w:rFonts w:ascii="Times New Roman" w:eastAsia="Calibri" w:hAnsi="Times New Roman" w:cs="Times New Roman"/>
                <w:sz w:val="28"/>
                <w:szCs w:val="28"/>
                <w:lang w:eastAsia="ru-RU"/>
              </w:rPr>
              <w:t>средства индивидуальной защиты, а также правильно ухаживать за ними;</w:t>
            </w:r>
          </w:p>
          <w:p w14:paraId="482C499A" w14:textId="77777777"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Обращаться с опасными для окружающей среды веществами, проводить их утилизацию;</w:t>
            </w:r>
          </w:p>
          <w:p w14:paraId="661077F4" w14:textId="77777777"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Использовать спецодежду при работе в лаборатории;</w:t>
            </w:r>
          </w:p>
          <w:p w14:paraId="20D6B1C5" w14:textId="77777777" w:rsidR="00FF1BBD" w:rsidRPr="007C5B33" w:rsidRDefault="00FF1BBD" w:rsidP="00FF1BBD">
            <w:pPr>
              <w:widowControl w:val="0"/>
              <w:tabs>
                <w:tab w:val="left" w:pos="334"/>
              </w:tabs>
              <w:spacing w:after="0"/>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Эффективно использовать рабочее время;</w:t>
            </w:r>
          </w:p>
          <w:p w14:paraId="676E9C25" w14:textId="77777777" w:rsidR="00FF1BBD" w:rsidRPr="007C5B33" w:rsidRDefault="00FF1BBD" w:rsidP="00FF1BBD">
            <w:pPr>
              <w:widowControl w:val="0"/>
              <w:tabs>
                <w:tab w:val="left" w:pos="334"/>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Составлять и последовательно следовать плану работы в соответствии с используемой методикой анализа;</w:t>
            </w:r>
          </w:p>
          <w:p w14:paraId="19691F85" w14:textId="77777777" w:rsidR="00FF1BBD" w:rsidRPr="007C5B33" w:rsidRDefault="00FF1BBD" w:rsidP="00FF1BBD">
            <w:pPr>
              <w:widowControl w:val="0"/>
              <w:tabs>
                <w:tab w:val="left" w:pos="334"/>
              </w:tabs>
              <w:spacing w:after="0"/>
              <w:jc w:val="both"/>
              <w:rPr>
                <w:rFonts w:ascii="Times New Roman" w:eastAsia="Calibri" w:hAnsi="Times New Roman" w:cs="Times New Roman"/>
                <w:sz w:val="28"/>
                <w:szCs w:val="28"/>
                <w:lang w:eastAsia="ru-RU"/>
              </w:rPr>
            </w:pPr>
            <w:r w:rsidRPr="007C5B33">
              <w:rPr>
                <w:rFonts w:ascii="Times New Roman" w:eastAsia="FrutigerLTStd-Light" w:hAnsi="Times New Roman" w:cs="Times New Roman"/>
                <w:sz w:val="28"/>
                <w:szCs w:val="28"/>
                <w:lang w:eastAsia="ru-RU"/>
              </w:rPr>
              <w:t>Поддерживать рабочее место в чистоте и порядке;</w:t>
            </w:r>
          </w:p>
          <w:p w14:paraId="70EAF041" w14:textId="77777777" w:rsidR="00FF1BBD" w:rsidRPr="007C5B33" w:rsidRDefault="00FF1BBD" w:rsidP="00FF1BBD">
            <w:pPr>
              <w:spacing w:after="0"/>
              <w:jc w:val="both"/>
              <w:rPr>
                <w:rFonts w:ascii="Times New Roman" w:eastAsia="Calibri" w:hAnsi="Times New Roman" w:cs="Times New Roman"/>
                <w:sz w:val="28"/>
                <w:szCs w:val="28"/>
              </w:rPr>
            </w:pPr>
            <w:r w:rsidRPr="007C5B33">
              <w:rPr>
                <w:rFonts w:ascii="Times New Roman" w:eastAsia="FrutigerLTStd-Light" w:hAnsi="Times New Roman" w:cs="Times New Roman"/>
                <w:sz w:val="28"/>
                <w:szCs w:val="28"/>
                <w:lang w:eastAsia="ru-RU"/>
              </w:rPr>
              <w:t>Утилизировать использованные реактивы, растворы и материалы в соответствии с инструкциями.</w:t>
            </w:r>
          </w:p>
        </w:tc>
        <w:tc>
          <w:tcPr>
            <w:tcW w:w="1134" w:type="pct"/>
            <w:vMerge/>
            <w:shd w:val="clear" w:color="auto" w:fill="auto"/>
            <w:vAlign w:val="center"/>
          </w:tcPr>
          <w:p w14:paraId="000FDDA3"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2A36472C" w14:textId="77777777" w:rsidTr="00372D11">
        <w:tc>
          <w:tcPr>
            <w:tcW w:w="330" w:type="pct"/>
            <w:vMerge w:val="restart"/>
            <w:shd w:val="clear" w:color="auto" w:fill="BFBFBF" w:themeFill="background1" w:themeFillShade="BF"/>
            <w:vAlign w:val="center"/>
          </w:tcPr>
          <w:p w14:paraId="1D721A76"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2</w:t>
            </w:r>
          </w:p>
        </w:tc>
        <w:tc>
          <w:tcPr>
            <w:tcW w:w="3536" w:type="pct"/>
            <w:shd w:val="clear" w:color="auto" w:fill="auto"/>
            <w:vAlign w:val="center"/>
          </w:tcPr>
          <w:p w14:paraId="3D6DF46A" w14:textId="77777777" w:rsidR="00FF1BBD" w:rsidRPr="007C5B33" w:rsidRDefault="00FF1BBD" w:rsidP="00FF1BBD">
            <w:pPr>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Техника работы с оборудованием и химической посудой</w:t>
            </w:r>
          </w:p>
        </w:tc>
        <w:tc>
          <w:tcPr>
            <w:tcW w:w="1134" w:type="pct"/>
            <w:tcBorders>
              <w:bottom w:val="single" w:sz="4" w:space="0" w:color="auto"/>
            </w:tcBorders>
            <w:shd w:val="clear" w:color="auto" w:fill="auto"/>
            <w:vAlign w:val="center"/>
          </w:tcPr>
          <w:p w14:paraId="3E464E4A"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10</w:t>
            </w:r>
          </w:p>
        </w:tc>
      </w:tr>
      <w:tr w:rsidR="00FF1BBD" w:rsidRPr="00FF1BBD" w14:paraId="67A3D4FE" w14:textId="77777777" w:rsidTr="00372D11">
        <w:tc>
          <w:tcPr>
            <w:tcW w:w="330" w:type="pct"/>
            <w:vMerge/>
            <w:shd w:val="clear" w:color="auto" w:fill="BFBFBF" w:themeFill="background1" w:themeFillShade="BF"/>
            <w:vAlign w:val="center"/>
          </w:tcPr>
          <w:p w14:paraId="7F553819"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0356247A" w14:textId="17C26786" w:rsidR="00FF1BBD" w:rsidRPr="00C0562F" w:rsidRDefault="00FF1BBD" w:rsidP="007C5B33">
            <w:pPr>
              <w:pStyle w:val="aff1"/>
              <w:numPr>
                <w:ilvl w:val="0"/>
                <w:numId w:val="32"/>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знать и понимать:</w:t>
            </w:r>
          </w:p>
          <w:p w14:paraId="1AC20682" w14:textId="77777777"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Основное назначение, принципы использования и хранения необходимой лабораторной посуды, оборудования.</w:t>
            </w:r>
          </w:p>
          <w:p w14:paraId="208066D2" w14:textId="77777777"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работы с используемым лабораторным оборудованием, аппаратурой и контрольно-измерительными приборами.</w:t>
            </w:r>
          </w:p>
          <w:p w14:paraId="78F5459A" w14:textId="77777777"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Устройство и принцип работы используемого аналитического оборудования.</w:t>
            </w:r>
          </w:p>
          <w:p w14:paraId="747C1170" w14:textId="77777777"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w:t>
            </w:r>
          </w:p>
          <w:p w14:paraId="56B5F67D" w14:textId="77777777"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lastRenderedPageBreak/>
              <w:t>Правила пользования аналитическими и техническими весами, установленные производителем и нормативными документами.</w:t>
            </w:r>
          </w:p>
          <w:p w14:paraId="1DBDFC8B" w14:textId="77777777"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работы с термометрами различных видов.</w:t>
            </w:r>
          </w:p>
          <w:p w14:paraId="1C8E1FE3" w14:textId="77777777" w:rsidR="00FF1BBD" w:rsidRPr="007C5B33" w:rsidRDefault="00FF1BBD" w:rsidP="00FF1BBD">
            <w:pPr>
              <w:spacing w:after="0"/>
              <w:jc w:val="both"/>
              <w:rPr>
                <w:rFonts w:ascii="Times New Roman" w:eastAsia="Calibri" w:hAnsi="Times New Roman" w:cs="Times New Roman"/>
                <w:sz w:val="28"/>
                <w:szCs w:val="28"/>
              </w:rPr>
            </w:pPr>
            <w:r w:rsidRPr="007C5B33">
              <w:rPr>
                <w:rFonts w:ascii="Times New Roman" w:eastAsia="Calibri" w:hAnsi="Times New Roman" w:cs="Times New Roman"/>
                <w:sz w:val="28"/>
                <w:szCs w:val="28"/>
                <w:lang w:eastAsia="ru-RU"/>
              </w:rPr>
              <w:t>Методы проведения калибровки применяемой мерной посуды, приборов и аппаратуры</w:t>
            </w:r>
          </w:p>
        </w:tc>
        <w:tc>
          <w:tcPr>
            <w:tcW w:w="1134" w:type="pct"/>
            <w:vMerge w:val="restart"/>
            <w:tcBorders>
              <w:top w:val="single" w:sz="4" w:space="0" w:color="auto"/>
            </w:tcBorders>
            <w:shd w:val="clear" w:color="auto" w:fill="auto"/>
            <w:vAlign w:val="center"/>
          </w:tcPr>
          <w:p w14:paraId="136A1492"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087CC799" w14:textId="77777777" w:rsidTr="00372D11">
        <w:tc>
          <w:tcPr>
            <w:tcW w:w="330" w:type="pct"/>
            <w:vMerge/>
            <w:shd w:val="clear" w:color="auto" w:fill="BFBFBF" w:themeFill="background1" w:themeFillShade="BF"/>
            <w:vAlign w:val="center"/>
          </w:tcPr>
          <w:p w14:paraId="132EF7B5"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0BE18FA8" w14:textId="7981B22E" w:rsidR="00FF1BBD" w:rsidRPr="00C0562F" w:rsidRDefault="00FF1BBD" w:rsidP="007C5B33">
            <w:pPr>
              <w:pStyle w:val="aff1"/>
              <w:numPr>
                <w:ilvl w:val="0"/>
                <w:numId w:val="31"/>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уметь:</w:t>
            </w:r>
          </w:p>
          <w:p w14:paraId="6750DCA5" w14:textId="77777777" w:rsidR="00FF1BBD" w:rsidRPr="007C5B33" w:rsidRDefault="00FF1BBD" w:rsidP="00FF1BBD">
            <w:pPr>
              <w:widowControl w:val="0"/>
              <w:tabs>
                <w:tab w:val="left" w:pos="-84"/>
              </w:tabs>
              <w:spacing w:after="0"/>
              <w:ind w:hanging="49"/>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 xml:space="preserve">Правильно подбирать, применять, мыть и хранить </w:t>
            </w:r>
            <w:r w:rsidRPr="007C5B33">
              <w:rPr>
                <w:rFonts w:ascii="Times New Roman" w:eastAsia="FrutigerLTStd-Light" w:hAnsi="Times New Roman" w:cs="Times New Roman"/>
                <w:sz w:val="28"/>
                <w:szCs w:val="28"/>
                <w:lang w:eastAsia="ru-RU"/>
              </w:rPr>
              <w:t>лабораторную посуду.</w:t>
            </w:r>
          </w:p>
          <w:p w14:paraId="242DA41F" w14:textId="77777777" w:rsidR="00FF1BBD" w:rsidRPr="007C5B33" w:rsidRDefault="00FF1BBD" w:rsidP="00FF1BBD">
            <w:pPr>
              <w:widowControl w:val="0"/>
              <w:tabs>
                <w:tab w:val="left" w:pos="-84"/>
              </w:tabs>
              <w:spacing w:after="0"/>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Грамотно и аккуратно обращаться с оборудованием химико-аналитических лабораторий в соответствии с руководством по эксплуатации.</w:t>
            </w:r>
          </w:p>
          <w:p w14:paraId="05FE0E9C" w14:textId="77777777" w:rsidR="00FF1BBD" w:rsidRPr="007C5B33" w:rsidRDefault="00FF1BBD" w:rsidP="00FF1BBD">
            <w:pPr>
              <w:widowControl w:val="0"/>
              <w:tabs>
                <w:tab w:val="left" w:pos="-84"/>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Осуществлять правильную сборку лабораторных установок для заданного вида анализа.</w:t>
            </w:r>
          </w:p>
          <w:p w14:paraId="7E8325E0"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Работать на представленном лабораторном оборудовании, проводить его обслуживание и настройку.</w:t>
            </w:r>
          </w:p>
          <w:p w14:paraId="0850ECDA"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Надлежащим образом использовать мерную и химическую посуду общего назначения в соответствии государственными стандартами и техническими условиями</w:t>
            </w:r>
          </w:p>
          <w:p w14:paraId="239B1F05"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 отмерять заданные объемы жидкостей с помощью мерной посуды</w:t>
            </w:r>
          </w:p>
          <w:p w14:paraId="1101C2A9"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Использовать технические и аналитические весы в соответствии с руководством по эксплуатации.</w:t>
            </w:r>
          </w:p>
          <w:p w14:paraId="0B957795"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Работать с термометрами различных видов</w:t>
            </w:r>
          </w:p>
          <w:p w14:paraId="00194CB9"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z w:val="28"/>
                <w:szCs w:val="28"/>
                <w:lang w:eastAsia="ru-RU"/>
              </w:rPr>
              <w:t>Проводить калибровку применяемой мерной посуды, приборов и аппаратуры в соответствии с инструкциями</w:t>
            </w:r>
          </w:p>
          <w:p w14:paraId="65A11485"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z w:val="28"/>
                <w:szCs w:val="28"/>
                <w:lang w:eastAsia="ru-RU"/>
              </w:rPr>
            </w:pPr>
            <w:r w:rsidRPr="007C5B33">
              <w:rPr>
                <w:rFonts w:ascii="Times New Roman" w:eastAsia="Calibri" w:hAnsi="Times New Roman" w:cs="Times New Roman"/>
                <w:sz w:val="28"/>
                <w:szCs w:val="28"/>
                <w:lang w:eastAsia="ru-RU"/>
              </w:rPr>
              <w:t>Правильно снимать и записывать показания приборов.</w:t>
            </w:r>
          </w:p>
          <w:p w14:paraId="6F9D1ED0"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tabs>
                <w:tab w:val="left" w:pos="-84"/>
              </w:tabs>
              <w:spacing w:after="0"/>
              <w:jc w:val="both"/>
              <w:rPr>
                <w:rFonts w:ascii="Times New Roman" w:eastAsia="Calibri" w:hAnsi="Times New Roman" w:cs="Times New Roman"/>
                <w:sz w:val="28"/>
                <w:szCs w:val="28"/>
              </w:rPr>
            </w:pPr>
            <w:r w:rsidRPr="007C5B33">
              <w:rPr>
                <w:rFonts w:ascii="Times New Roman" w:eastAsia="Frutiger LT CYR 45 Light" w:hAnsi="Times New Roman" w:cs="Times New Roman"/>
                <w:sz w:val="28"/>
                <w:szCs w:val="28"/>
                <w:lang w:eastAsia="ru-RU"/>
              </w:rPr>
              <w:t>Подбирать для работы мерную посуду и лабораторное оборудование необходимого класса точности.</w:t>
            </w:r>
          </w:p>
        </w:tc>
        <w:tc>
          <w:tcPr>
            <w:tcW w:w="1134" w:type="pct"/>
            <w:vMerge/>
            <w:shd w:val="clear" w:color="auto" w:fill="auto"/>
            <w:vAlign w:val="center"/>
          </w:tcPr>
          <w:p w14:paraId="79B3F9A2"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16A15729" w14:textId="77777777" w:rsidTr="00372D11">
        <w:tc>
          <w:tcPr>
            <w:tcW w:w="330" w:type="pct"/>
            <w:vMerge w:val="restart"/>
            <w:shd w:val="clear" w:color="auto" w:fill="BFBFBF" w:themeFill="background1" w:themeFillShade="BF"/>
            <w:vAlign w:val="center"/>
          </w:tcPr>
          <w:p w14:paraId="3601E2EB"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3</w:t>
            </w:r>
          </w:p>
        </w:tc>
        <w:tc>
          <w:tcPr>
            <w:tcW w:w="3536" w:type="pct"/>
            <w:shd w:val="clear" w:color="auto" w:fill="auto"/>
            <w:vAlign w:val="center"/>
          </w:tcPr>
          <w:p w14:paraId="016B1CE7" w14:textId="77777777" w:rsidR="00FF1BBD" w:rsidRPr="007C5B33" w:rsidRDefault="00FF1BBD" w:rsidP="007C5B33">
            <w:pPr>
              <w:spacing w:after="0"/>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Работам с анализируемыми объектами и химическими реактивами</w:t>
            </w:r>
          </w:p>
        </w:tc>
        <w:tc>
          <w:tcPr>
            <w:tcW w:w="1134" w:type="pct"/>
            <w:tcBorders>
              <w:bottom w:val="single" w:sz="4" w:space="0" w:color="auto"/>
            </w:tcBorders>
            <w:shd w:val="clear" w:color="auto" w:fill="auto"/>
            <w:vAlign w:val="center"/>
          </w:tcPr>
          <w:p w14:paraId="054080FF"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15</w:t>
            </w:r>
          </w:p>
        </w:tc>
      </w:tr>
      <w:tr w:rsidR="00FF1BBD" w:rsidRPr="00FF1BBD" w14:paraId="45B7349D" w14:textId="77777777" w:rsidTr="00372D11">
        <w:tc>
          <w:tcPr>
            <w:tcW w:w="330" w:type="pct"/>
            <w:vMerge/>
            <w:shd w:val="clear" w:color="auto" w:fill="BFBFBF" w:themeFill="background1" w:themeFillShade="BF"/>
            <w:vAlign w:val="center"/>
          </w:tcPr>
          <w:p w14:paraId="4699786E"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08ADDC75" w14:textId="3F757D91" w:rsidR="00FF1BBD" w:rsidRPr="00C0562F" w:rsidRDefault="00FF1BBD" w:rsidP="007C5B33">
            <w:pPr>
              <w:pStyle w:val="aff1"/>
              <w:numPr>
                <w:ilvl w:val="0"/>
                <w:numId w:val="33"/>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знать и понимать:</w:t>
            </w:r>
          </w:p>
          <w:p w14:paraId="10EF3120" w14:textId="77777777" w:rsidR="00FF1BBD" w:rsidRPr="007C5B33" w:rsidRDefault="00FF1BBD" w:rsidP="00FF1BBD">
            <w:pPr>
              <w:widowControl w:val="0"/>
              <w:tabs>
                <w:tab w:val="left" w:pos="334"/>
              </w:tabs>
              <w:spacing w:after="0" w:line="240" w:lineRule="auto"/>
              <w:ind w:firstLine="1"/>
              <w:jc w:val="both"/>
              <w:rPr>
                <w:rFonts w:ascii="Times New Roman" w:eastAsia="Calibri" w:hAnsi="Times New Roman" w:cs="Times New Roman"/>
                <w:sz w:val="28"/>
                <w:szCs w:val="28"/>
                <w:lang w:eastAsia="ru-RU"/>
              </w:rPr>
            </w:pPr>
            <w:r w:rsidRPr="007C5B33">
              <w:rPr>
                <w:rFonts w:ascii="Times New Roman" w:eastAsia="Calibri" w:hAnsi="Times New Roman" w:cs="Times New Roman"/>
                <w:sz w:val="28"/>
                <w:szCs w:val="28"/>
                <w:lang w:eastAsia="ru-RU"/>
              </w:rPr>
              <w:t xml:space="preserve">Основные химические свойства и назначение </w:t>
            </w:r>
            <w:r w:rsidRPr="007C5B33">
              <w:rPr>
                <w:rFonts w:ascii="Times New Roman" w:eastAsia="FrutigerLTStd-Light" w:hAnsi="Times New Roman" w:cs="Times New Roman"/>
                <w:sz w:val="28"/>
                <w:szCs w:val="28"/>
                <w:lang w:eastAsia="ru-RU"/>
              </w:rPr>
              <w:t>исследуемых или синтезируемых веществ, реагентов.</w:t>
            </w:r>
          </w:p>
          <w:p w14:paraId="433C4A14"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pacing w:val="-6"/>
                <w:sz w:val="28"/>
                <w:szCs w:val="28"/>
                <w:lang w:eastAsia="ru-RU"/>
              </w:rPr>
              <w:t>Правила отбора проб и образцов для проведения анализа химическими и инструментальными методами.</w:t>
            </w:r>
          </w:p>
          <w:p w14:paraId="7AF2B69B" w14:textId="77777777"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Свойства кислот, щелочей, индикаторов и других применяемых реактивов.</w:t>
            </w:r>
          </w:p>
          <w:p w14:paraId="4C54543D" w14:textId="77777777"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Правила приготовления растворов точной и </w:t>
            </w:r>
            <w:r w:rsidRPr="007C5B33">
              <w:rPr>
                <w:rFonts w:ascii="Times New Roman" w:eastAsia="Calibri" w:hAnsi="Times New Roman" w:cs="Times New Roman"/>
                <w:spacing w:val="-6"/>
                <w:sz w:val="28"/>
                <w:szCs w:val="28"/>
                <w:lang w:eastAsia="ru-RU"/>
              </w:rPr>
              <w:lastRenderedPageBreak/>
              <w:t>приблизительной концентрации.</w:t>
            </w:r>
          </w:p>
          <w:p w14:paraId="5A3092A2" w14:textId="77777777"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работы с стандарт-титрами.</w:t>
            </w:r>
          </w:p>
          <w:p w14:paraId="14762EF7" w14:textId="77777777"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работы с государственными стандартными образцами (ГСО).</w:t>
            </w:r>
          </w:p>
          <w:p w14:paraId="14F4729B"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Нормативную документацию, относящуюся к контролю состава и свойств материалов с использованием химических и физико-химических методов анализа.</w:t>
            </w:r>
          </w:p>
        </w:tc>
        <w:tc>
          <w:tcPr>
            <w:tcW w:w="1134" w:type="pct"/>
            <w:vMerge w:val="restart"/>
            <w:tcBorders>
              <w:top w:val="single" w:sz="4" w:space="0" w:color="auto"/>
            </w:tcBorders>
            <w:shd w:val="clear" w:color="auto" w:fill="auto"/>
            <w:vAlign w:val="center"/>
          </w:tcPr>
          <w:p w14:paraId="00DD529E"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6B9F7316" w14:textId="77777777" w:rsidTr="00372D11">
        <w:trPr>
          <w:trHeight w:val="2603"/>
        </w:trPr>
        <w:tc>
          <w:tcPr>
            <w:tcW w:w="330" w:type="pct"/>
            <w:vMerge/>
            <w:shd w:val="clear" w:color="auto" w:fill="BFBFBF" w:themeFill="background1" w:themeFillShade="BF"/>
            <w:vAlign w:val="center"/>
          </w:tcPr>
          <w:p w14:paraId="206A543D"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2A2E6800" w14:textId="15FB5FFD" w:rsidR="00FF1BBD" w:rsidRPr="00C0562F" w:rsidRDefault="00FF1BBD" w:rsidP="007C5B33">
            <w:pPr>
              <w:pStyle w:val="aff1"/>
              <w:numPr>
                <w:ilvl w:val="0"/>
                <w:numId w:val="34"/>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уметь:</w:t>
            </w:r>
          </w:p>
          <w:p w14:paraId="5158988C" w14:textId="77777777" w:rsidR="00FF1BBD" w:rsidRPr="007C5B33" w:rsidRDefault="00FF1BBD" w:rsidP="00FF1BBD">
            <w:pPr>
              <w:widowControl w:val="0"/>
              <w:tabs>
                <w:tab w:val="left" w:pos="334"/>
              </w:tabs>
              <w:spacing w:after="0"/>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Подготавливать реагенты и материалы, необходимые для проведения анализа.</w:t>
            </w:r>
          </w:p>
          <w:p w14:paraId="4EE116D0" w14:textId="77777777" w:rsidR="00FF1BBD" w:rsidRPr="007C5B33" w:rsidRDefault="00FF1BBD" w:rsidP="00FF1BBD">
            <w:pPr>
              <w:widowControl w:val="0"/>
              <w:tabs>
                <w:tab w:val="left" w:pos="334"/>
              </w:tabs>
              <w:spacing w:after="0"/>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 xml:space="preserve">Соблюдать правила отбора проб и образцов для проведения анализа </w:t>
            </w:r>
            <w:r w:rsidRPr="007C5B33">
              <w:rPr>
                <w:rFonts w:ascii="Times New Roman" w:eastAsia="FrutigerLTStd-Light" w:hAnsi="Times New Roman" w:cs="Times New Roman"/>
                <w:spacing w:val="-6"/>
                <w:sz w:val="28"/>
                <w:szCs w:val="28"/>
                <w:lang w:eastAsia="ru-RU"/>
              </w:rPr>
              <w:t>химическими и инструментальными методами.</w:t>
            </w:r>
          </w:p>
          <w:p w14:paraId="2C350F3E" w14:textId="77777777" w:rsidR="00FF1BBD" w:rsidRPr="007C5B33" w:rsidRDefault="00FF1BBD" w:rsidP="00FF1BBD">
            <w:pPr>
              <w:widowControl w:val="0"/>
              <w:tabs>
                <w:tab w:val="left" w:pos="334"/>
              </w:tabs>
              <w:spacing w:after="0"/>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pacing w:val="-6"/>
                <w:sz w:val="28"/>
                <w:szCs w:val="28"/>
                <w:lang w:eastAsia="ru-RU"/>
              </w:rPr>
              <w:t>Выполнять количественный перенос проб и реактивов.</w:t>
            </w:r>
          </w:p>
          <w:p w14:paraId="0A9683A9" w14:textId="77777777" w:rsidR="00FF1BBD" w:rsidRPr="007C5B33" w:rsidRDefault="00FF1BBD" w:rsidP="00FF1BBD">
            <w:pPr>
              <w:widowControl w:val="0"/>
              <w:tabs>
                <w:tab w:val="left" w:pos="334"/>
              </w:tabs>
              <w:spacing w:after="0"/>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Готовить растворы точной и приблизительной концентрации.</w:t>
            </w:r>
          </w:p>
          <w:p w14:paraId="4B459E78"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Calibri" w:hAnsi="Times New Roman" w:cs="Times New Roman"/>
                <w:sz w:val="28"/>
                <w:szCs w:val="28"/>
                <w:lang w:eastAsia="ru-RU"/>
              </w:rPr>
              <w:t>Готовить растворы с использованием стандарт-титров и ГСО.</w:t>
            </w:r>
          </w:p>
        </w:tc>
        <w:tc>
          <w:tcPr>
            <w:tcW w:w="1134" w:type="pct"/>
            <w:vMerge/>
            <w:shd w:val="clear" w:color="auto" w:fill="auto"/>
            <w:vAlign w:val="center"/>
          </w:tcPr>
          <w:p w14:paraId="48DD44A6"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2765A443" w14:textId="77777777" w:rsidTr="00372D11">
        <w:tc>
          <w:tcPr>
            <w:tcW w:w="330" w:type="pct"/>
            <w:vMerge w:val="restart"/>
            <w:shd w:val="clear" w:color="auto" w:fill="BFBFBF" w:themeFill="background1" w:themeFillShade="BF"/>
            <w:vAlign w:val="center"/>
          </w:tcPr>
          <w:p w14:paraId="5F0F0A93"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4</w:t>
            </w:r>
          </w:p>
        </w:tc>
        <w:tc>
          <w:tcPr>
            <w:tcW w:w="3536" w:type="pct"/>
            <w:shd w:val="clear" w:color="auto" w:fill="auto"/>
            <w:vAlign w:val="center"/>
          </w:tcPr>
          <w:p w14:paraId="5F15A5B5" w14:textId="77777777" w:rsidR="00FF1BBD" w:rsidRPr="007C5B33" w:rsidRDefault="00FF1BBD" w:rsidP="00FF1BBD">
            <w:pPr>
              <w:spacing w:after="0"/>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Технология выполнения химических и физико-химических анализов</w:t>
            </w:r>
          </w:p>
        </w:tc>
        <w:tc>
          <w:tcPr>
            <w:tcW w:w="1134" w:type="pct"/>
            <w:tcBorders>
              <w:bottom w:val="single" w:sz="4" w:space="0" w:color="auto"/>
            </w:tcBorders>
            <w:shd w:val="clear" w:color="auto" w:fill="auto"/>
            <w:vAlign w:val="center"/>
          </w:tcPr>
          <w:p w14:paraId="5C82F7B4"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25</w:t>
            </w:r>
          </w:p>
        </w:tc>
      </w:tr>
      <w:tr w:rsidR="00FF1BBD" w:rsidRPr="00FF1BBD" w14:paraId="0A2D9827" w14:textId="77777777" w:rsidTr="00372D11">
        <w:tc>
          <w:tcPr>
            <w:tcW w:w="330" w:type="pct"/>
            <w:vMerge/>
            <w:shd w:val="clear" w:color="auto" w:fill="BFBFBF" w:themeFill="background1" w:themeFillShade="BF"/>
            <w:vAlign w:val="center"/>
          </w:tcPr>
          <w:p w14:paraId="015B5916"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2875640E" w14:textId="215775B3" w:rsidR="00FF1BBD" w:rsidRPr="007C5B33" w:rsidRDefault="00FF1BBD" w:rsidP="007C5B33">
            <w:pPr>
              <w:pStyle w:val="aff1"/>
              <w:numPr>
                <w:ilvl w:val="0"/>
                <w:numId w:val="28"/>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sz w:val="28"/>
                <w:szCs w:val="28"/>
              </w:rPr>
            </w:pPr>
            <w:r w:rsidRPr="007C5B33">
              <w:rPr>
                <w:rFonts w:ascii="Times New Roman" w:hAnsi="Times New Roman"/>
                <w:b/>
                <w:sz w:val="28"/>
                <w:szCs w:val="28"/>
              </w:rPr>
              <w:t>Специалист должен знать и понимать:</w:t>
            </w:r>
          </w:p>
          <w:p w14:paraId="3A8C365E" w14:textId="77777777"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Методы и методики выполнения требуемого анализа.</w:t>
            </w:r>
          </w:p>
          <w:p w14:paraId="300E8BDA" w14:textId="77777777"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Оптимальные средства и методы анализа, позволяющие эффективно выполнять поставленные задачи за минимальный срок.</w:t>
            </w:r>
          </w:p>
          <w:p w14:paraId="3918084E" w14:textId="77777777"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Соответствие методики задачам анализа по диапазону измеряемых значений и точности.</w:t>
            </w:r>
          </w:p>
          <w:p w14:paraId="6A037791" w14:textId="77777777"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Качественный и количественный анализ неорганических и органических веществ химическими и физико-химическими методами.</w:t>
            </w:r>
          </w:p>
          <w:p w14:paraId="220EF0B6" w14:textId="77777777"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Основы общей, аналитической, физической химии и физико-химических методов анализа.</w:t>
            </w:r>
          </w:p>
          <w:p w14:paraId="32353356" w14:textId="77777777"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proofErr w:type="gramStart"/>
            <w:r w:rsidRPr="007C5B33">
              <w:rPr>
                <w:rFonts w:ascii="Times New Roman" w:eastAsia="Calibri" w:hAnsi="Times New Roman" w:cs="Times New Roman"/>
                <w:spacing w:val="-6"/>
                <w:sz w:val="28"/>
                <w:szCs w:val="28"/>
                <w:lang w:eastAsia="ru-RU"/>
              </w:rPr>
              <w:t>Методы  анализа</w:t>
            </w:r>
            <w:proofErr w:type="gramEnd"/>
            <w:r w:rsidRPr="007C5B33">
              <w:rPr>
                <w:rFonts w:ascii="Times New Roman" w:eastAsia="Calibri" w:hAnsi="Times New Roman" w:cs="Times New Roman"/>
                <w:spacing w:val="-6"/>
                <w:sz w:val="28"/>
                <w:szCs w:val="28"/>
                <w:lang w:eastAsia="ru-RU"/>
              </w:rPr>
              <w:t xml:space="preserve">  природных, фармацевтических и промышленных материалов химическими и физико-химическими методами.</w:t>
            </w:r>
          </w:p>
          <w:p w14:paraId="3DFF2D14" w14:textId="77777777"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Методы определение физических свойств и констант веществ, таких как плотность, вязкость, показатель преломления, проводимость и др.</w:t>
            </w:r>
          </w:p>
          <w:p w14:paraId="01713302" w14:textId="77777777"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Технику проведения основных операций химического анализа (растворения, смешения, нагревания, </w:t>
            </w:r>
            <w:r w:rsidRPr="007C5B33">
              <w:rPr>
                <w:rFonts w:ascii="Times New Roman" w:eastAsia="Calibri" w:hAnsi="Times New Roman" w:cs="Times New Roman"/>
                <w:spacing w:val="-6"/>
                <w:sz w:val="28"/>
                <w:szCs w:val="28"/>
                <w:lang w:eastAsia="ru-RU"/>
              </w:rPr>
              <w:lastRenderedPageBreak/>
              <w:t>фильтрования и др.)</w:t>
            </w:r>
          </w:p>
          <w:p w14:paraId="6EBE85ED" w14:textId="77777777" w:rsidR="00FF1BBD" w:rsidRPr="007C5B33" w:rsidRDefault="00FF1BBD" w:rsidP="00FF1BBD">
            <w:pPr>
              <w:widowControl w:val="0"/>
              <w:tabs>
                <w:tab w:val="left" w:pos="329"/>
                <w:tab w:val="left" w:pos="476"/>
                <w:tab w:val="left" w:pos="617"/>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Методы установки и проверки концентрации растворов.</w:t>
            </w:r>
          </w:p>
          <w:p w14:paraId="1E24C9C4" w14:textId="77777777" w:rsidR="00FF1BBD" w:rsidRPr="007C5B33" w:rsidRDefault="00FF1BBD" w:rsidP="00FF1BBD">
            <w:pPr>
              <w:widowControl w:val="0"/>
              <w:tabs>
                <w:tab w:val="left" w:pos="329"/>
                <w:tab w:val="left" w:pos="476"/>
                <w:tab w:val="left" w:pos="617"/>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Требования, предъявляемые к качеству проб и проводимых анализов.</w:t>
            </w:r>
          </w:p>
          <w:p w14:paraId="045D1C07"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Способы определения массы и объема реагентов.</w:t>
            </w:r>
          </w:p>
        </w:tc>
        <w:tc>
          <w:tcPr>
            <w:tcW w:w="1134" w:type="pct"/>
            <w:vMerge w:val="restart"/>
            <w:tcBorders>
              <w:top w:val="single" w:sz="4" w:space="0" w:color="auto"/>
            </w:tcBorders>
            <w:shd w:val="clear" w:color="auto" w:fill="auto"/>
            <w:vAlign w:val="center"/>
          </w:tcPr>
          <w:p w14:paraId="0308F863" w14:textId="77777777" w:rsidR="00FF1BBD" w:rsidRPr="00FF1BBD" w:rsidRDefault="00FF1BBD" w:rsidP="00FF1BBD">
            <w:pPr>
              <w:jc w:val="both"/>
              <w:rPr>
                <w:rFonts w:ascii="Times New Roman" w:eastAsia="Calibri" w:hAnsi="Times New Roman" w:cs="Times New Roman"/>
                <w:sz w:val="24"/>
                <w:szCs w:val="24"/>
              </w:rPr>
            </w:pPr>
          </w:p>
        </w:tc>
      </w:tr>
      <w:tr w:rsidR="00FF1BBD" w:rsidRPr="00FF1BBD" w14:paraId="313B16B9" w14:textId="77777777" w:rsidTr="00372D11">
        <w:tc>
          <w:tcPr>
            <w:tcW w:w="330" w:type="pct"/>
            <w:vMerge/>
            <w:shd w:val="clear" w:color="auto" w:fill="BFBFBF" w:themeFill="background1" w:themeFillShade="BF"/>
            <w:vAlign w:val="center"/>
          </w:tcPr>
          <w:p w14:paraId="1232CDC4"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420C8826" w14:textId="3DFCB261" w:rsidR="00FF1BBD" w:rsidRPr="007C5B33" w:rsidRDefault="00FF1BBD" w:rsidP="007C5B33">
            <w:pPr>
              <w:pStyle w:val="aff1"/>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sz w:val="28"/>
                <w:szCs w:val="28"/>
              </w:rPr>
            </w:pPr>
            <w:r w:rsidRPr="007C5B33">
              <w:rPr>
                <w:rFonts w:ascii="Times New Roman" w:hAnsi="Times New Roman"/>
                <w:b/>
                <w:sz w:val="28"/>
                <w:szCs w:val="28"/>
              </w:rPr>
              <w:t>Специалист должен уметь:</w:t>
            </w:r>
          </w:p>
          <w:p w14:paraId="75CFEDFC" w14:textId="77777777" w:rsidR="00FF1BBD" w:rsidRPr="007C5B33" w:rsidRDefault="00FF1BBD" w:rsidP="00FF1BBD">
            <w:pPr>
              <w:widowControl w:val="0"/>
              <w:tabs>
                <w:tab w:val="left" w:pos="334"/>
              </w:tabs>
              <w:spacing w:after="0"/>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Выбирать и обосновывать наиболее оптимальные средства и методы анализа химического объекта.</w:t>
            </w:r>
          </w:p>
          <w:p w14:paraId="44E9CC6A" w14:textId="77777777" w:rsidR="00FF1BBD" w:rsidRPr="007C5B33" w:rsidRDefault="00FF1BBD" w:rsidP="00FF1BBD">
            <w:pPr>
              <w:widowControl w:val="0"/>
              <w:tabs>
                <w:tab w:val="left" w:pos="334"/>
              </w:tabs>
              <w:spacing w:after="0"/>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Проводить экспериментальные работы по аттестации методик анализа стандартных образцов.</w:t>
            </w:r>
          </w:p>
          <w:p w14:paraId="5853DFB0"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Последовательно и обдуманно осуществлять анализ в соответствии с требованиями нормативной документации. </w:t>
            </w:r>
          </w:p>
          <w:p w14:paraId="24B95355"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анализ природных, фармацевтических и промышленных материалов химическими и физико-химическими методами.</w:t>
            </w:r>
          </w:p>
          <w:p w14:paraId="74BEA909"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качественный и количественный анализ неорганических и органических веществ химическими и физико-химическими методами.</w:t>
            </w:r>
          </w:p>
          <w:p w14:paraId="5167B135"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Устанавливать и проверять концентрации растворов, определять поправочные коэффициенты.</w:t>
            </w:r>
          </w:p>
          <w:p w14:paraId="12063086"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работы по определению содержания вещества в анализируемых материалах различными методами.</w:t>
            </w:r>
          </w:p>
          <w:p w14:paraId="1280383C"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в лабораторных условиях синтез по заданной методике.</w:t>
            </w:r>
          </w:p>
          <w:p w14:paraId="5BFA0813"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Определять физические свойства и константы веществ, такие как плотность, вязкость, показатель преломления, проводимость и др.</w:t>
            </w:r>
          </w:p>
          <w:p w14:paraId="2214962C"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FrutigerLTStd-Light" w:hAnsi="Times New Roman" w:cs="Times New Roman"/>
                <w:spacing w:val="-6"/>
                <w:sz w:val="28"/>
                <w:szCs w:val="28"/>
                <w:lang w:eastAsia="ru-RU"/>
              </w:rPr>
              <w:t>Находить, анализировать и применять техническую документацию, такую как государственные нормативы, ГОСТы, методические указания, инструкции, спецификации производителей, диаграммы и т. д., необходимую для проведения требуемого анализа.</w:t>
            </w:r>
          </w:p>
        </w:tc>
        <w:tc>
          <w:tcPr>
            <w:tcW w:w="1134" w:type="pct"/>
            <w:vMerge/>
            <w:shd w:val="clear" w:color="auto" w:fill="auto"/>
            <w:vAlign w:val="center"/>
          </w:tcPr>
          <w:p w14:paraId="0AD1E496"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3654BB61" w14:textId="77777777" w:rsidTr="00372D11">
        <w:tc>
          <w:tcPr>
            <w:tcW w:w="330" w:type="pct"/>
            <w:vMerge w:val="restart"/>
            <w:shd w:val="clear" w:color="auto" w:fill="BFBFBF" w:themeFill="background1" w:themeFillShade="BF"/>
            <w:vAlign w:val="center"/>
          </w:tcPr>
          <w:p w14:paraId="42E394F1"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5</w:t>
            </w:r>
          </w:p>
        </w:tc>
        <w:tc>
          <w:tcPr>
            <w:tcW w:w="3536" w:type="pct"/>
            <w:shd w:val="clear" w:color="auto" w:fill="auto"/>
            <w:vAlign w:val="center"/>
          </w:tcPr>
          <w:p w14:paraId="2FD5C44F" w14:textId="77777777" w:rsidR="00FF1BBD" w:rsidRPr="007C5B33" w:rsidRDefault="00FF1BBD" w:rsidP="00FF1BBD">
            <w:pPr>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Технология обработки данных и представление результатов</w:t>
            </w:r>
          </w:p>
        </w:tc>
        <w:tc>
          <w:tcPr>
            <w:tcW w:w="1134" w:type="pct"/>
            <w:tcBorders>
              <w:top w:val="single" w:sz="4" w:space="0" w:color="auto"/>
              <w:bottom w:val="single" w:sz="4" w:space="0" w:color="auto"/>
            </w:tcBorders>
            <w:shd w:val="clear" w:color="auto" w:fill="auto"/>
            <w:vAlign w:val="center"/>
          </w:tcPr>
          <w:p w14:paraId="36D8CD9C" w14:textId="77777777" w:rsidR="00FF1BBD" w:rsidRPr="00FF1BBD" w:rsidRDefault="00FF1BBD" w:rsidP="00FF1BBD">
            <w:pPr>
              <w:jc w:val="center"/>
              <w:rPr>
                <w:rFonts w:ascii="Times New Roman" w:eastAsia="Calibri" w:hAnsi="Times New Roman" w:cs="Times New Roman"/>
                <w:sz w:val="24"/>
                <w:szCs w:val="24"/>
              </w:rPr>
            </w:pPr>
            <w:r w:rsidRPr="00FF1BBD">
              <w:rPr>
                <w:rFonts w:ascii="Times New Roman" w:eastAsia="Calibri" w:hAnsi="Times New Roman" w:cs="Times New Roman"/>
                <w:sz w:val="24"/>
                <w:szCs w:val="24"/>
              </w:rPr>
              <w:t>45</w:t>
            </w:r>
          </w:p>
        </w:tc>
      </w:tr>
      <w:tr w:rsidR="00FF1BBD" w:rsidRPr="00FF1BBD" w14:paraId="5E4E9F84" w14:textId="77777777" w:rsidTr="00372D11">
        <w:tc>
          <w:tcPr>
            <w:tcW w:w="330" w:type="pct"/>
            <w:vMerge/>
            <w:shd w:val="clear" w:color="auto" w:fill="BFBFBF" w:themeFill="background1" w:themeFillShade="BF"/>
            <w:vAlign w:val="center"/>
          </w:tcPr>
          <w:p w14:paraId="6BA54CAE"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3F7BA440" w14:textId="715AABBC" w:rsidR="00FF1BBD" w:rsidRPr="007C5B33" w:rsidRDefault="00FF1BBD" w:rsidP="007C5B33">
            <w:pPr>
              <w:pStyle w:val="aff1"/>
              <w:numPr>
                <w:ilvl w:val="0"/>
                <w:numId w:val="35"/>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7C5B33">
              <w:rPr>
                <w:rFonts w:ascii="Times New Roman" w:hAnsi="Times New Roman"/>
                <w:b/>
                <w:sz w:val="28"/>
                <w:szCs w:val="28"/>
              </w:rPr>
              <w:t>Специалист должен знать и понимать:</w:t>
            </w:r>
          </w:p>
          <w:p w14:paraId="0558FA74" w14:textId="77777777" w:rsidR="00FF1BBD" w:rsidRPr="007C5B33" w:rsidRDefault="00FF1BBD" w:rsidP="00FF1BBD">
            <w:pPr>
              <w:widowControl w:val="0"/>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Способы расчета массовой доли, молярной концентрации, молярной концентрации эквивалента (нормальной), титра и других видов выражения </w:t>
            </w:r>
            <w:r w:rsidRPr="007C5B33">
              <w:rPr>
                <w:rFonts w:ascii="Times New Roman" w:eastAsia="Calibri" w:hAnsi="Times New Roman" w:cs="Times New Roman"/>
                <w:spacing w:val="-6"/>
                <w:sz w:val="28"/>
                <w:szCs w:val="28"/>
                <w:lang w:eastAsia="ru-RU"/>
              </w:rPr>
              <w:lastRenderedPageBreak/>
              <w:t>концентрации веществ в растворе.</w:t>
            </w:r>
          </w:p>
          <w:p w14:paraId="418CE764"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Способы расчёта заданных величин, представленных в методике.</w:t>
            </w:r>
          </w:p>
          <w:p w14:paraId="5595CA75"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математической обработки результатов проведенных анализов.</w:t>
            </w:r>
          </w:p>
          <w:p w14:paraId="6E84D041"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Единицы измерения определяемых параметров.</w:t>
            </w:r>
          </w:p>
          <w:p w14:paraId="78364113"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перевода единиц измерения.</w:t>
            </w:r>
          </w:p>
          <w:p w14:paraId="546B72A8"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пересчета концентраций с учетом разбавления и концентрирования проб.</w:t>
            </w:r>
          </w:p>
          <w:p w14:paraId="391A8181"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Методы обработки информации с помощью специальных программ к соответствующему лабораторному оборудованию и программы для работы с электронными таблицами Excel (или аналог).</w:t>
            </w:r>
          </w:p>
          <w:p w14:paraId="48E70FF9"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Общепринятые обозначения величин, используемых в химическом анализе.</w:t>
            </w:r>
          </w:p>
          <w:p w14:paraId="635CA2B0"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статистической обработки результатов проведенных анализов.</w:t>
            </w:r>
          </w:p>
          <w:p w14:paraId="73DA34F8"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Принципы расчета показателей контроля качества измерений.</w:t>
            </w:r>
          </w:p>
          <w:p w14:paraId="152EF1AD"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Правильное представление результатов анализа в соответствии с НД.</w:t>
            </w:r>
          </w:p>
          <w:p w14:paraId="44FA3CC2"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Принципы оценки достоверности результатов анализа.</w:t>
            </w:r>
          </w:p>
        </w:tc>
        <w:tc>
          <w:tcPr>
            <w:tcW w:w="1134" w:type="pct"/>
            <w:vMerge w:val="restart"/>
            <w:tcBorders>
              <w:top w:val="single" w:sz="4" w:space="0" w:color="auto"/>
            </w:tcBorders>
            <w:shd w:val="clear" w:color="auto" w:fill="auto"/>
            <w:vAlign w:val="center"/>
          </w:tcPr>
          <w:p w14:paraId="4EF9C02F" w14:textId="77777777" w:rsidR="00FF1BBD" w:rsidRPr="00FF1BBD" w:rsidRDefault="00FF1BBD" w:rsidP="00FF1BBD">
            <w:pPr>
              <w:jc w:val="both"/>
              <w:rPr>
                <w:rFonts w:ascii="Times New Roman" w:eastAsia="Calibri" w:hAnsi="Times New Roman" w:cs="Times New Roman"/>
                <w:sz w:val="24"/>
                <w:szCs w:val="24"/>
              </w:rPr>
            </w:pPr>
          </w:p>
        </w:tc>
      </w:tr>
      <w:tr w:rsidR="00FF1BBD" w:rsidRPr="00FF1BBD" w14:paraId="26C46012" w14:textId="77777777" w:rsidTr="00372D11">
        <w:tc>
          <w:tcPr>
            <w:tcW w:w="330" w:type="pct"/>
            <w:vMerge/>
            <w:shd w:val="clear" w:color="auto" w:fill="BFBFBF" w:themeFill="background1" w:themeFillShade="BF"/>
            <w:vAlign w:val="center"/>
          </w:tcPr>
          <w:p w14:paraId="094A7FFF"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0A1D027A" w14:textId="6E5EB4B8" w:rsidR="00FF1BBD" w:rsidRPr="007C5B33" w:rsidRDefault="00FF1BBD" w:rsidP="007C5B33">
            <w:pPr>
              <w:pStyle w:val="aff1"/>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sz w:val="28"/>
                <w:szCs w:val="28"/>
              </w:rPr>
            </w:pPr>
            <w:r w:rsidRPr="007C5B33">
              <w:rPr>
                <w:rFonts w:ascii="Times New Roman" w:hAnsi="Times New Roman"/>
                <w:b/>
                <w:sz w:val="28"/>
                <w:szCs w:val="28"/>
              </w:rPr>
              <w:t>Специалист должен уметь:</w:t>
            </w:r>
          </w:p>
          <w:p w14:paraId="15F4B593" w14:textId="77777777" w:rsidR="00FF1BBD" w:rsidRPr="007C5B33" w:rsidRDefault="00FF1BBD" w:rsidP="00FF1BBD">
            <w:pPr>
              <w:widowControl w:val="0"/>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Рассчитывать массовую долю вещества, молярную концентрацию, молярную концентрацию эквивалента (нормальную), титр и другие виды концентрации вещества в растворе.</w:t>
            </w:r>
          </w:p>
          <w:p w14:paraId="67E6852B"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Владеть специализированной терминологией характерной для работы в химико-аналитических лабораториях.</w:t>
            </w:r>
          </w:p>
          <w:p w14:paraId="118FA860"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 выбирать указанные в методике формулы расчета заданных величин, использовать при расчетах значения величин, имеющие требуемые размерности.</w:t>
            </w:r>
          </w:p>
          <w:p w14:paraId="4F3B37FA"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Использовать общепринятые буквенные обозначения физических величин.</w:t>
            </w:r>
          </w:p>
          <w:p w14:paraId="2DDF4824"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Указывать размерность всех физических величин.</w:t>
            </w:r>
          </w:p>
          <w:p w14:paraId="69DF4A24"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 производить математические расчеты и округление полученных результатов.</w:t>
            </w:r>
          </w:p>
          <w:p w14:paraId="362C48B4"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Использовать методы интерполяции и экстраполяции данных.</w:t>
            </w:r>
          </w:p>
          <w:p w14:paraId="5BEE045F"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Проводить математическую обработку результатов </w:t>
            </w:r>
            <w:r w:rsidRPr="007C5B33">
              <w:rPr>
                <w:rFonts w:ascii="Times New Roman" w:eastAsia="Calibri" w:hAnsi="Times New Roman" w:cs="Times New Roman"/>
                <w:spacing w:val="-6"/>
                <w:sz w:val="28"/>
                <w:szCs w:val="28"/>
                <w:lang w:eastAsia="ru-RU"/>
              </w:rPr>
              <w:lastRenderedPageBreak/>
              <w:t xml:space="preserve">анализов с использованием специального программного обеспечения к соответствующему оборудованию, программ офисного пакета приложений </w:t>
            </w:r>
            <w:r w:rsidRPr="007C5B33">
              <w:rPr>
                <w:rFonts w:ascii="Times New Roman" w:eastAsia="Calibri" w:hAnsi="Times New Roman" w:cs="Times New Roman"/>
                <w:spacing w:val="-6"/>
                <w:sz w:val="28"/>
                <w:szCs w:val="28"/>
                <w:lang w:val="en-US" w:eastAsia="ru-RU"/>
              </w:rPr>
              <w:t>Microsoft</w:t>
            </w:r>
            <w:r w:rsidRPr="007C5B33">
              <w:rPr>
                <w:rFonts w:ascii="Times New Roman" w:eastAsia="Calibri" w:hAnsi="Times New Roman" w:cs="Times New Roman"/>
                <w:spacing w:val="-6"/>
                <w:sz w:val="28"/>
                <w:szCs w:val="28"/>
                <w:lang w:eastAsia="ru-RU"/>
              </w:rPr>
              <w:t xml:space="preserve"> </w:t>
            </w:r>
            <w:r w:rsidRPr="007C5B33">
              <w:rPr>
                <w:rFonts w:ascii="Times New Roman" w:eastAsia="Calibri" w:hAnsi="Times New Roman" w:cs="Times New Roman"/>
                <w:spacing w:val="-6"/>
                <w:sz w:val="28"/>
                <w:szCs w:val="28"/>
                <w:lang w:val="en-US" w:eastAsia="ru-RU"/>
              </w:rPr>
              <w:t>Office</w:t>
            </w:r>
            <w:r w:rsidRPr="007C5B33">
              <w:rPr>
                <w:rFonts w:ascii="Times New Roman" w:eastAsia="Calibri" w:hAnsi="Times New Roman" w:cs="Times New Roman"/>
                <w:spacing w:val="-6"/>
                <w:sz w:val="28"/>
                <w:szCs w:val="28"/>
                <w:lang w:eastAsia="ru-RU"/>
              </w:rPr>
              <w:t xml:space="preserve"> (</w:t>
            </w:r>
            <w:r w:rsidRPr="007C5B33">
              <w:rPr>
                <w:rFonts w:ascii="Times New Roman" w:eastAsia="Calibri" w:hAnsi="Times New Roman" w:cs="Times New Roman"/>
                <w:color w:val="000000"/>
                <w:spacing w:val="-6"/>
                <w:sz w:val="28"/>
                <w:szCs w:val="28"/>
                <w:lang w:val="en-US" w:eastAsia="ru-RU"/>
              </w:rPr>
              <w:t>E</w:t>
            </w:r>
            <w:r w:rsidRPr="007C5B33">
              <w:rPr>
                <w:rFonts w:ascii="Times New Roman" w:eastAsia="Calibri" w:hAnsi="Times New Roman" w:cs="Times New Roman"/>
                <w:color w:val="000000"/>
                <w:spacing w:val="-6"/>
                <w:sz w:val="28"/>
                <w:szCs w:val="28"/>
                <w:lang w:eastAsia="ru-RU"/>
              </w:rPr>
              <w:t>x</w:t>
            </w:r>
            <w:proofErr w:type="spellStart"/>
            <w:r w:rsidRPr="007C5B33">
              <w:rPr>
                <w:rFonts w:ascii="Times New Roman" w:eastAsia="Calibri" w:hAnsi="Times New Roman" w:cs="Times New Roman"/>
                <w:color w:val="000000"/>
                <w:spacing w:val="-6"/>
                <w:sz w:val="28"/>
                <w:szCs w:val="28"/>
                <w:lang w:val="en-US" w:eastAsia="ru-RU"/>
              </w:rPr>
              <w:t>cel</w:t>
            </w:r>
            <w:proofErr w:type="spellEnd"/>
            <w:r w:rsidRPr="007C5B33">
              <w:rPr>
                <w:rFonts w:ascii="Times New Roman" w:eastAsia="Calibri" w:hAnsi="Times New Roman" w:cs="Times New Roman"/>
                <w:color w:val="000000"/>
                <w:spacing w:val="-6"/>
                <w:sz w:val="28"/>
                <w:szCs w:val="28"/>
                <w:lang w:eastAsia="ru-RU"/>
              </w:rPr>
              <w:t xml:space="preserve"> и др.) или аналог.</w:t>
            </w:r>
          </w:p>
          <w:p w14:paraId="552A8854"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Аккуратно структурированно, последовательно вести записи в отчете, четко и однозначно формулировать полученные выводы.</w:t>
            </w:r>
          </w:p>
          <w:p w14:paraId="5BBCD3DC"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color w:val="000000"/>
                <w:spacing w:val="-6"/>
                <w:sz w:val="28"/>
                <w:szCs w:val="28"/>
                <w:lang w:eastAsia="ru-RU"/>
              </w:rPr>
            </w:pPr>
            <w:r w:rsidRPr="007C5B33">
              <w:rPr>
                <w:rFonts w:ascii="Times New Roman" w:eastAsia="Calibri" w:hAnsi="Times New Roman" w:cs="Times New Roman"/>
                <w:color w:val="000000"/>
                <w:spacing w:val="-6"/>
                <w:sz w:val="28"/>
                <w:szCs w:val="28"/>
                <w:lang w:eastAsia="ru-RU"/>
              </w:rPr>
              <w:t>Проводить определение погрешности измерений в соответствии с используемой методикой.</w:t>
            </w:r>
          </w:p>
          <w:p w14:paraId="7618747D"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Формулировать вывод о приемлемости результатов измерений параллельных определений.</w:t>
            </w:r>
          </w:p>
          <w:p w14:paraId="2339C9E3"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оценку и интерпретацию результатов, формулировать соответствующие выводы.</w:t>
            </w:r>
          </w:p>
          <w:p w14:paraId="7B02C148"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Выделять полученный результат из общего текста отчета в виде вывода или заключения.</w:t>
            </w:r>
          </w:p>
          <w:p w14:paraId="33BDF3B9" w14:textId="77777777" w:rsidR="00FF1BBD" w:rsidRPr="007C5B33" w:rsidRDefault="00FF1BBD" w:rsidP="00FF1BBD">
            <w:pPr>
              <w:spacing w:after="0"/>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Окончательный результат анализа представлять с указанием погрешности, единиц измерения и доверительной вероятности</w:t>
            </w:r>
          </w:p>
        </w:tc>
        <w:tc>
          <w:tcPr>
            <w:tcW w:w="1134" w:type="pct"/>
            <w:vMerge/>
            <w:shd w:val="clear" w:color="auto" w:fill="auto"/>
            <w:vAlign w:val="center"/>
          </w:tcPr>
          <w:p w14:paraId="193BD0C2" w14:textId="77777777" w:rsidR="00FF1BBD" w:rsidRPr="00FF1BBD" w:rsidRDefault="00FF1BBD" w:rsidP="00FF1BBD">
            <w:pPr>
              <w:jc w:val="both"/>
              <w:rPr>
                <w:rFonts w:ascii="Times New Roman" w:eastAsia="Calibri" w:hAnsi="Times New Roman" w:cs="Times New Roman"/>
                <w:sz w:val="28"/>
                <w:szCs w:val="28"/>
              </w:rPr>
            </w:pPr>
          </w:p>
        </w:tc>
      </w:tr>
    </w:tbl>
    <w:p w14:paraId="56A651DA" w14:textId="77777777" w:rsidR="00FF1BBD" w:rsidRPr="00FF1BBD" w:rsidRDefault="00FF1BBD" w:rsidP="00FF1BBD">
      <w:pPr>
        <w:spacing w:after="0" w:line="360" w:lineRule="auto"/>
        <w:ind w:firstLine="709"/>
        <w:jc w:val="both"/>
        <w:rPr>
          <w:rFonts w:ascii="Times New Roman" w:eastAsia="Calibri" w:hAnsi="Times New Roman" w:cs="Times New Roman"/>
          <w:b/>
          <w:i/>
          <w:sz w:val="28"/>
          <w:szCs w:val="28"/>
          <w:vertAlign w:val="subscript"/>
        </w:rPr>
      </w:pPr>
    </w:p>
    <w:p w14:paraId="459F04B1" w14:textId="77777777" w:rsidR="00FF1BBD" w:rsidRPr="00FF1BBD" w:rsidRDefault="00FF1BBD" w:rsidP="00FF1BBD">
      <w:pPr>
        <w:spacing w:after="0" w:line="360" w:lineRule="auto"/>
        <w:ind w:firstLine="709"/>
        <w:jc w:val="both"/>
        <w:rPr>
          <w:rFonts w:ascii="Times New Roman" w:eastAsia="Calibri" w:hAnsi="Times New Roman" w:cs="Times New Roman"/>
          <w:sz w:val="28"/>
          <w:szCs w:val="28"/>
        </w:rPr>
      </w:pPr>
      <w:r w:rsidRPr="00FF1BBD">
        <w:rPr>
          <w:rFonts w:ascii="Times New Roman" w:eastAsia="Calibri" w:hAnsi="Times New Roman" w:cs="Times New Roman"/>
          <w:sz w:val="28"/>
          <w:szCs w:val="28"/>
        </w:rPr>
        <w:br w:type="page" w:clear="all"/>
      </w:r>
    </w:p>
    <w:p w14:paraId="4AC09BC4" w14:textId="239BFB12" w:rsidR="007274B8" w:rsidRPr="00D83E4E" w:rsidRDefault="00F8340A" w:rsidP="00D83E4E">
      <w:pPr>
        <w:pStyle w:val="-2"/>
        <w:ind w:firstLine="709"/>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5000" w:type="pct"/>
        <w:jc w:val="center"/>
        <w:tblLayout w:type="fixed"/>
        <w:tblLook w:val="04A0" w:firstRow="1" w:lastRow="0" w:firstColumn="1" w:lastColumn="0" w:noHBand="0" w:noVBand="1"/>
      </w:tblPr>
      <w:tblGrid>
        <w:gridCol w:w="1437"/>
        <w:gridCol w:w="468"/>
        <w:gridCol w:w="1109"/>
        <w:gridCol w:w="1294"/>
        <w:gridCol w:w="1294"/>
        <w:gridCol w:w="1294"/>
        <w:gridCol w:w="1296"/>
        <w:gridCol w:w="1437"/>
      </w:tblGrid>
      <w:tr w:rsidR="00AC41A7" w:rsidRPr="00613219" w14:paraId="0A2AADAC" w14:textId="77777777" w:rsidTr="00D52486">
        <w:trPr>
          <w:trHeight w:val="1538"/>
          <w:jc w:val="center"/>
        </w:trPr>
        <w:tc>
          <w:tcPr>
            <w:tcW w:w="4254" w:type="pct"/>
            <w:gridSpan w:val="7"/>
            <w:shd w:val="clear" w:color="auto" w:fill="92D050"/>
            <w:vAlign w:val="center"/>
          </w:tcPr>
          <w:p w14:paraId="07D5AA59" w14:textId="417F1980" w:rsidR="00AC41A7" w:rsidRPr="00613219" w:rsidRDefault="00AC41A7" w:rsidP="00C17B01">
            <w:pPr>
              <w:jc w:val="center"/>
              <w:rPr>
                <w:b/>
                <w:sz w:val="22"/>
                <w:szCs w:val="22"/>
              </w:rPr>
            </w:pPr>
            <w:r w:rsidRPr="00613219">
              <w:rPr>
                <w:b/>
                <w:sz w:val="22"/>
                <w:szCs w:val="22"/>
              </w:rPr>
              <w:t>Критерий/Модуль</w:t>
            </w:r>
          </w:p>
        </w:tc>
        <w:tc>
          <w:tcPr>
            <w:tcW w:w="746" w:type="pct"/>
            <w:shd w:val="clear" w:color="auto" w:fill="92D050"/>
            <w:vAlign w:val="center"/>
          </w:tcPr>
          <w:p w14:paraId="2AF4BE06" w14:textId="2E3401C9" w:rsidR="00AC41A7" w:rsidRPr="00613219" w:rsidRDefault="00AC41A7" w:rsidP="00C17B01">
            <w:pPr>
              <w:jc w:val="center"/>
              <w:rPr>
                <w:b/>
                <w:sz w:val="22"/>
                <w:szCs w:val="22"/>
              </w:rPr>
            </w:pPr>
            <w:r w:rsidRPr="00613219">
              <w:rPr>
                <w:b/>
                <w:sz w:val="22"/>
                <w:szCs w:val="22"/>
              </w:rPr>
              <w:t>Итого баллов за раздел ТРЕБОВАНИЙ КОМПЕТЕНЦИИ</w:t>
            </w:r>
          </w:p>
        </w:tc>
      </w:tr>
      <w:tr w:rsidR="00AC41A7" w:rsidRPr="00613219" w14:paraId="6EDBED15" w14:textId="77777777" w:rsidTr="00D52486">
        <w:trPr>
          <w:trHeight w:val="50"/>
          <w:jc w:val="center"/>
        </w:trPr>
        <w:tc>
          <w:tcPr>
            <w:tcW w:w="746" w:type="pct"/>
            <w:vMerge w:val="restart"/>
            <w:shd w:val="clear" w:color="auto" w:fill="92D050"/>
            <w:vAlign w:val="center"/>
          </w:tcPr>
          <w:p w14:paraId="22554985" w14:textId="0EDAD76E" w:rsidR="00AC41A7" w:rsidRPr="00613219" w:rsidRDefault="00AC41A7" w:rsidP="003242E1">
            <w:pPr>
              <w:jc w:val="center"/>
              <w:rPr>
                <w:b/>
                <w:sz w:val="22"/>
                <w:szCs w:val="22"/>
              </w:rPr>
            </w:pPr>
            <w:r w:rsidRPr="00613219">
              <w:rPr>
                <w:b/>
                <w:sz w:val="22"/>
                <w:szCs w:val="22"/>
              </w:rPr>
              <w:t>Разделы ТРЕБОВАНИЙ КОМПЕТЕНЦИИ</w:t>
            </w:r>
          </w:p>
        </w:tc>
        <w:tc>
          <w:tcPr>
            <w:tcW w:w="243" w:type="pct"/>
            <w:shd w:val="clear" w:color="auto" w:fill="92D050"/>
            <w:vAlign w:val="center"/>
          </w:tcPr>
          <w:p w14:paraId="3CF24956" w14:textId="77777777" w:rsidR="00AC41A7" w:rsidRPr="00613219" w:rsidRDefault="00AC41A7" w:rsidP="00C17B01">
            <w:pPr>
              <w:jc w:val="center"/>
              <w:rPr>
                <w:color w:val="FFFFFF" w:themeColor="background1"/>
                <w:sz w:val="22"/>
                <w:szCs w:val="22"/>
              </w:rPr>
            </w:pPr>
          </w:p>
        </w:tc>
        <w:tc>
          <w:tcPr>
            <w:tcW w:w="576" w:type="pct"/>
            <w:shd w:val="clear" w:color="auto" w:fill="00B050"/>
            <w:vAlign w:val="center"/>
          </w:tcPr>
          <w:p w14:paraId="35F42FCD" w14:textId="77777777" w:rsidR="00AC41A7" w:rsidRPr="00613219" w:rsidRDefault="00AC41A7"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672" w:type="pct"/>
            <w:shd w:val="clear" w:color="auto" w:fill="00B050"/>
            <w:vAlign w:val="center"/>
          </w:tcPr>
          <w:p w14:paraId="73DA90DA" w14:textId="11265A4A" w:rsidR="00AC41A7" w:rsidRPr="00613219" w:rsidRDefault="00AC41A7" w:rsidP="00C17B01">
            <w:pPr>
              <w:jc w:val="center"/>
              <w:rPr>
                <w:b/>
                <w:color w:val="FFFFFF" w:themeColor="background1"/>
                <w:sz w:val="22"/>
                <w:szCs w:val="22"/>
              </w:rPr>
            </w:pPr>
            <w:r w:rsidRPr="00613219">
              <w:rPr>
                <w:b/>
                <w:color w:val="FFFFFF" w:themeColor="background1"/>
                <w:sz w:val="22"/>
                <w:szCs w:val="22"/>
              </w:rPr>
              <w:t>Б</w:t>
            </w:r>
          </w:p>
        </w:tc>
        <w:tc>
          <w:tcPr>
            <w:tcW w:w="672" w:type="pct"/>
            <w:shd w:val="clear" w:color="auto" w:fill="00B050"/>
            <w:vAlign w:val="center"/>
          </w:tcPr>
          <w:p w14:paraId="22F4030B" w14:textId="371B2D5F" w:rsidR="00AC41A7" w:rsidRPr="00613219" w:rsidRDefault="00AC41A7" w:rsidP="00C17B01">
            <w:pPr>
              <w:jc w:val="center"/>
              <w:rPr>
                <w:b/>
                <w:color w:val="FFFFFF" w:themeColor="background1"/>
                <w:sz w:val="22"/>
                <w:szCs w:val="22"/>
              </w:rPr>
            </w:pPr>
          </w:p>
        </w:tc>
        <w:tc>
          <w:tcPr>
            <w:tcW w:w="672" w:type="pct"/>
            <w:shd w:val="clear" w:color="auto" w:fill="00B050"/>
            <w:vAlign w:val="center"/>
          </w:tcPr>
          <w:p w14:paraId="06257C9D" w14:textId="3E6B57FC" w:rsidR="00AC41A7" w:rsidRPr="00613219" w:rsidRDefault="00AC41A7" w:rsidP="00C17B01">
            <w:pPr>
              <w:jc w:val="center"/>
              <w:rPr>
                <w:b/>
                <w:color w:val="FFFFFF" w:themeColor="background1"/>
                <w:sz w:val="22"/>
                <w:szCs w:val="22"/>
              </w:rPr>
            </w:pPr>
          </w:p>
        </w:tc>
        <w:tc>
          <w:tcPr>
            <w:tcW w:w="673" w:type="pct"/>
            <w:shd w:val="clear" w:color="auto" w:fill="00B050"/>
            <w:vAlign w:val="center"/>
          </w:tcPr>
          <w:p w14:paraId="672A4EAD" w14:textId="119FE6F1" w:rsidR="00AC41A7" w:rsidRPr="00613219" w:rsidRDefault="00AC41A7" w:rsidP="00C17B01">
            <w:pPr>
              <w:jc w:val="center"/>
              <w:rPr>
                <w:b/>
                <w:color w:val="FFFFFF" w:themeColor="background1"/>
                <w:sz w:val="22"/>
                <w:szCs w:val="22"/>
              </w:rPr>
            </w:pPr>
          </w:p>
        </w:tc>
        <w:tc>
          <w:tcPr>
            <w:tcW w:w="746" w:type="pct"/>
            <w:shd w:val="clear" w:color="auto" w:fill="00B050"/>
            <w:vAlign w:val="center"/>
          </w:tcPr>
          <w:p w14:paraId="089247DF" w14:textId="77777777" w:rsidR="00AC41A7" w:rsidRPr="00613219" w:rsidRDefault="00AC41A7" w:rsidP="00C17B01">
            <w:pPr>
              <w:ind w:right="172" w:hanging="176"/>
              <w:jc w:val="both"/>
              <w:rPr>
                <w:b/>
                <w:sz w:val="22"/>
                <w:szCs w:val="22"/>
              </w:rPr>
            </w:pPr>
          </w:p>
        </w:tc>
      </w:tr>
      <w:tr w:rsidR="002419C6" w:rsidRPr="00613219" w14:paraId="61D77BE1" w14:textId="77777777" w:rsidTr="00D52486">
        <w:trPr>
          <w:trHeight w:val="50"/>
          <w:jc w:val="center"/>
        </w:trPr>
        <w:tc>
          <w:tcPr>
            <w:tcW w:w="746" w:type="pct"/>
            <w:vMerge/>
            <w:shd w:val="clear" w:color="auto" w:fill="92D050"/>
            <w:vAlign w:val="center"/>
          </w:tcPr>
          <w:p w14:paraId="06232BE1" w14:textId="77777777" w:rsidR="002419C6" w:rsidRPr="00613219" w:rsidRDefault="002419C6" w:rsidP="002419C6">
            <w:pPr>
              <w:jc w:val="both"/>
              <w:rPr>
                <w:b/>
                <w:sz w:val="22"/>
                <w:szCs w:val="22"/>
              </w:rPr>
            </w:pPr>
          </w:p>
        </w:tc>
        <w:tc>
          <w:tcPr>
            <w:tcW w:w="243" w:type="pct"/>
            <w:shd w:val="clear" w:color="auto" w:fill="00B050"/>
            <w:vAlign w:val="center"/>
          </w:tcPr>
          <w:p w14:paraId="0E5703EC" w14:textId="77777777" w:rsidR="002419C6" w:rsidRPr="00613219" w:rsidRDefault="002419C6" w:rsidP="002419C6">
            <w:pPr>
              <w:jc w:val="center"/>
              <w:rPr>
                <w:b/>
                <w:color w:val="FFFFFF" w:themeColor="background1"/>
                <w:sz w:val="22"/>
                <w:szCs w:val="22"/>
                <w:lang w:val="en-US"/>
              </w:rPr>
            </w:pPr>
            <w:r w:rsidRPr="00613219">
              <w:rPr>
                <w:b/>
                <w:color w:val="FFFFFF" w:themeColor="background1"/>
                <w:sz w:val="22"/>
                <w:szCs w:val="22"/>
                <w:lang w:val="en-US"/>
              </w:rPr>
              <w:t>1</w:t>
            </w:r>
          </w:p>
        </w:tc>
        <w:tc>
          <w:tcPr>
            <w:tcW w:w="576" w:type="pct"/>
            <w:vAlign w:val="center"/>
          </w:tcPr>
          <w:p w14:paraId="3B3E3C84" w14:textId="1F5089AC" w:rsidR="002419C6" w:rsidRPr="00613219" w:rsidRDefault="002419C6" w:rsidP="002419C6">
            <w:pPr>
              <w:jc w:val="center"/>
              <w:rPr>
                <w:sz w:val="22"/>
                <w:szCs w:val="22"/>
              </w:rPr>
            </w:pPr>
            <w:r>
              <w:rPr>
                <w:sz w:val="24"/>
                <w:szCs w:val="24"/>
              </w:rPr>
              <w:t>2,5</w:t>
            </w:r>
          </w:p>
        </w:tc>
        <w:tc>
          <w:tcPr>
            <w:tcW w:w="672" w:type="pct"/>
            <w:vAlign w:val="center"/>
          </w:tcPr>
          <w:p w14:paraId="5DA46E3D" w14:textId="056CA7C6" w:rsidR="002419C6" w:rsidRPr="00613219" w:rsidRDefault="002419C6" w:rsidP="002419C6">
            <w:pPr>
              <w:jc w:val="center"/>
              <w:rPr>
                <w:sz w:val="22"/>
                <w:szCs w:val="22"/>
              </w:rPr>
            </w:pPr>
            <w:r>
              <w:rPr>
                <w:sz w:val="24"/>
                <w:szCs w:val="24"/>
              </w:rPr>
              <w:t>2,5</w:t>
            </w:r>
          </w:p>
        </w:tc>
        <w:tc>
          <w:tcPr>
            <w:tcW w:w="672" w:type="pct"/>
            <w:vAlign w:val="center"/>
          </w:tcPr>
          <w:p w14:paraId="082615A5" w14:textId="66899FBA" w:rsidR="002419C6" w:rsidRPr="00613219" w:rsidRDefault="002419C6" w:rsidP="002419C6">
            <w:pPr>
              <w:jc w:val="center"/>
              <w:rPr>
                <w:sz w:val="22"/>
                <w:szCs w:val="22"/>
              </w:rPr>
            </w:pPr>
          </w:p>
        </w:tc>
        <w:tc>
          <w:tcPr>
            <w:tcW w:w="672" w:type="pct"/>
            <w:vAlign w:val="center"/>
          </w:tcPr>
          <w:p w14:paraId="38191B9B" w14:textId="61431BAD" w:rsidR="002419C6" w:rsidRPr="00613219" w:rsidRDefault="002419C6" w:rsidP="002419C6">
            <w:pPr>
              <w:jc w:val="center"/>
              <w:rPr>
                <w:sz w:val="22"/>
                <w:szCs w:val="22"/>
              </w:rPr>
            </w:pPr>
          </w:p>
        </w:tc>
        <w:tc>
          <w:tcPr>
            <w:tcW w:w="673" w:type="pct"/>
            <w:vAlign w:val="center"/>
          </w:tcPr>
          <w:p w14:paraId="3644D9C8" w14:textId="28A872A6" w:rsidR="002419C6" w:rsidRPr="00613219" w:rsidRDefault="002419C6" w:rsidP="002419C6">
            <w:pPr>
              <w:jc w:val="center"/>
              <w:rPr>
                <w:sz w:val="22"/>
                <w:szCs w:val="22"/>
              </w:rPr>
            </w:pPr>
          </w:p>
        </w:tc>
        <w:tc>
          <w:tcPr>
            <w:tcW w:w="746" w:type="pct"/>
            <w:shd w:val="clear" w:color="auto" w:fill="F2F2F2" w:themeFill="background1" w:themeFillShade="F2"/>
            <w:vAlign w:val="center"/>
          </w:tcPr>
          <w:p w14:paraId="712CE198" w14:textId="67066405" w:rsidR="002419C6" w:rsidRPr="00613219" w:rsidRDefault="002419C6" w:rsidP="002419C6">
            <w:pPr>
              <w:jc w:val="center"/>
              <w:rPr>
                <w:sz w:val="22"/>
                <w:szCs w:val="22"/>
              </w:rPr>
            </w:pPr>
            <w:r>
              <w:rPr>
                <w:sz w:val="22"/>
                <w:szCs w:val="22"/>
              </w:rPr>
              <w:t>5</w:t>
            </w:r>
          </w:p>
        </w:tc>
      </w:tr>
      <w:tr w:rsidR="002419C6" w:rsidRPr="00613219" w14:paraId="4EB85C79" w14:textId="77777777" w:rsidTr="00D52486">
        <w:trPr>
          <w:trHeight w:val="50"/>
          <w:jc w:val="center"/>
        </w:trPr>
        <w:tc>
          <w:tcPr>
            <w:tcW w:w="746" w:type="pct"/>
            <w:vMerge/>
            <w:shd w:val="clear" w:color="auto" w:fill="92D050"/>
            <w:vAlign w:val="center"/>
          </w:tcPr>
          <w:p w14:paraId="22B843BA" w14:textId="77777777" w:rsidR="002419C6" w:rsidRPr="00613219" w:rsidRDefault="002419C6" w:rsidP="002419C6">
            <w:pPr>
              <w:jc w:val="both"/>
              <w:rPr>
                <w:b/>
                <w:sz w:val="22"/>
                <w:szCs w:val="22"/>
              </w:rPr>
            </w:pPr>
          </w:p>
        </w:tc>
        <w:tc>
          <w:tcPr>
            <w:tcW w:w="243" w:type="pct"/>
            <w:shd w:val="clear" w:color="auto" w:fill="00B050"/>
            <w:vAlign w:val="center"/>
          </w:tcPr>
          <w:p w14:paraId="120AFA02" w14:textId="77777777" w:rsidR="002419C6" w:rsidRPr="00613219" w:rsidRDefault="002419C6" w:rsidP="002419C6">
            <w:pPr>
              <w:jc w:val="center"/>
              <w:rPr>
                <w:b/>
                <w:color w:val="FFFFFF" w:themeColor="background1"/>
                <w:sz w:val="22"/>
                <w:szCs w:val="22"/>
                <w:lang w:val="en-US"/>
              </w:rPr>
            </w:pPr>
            <w:r w:rsidRPr="00613219">
              <w:rPr>
                <w:b/>
                <w:color w:val="FFFFFF" w:themeColor="background1"/>
                <w:sz w:val="22"/>
                <w:szCs w:val="22"/>
                <w:lang w:val="en-US"/>
              </w:rPr>
              <w:t>2</w:t>
            </w:r>
          </w:p>
        </w:tc>
        <w:tc>
          <w:tcPr>
            <w:tcW w:w="576" w:type="pct"/>
            <w:vAlign w:val="center"/>
          </w:tcPr>
          <w:p w14:paraId="4A25E47C" w14:textId="50DC073C" w:rsidR="002419C6" w:rsidRPr="002419C6" w:rsidRDefault="002419C6" w:rsidP="002419C6">
            <w:pPr>
              <w:jc w:val="center"/>
              <w:rPr>
                <w:sz w:val="22"/>
                <w:szCs w:val="22"/>
              </w:rPr>
            </w:pPr>
            <w:r>
              <w:rPr>
                <w:sz w:val="24"/>
                <w:szCs w:val="24"/>
              </w:rPr>
              <w:t>5,00</w:t>
            </w:r>
          </w:p>
        </w:tc>
        <w:tc>
          <w:tcPr>
            <w:tcW w:w="672" w:type="pct"/>
            <w:vAlign w:val="center"/>
          </w:tcPr>
          <w:p w14:paraId="2ABB4702" w14:textId="346D18DE" w:rsidR="002419C6" w:rsidRPr="00613219" w:rsidRDefault="002419C6" w:rsidP="002419C6">
            <w:pPr>
              <w:jc w:val="center"/>
              <w:rPr>
                <w:sz w:val="22"/>
                <w:szCs w:val="22"/>
              </w:rPr>
            </w:pPr>
            <w:r>
              <w:rPr>
                <w:sz w:val="24"/>
                <w:szCs w:val="24"/>
              </w:rPr>
              <w:t>5,00</w:t>
            </w:r>
          </w:p>
        </w:tc>
        <w:tc>
          <w:tcPr>
            <w:tcW w:w="672" w:type="pct"/>
            <w:vAlign w:val="center"/>
          </w:tcPr>
          <w:p w14:paraId="6D9FE905" w14:textId="2DD0A336" w:rsidR="002419C6" w:rsidRPr="00613219" w:rsidRDefault="002419C6" w:rsidP="002419C6">
            <w:pPr>
              <w:jc w:val="center"/>
              <w:rPr>
                <w:sz w:val="22"/>
                <w:szCs w:val="22"/>
              </w:rPr>
            </w:pPr>
          </w:p>
        </w:tc>
        <w:tc>
          <w:tcPr>
            <w:tcW w:w="672" w:type="pct"/>
            <w:vAlign w:val="center"/>
          </w:tcPr>
          <w:p w14:paraId="2ABB6818" w14:textId="42897169" w:rsidR="002419C6" w:rsidRPr="00B75760" w:rsidRDefault="002419C6" w:rsidP="002419C6">
            <w:pPr>
              <w:jc w:val="center"/>
              <w:rPr>
                <w:sz w:val="22"/>
                <w:szCs w:val="22"/>
              </w:rPr>
            </w:pPr>
          </w:p>
        </w:tc>
        <w:tc>
          <w:tcPr>
            <w:tcW w:w="673" w:type="pct"/>
            <w:vAlign w:val="center"/>
          </w:tcPr>
          <w:p w14:paraId="72951D2F" w14:textId="48C18148" w:rsidR="002419C6" w:rsidRPr="00613219" w:rsidRDefault="002419C6" w:rsidP="002419C6">
            <w:pPr>
              <w:jc w:val="center"/>
              <w:rPr>
                <w:sz w:val="22"/>
                <w:szCs w:val="22"/>
              </w:rPr>
            </w:pPr>
          </w:p>
        </w:tc>
        <w:tc>
          <w:tcPr>
            <w:tcW w:w="746" w:type="pct"/>
            <w:shd w:val="clear" w:color="auto" w:fill="F2F2F2" w:themeFill="background1" w:themeFillShade="F2"/>
            <w:vAlign w:val="center"/>
          </w:tcPr>
          <w:p w14:paraId="6E5BB194" w14:textId="7B3806E7" w:rsidR="002419C6" w:rsidRPr="00613219" w:rsidRDefault="002419C6" w:rsidP="002419C6">
            <w:pPr>
              <w:jc w:val="center"/>
              <w:rPr>
                <w:sz w:val="22"/>
                <w:szCs w:val="22"/>
              </w:rPr>
            </w:pPr>
            <w:r>
              <w:rPr>
                <w:sz w:val="22"/>
                <w:szCs w:val="22"/>
              </w:rPr>
              <w:t>10</w:t>
            </w:r>
          </w:p>
        </w:tc>
      </w:tr>
      <w:tr w:rsidR="002419C6" w:rsidRPr="00613219" w14:paraId="270858FE" w14:textId="77777777" w:rsidTr="00D52486">
        <w:trPr>
          <w:trHeight w:val="50"/>
          <w:jc w:val="center"/>
        </w:trPr>
        <w:tc>
          <w:tcPr>
            <w:tcW w:w="746" w:type="pct"/>
            <w:vMerge/>
            <w:shd w:val="clear" w:color="auto" w:fill="92D050"/>
            <w:vAlign w:val="center"/>
          </w:tcPr>
          <w:p w14:paraId="11C06268" w14:textId="77777777" w:rsidR="002419C6" w:rsidRPr="00613219" w:rsidRDefault="002419C6" w:rsidP="002419C6">
            <w:pPr>
              <w:jc w:val="both"/>
              <w:rPr>
                <w:b/>
                <w:sz w:val="22"/>
                <w:szCs w:val="22"/>
              </w:rPr>
            </w:pPr>
          </w:p>
        </w:tc>
        <w:tc>
          <w:tcPr>
            <w:tcW w:w="243" w:type="pct"/>
            <w:shd w:val="clear" w:color="auto" w:fill="00B050"/>
            <w:vAlign w:val="center"/>
          </w:tcPr>
          <w:p w14:paraId="1C8BD818" w14:textId="77777777" w:rsidR="002419C6" w:rsidRPr="00613219" w:rsidRDefault="002419C6" w:rsidP="002419C6">
            <w:pPr>
              <w:jc w:val="center"/>
              <w:rPr>
                <w:b/>
                <w:color w:val="FFFFFF" w:themeColor="background1"/>
                <w:sz w:val="22"/>
                <w:szCs w:val="22"/>
                <w:lang w:val="en-US"/>
              </w:rPr>
            </w:pPr>
            <w:r w:rsidRPr="00613219">
              <w:rPr>
                <w:b/>
                <w:color w:val="FFFFFF" w:themeColor="background1"/>
                <w:sz w:val="22"/>
                <w:szCs w:val="22"/>
                <w:lang w:val="en-US"/>
              </w:rPr>
              <w:t>3</w:t>
            </w:r>
          </w:p>
        </w:tc>
        <w:tc>
          <w:tcPr>
            <w:tcW w:w="576" w:type="pct"/>
            <w:vAlign w:val="center"/>
          </w:tcPr>
          <w:p w14:paraId="3BEDDFEB" w14:textId="35062FD4" w:rsidR="002419C6" w:rsidRPr="002419C6" w:rsidRDefault="002419C6" w:rsidP="002419C6">
            <w:pPr>
              <w:jc w:val="center"/>
              <w:rPr>
                <w:sz w:val="22"/>
                <w:szCs w:val="22"/>
              </w:rPr>
            </w:pPr>
            <w:r>
              <w:rPr>
                <w:sz w:val="24"/>
                <w:szCs w:val="24"/>
              </w:rPr>
              <w:t>7,5</w:t>
            </w:r>
          </w:p>
        </w:tc>
        <w:tc>
          <w:tcPr>
            <w:tcW w:w="672" w:type="pct"/>
            <w:vAlign w:val="center"/>
          </w:tcPr>
          <w:p w14:paraId="2FB413FD" w14:textId="585FD07E" w:rsidR="002419C6" w:rsidRPr="00613219" w:rsidRDefault="002419C6" w:rsidP="002419C6">
            <w:pPr>
              <w:jc w:val="center"/>
              <w:rPr>
                <w:sz w:val="22"/>
                <w:szCs w:val="22"/>
              </w:rPr>
            </w:pPr>
            <w:r>
              <w:rPr>
                <w:sz w:val="24"/>
                <w:szCs w:val="24"/>
              </w:rPr>
              <w:t>7,5</w:t>
            </w:r>
          </w:p>
        </w:tc>
        <w:tc>
          <w:tcPr>
            <w:tcW w:w="672" w:type="pct"/>
            <w:vAlign w:val="center"/>
          </w:tcPr>
          <w:p w14:paraId="2A6F8DAE" w14:textId="6A2E3B21" w:rsidR="002419C6" w:rsidRPr="00613219" w:rsidRDefault="002419C6" w:rsidP="002419C6">
            <w:pPr>
              <w:jc w:val="center"/>
              <w:rPr>
                <w:sz w:val="22"/>
                <w:szCs w:val="22"/>
              </w:rPr>
            </w:pPr>
          </w:p>
        </w:tc>
        <w:tc>
          <w:tcPr>
            <w:tcW w:w="672" w:type="pct"/>
            <w:vAlign w:val="center"/>
          </w:tcPr>
          <w:p w14:paraId="149B0B9A" w14:textId="27CFCE68" w:rsidR="002419C6" w:rsidRPr="00B75760" w:rsidRDefault="002419C6" w:rsidP="002419C6">
            <w:pPr>
              <w:jc w:val="center"/>
              <w:rPr>
                <w:sz w:val="22"/>
                <w:szCs w:val="22"/>
              </w:rPr>
            </w:pPr>
          </w:p>
        </w:tc>
        <w:tc>
          <w:tcPr>
            <w:tcW w:w="673" w:type="pct"/>
            <w:vAlign w:val="center"/>
          </w:tcPr>
          <w:p w14:paraId="1B18E00D" w14:textId="38120ED5" w:rsidR="002419C6" w:rsidRPr="00613219" w:rsidRDefault="002419C6" w:rsidP="002419C6">
            <w:pPr>
              <w:jc w:val="center"/>
              <w:rPr>
                <w:sz w:val="22"/>
                <w:szCs w:val="22"/>
              </w:rPr>
            </w:pPr>
          </w:p>
        </w:tc>
        <w:tc>
          <w:tcPr>
            <w:tcW w:w="746" w:type="pct"/>
            <w:shd w:val="clear" w:color="auto" w:fill="F2F2F2" w:themeFill="background1" w:themeFillShade="F2"/>
            <w:vAlign w:val="center"/>
          </w:tcPr>
          <w:p w14:paraId="35C37911" w14:textId="2F6DCC1F" w:rsidR="002419C6" w:rsidRPr="00613219" w:rsidRDefault="002419C6" w:rsidP="002419C6">
            <w:pPr>
              <w:jc w:val="center"/>
              <w:rPr>
                <w:sz w:val="22"/>
                <w:szCs w:val="22"/>
              </w:rPr>
            </w:pPr>
            <w:r>
              <w:rPr>
                <w:sz w:val="22"/>
                <w:szCs w:val="22"/>
              </w:rPr>
              <w:t>15</w:t>
            </w:r>
          </w:p>
        </w:tc>
      </w:tr>
      <w:tr w:rsidR="002419C6" w:rsidRPr="00613219" w14:paraId="729DCFA9" w14:textId="77777777" w:rsidTr="00D52486">
        <w:trPr>
          <w:trHeight w:val="50"/>
          <w:jc w:val="center"/>
        </w:trPr>
        <w:tc>
          <w:tcPr>
            <w:tcW w:w="746" w:type="pct"/>
            <w:vMerge/>
            <w:shd w:val="clear" w:color="auto" w:fill="92D050"/>
            <w:vAlign w:val="center"/>
          </w:tcPr>
          <w:p w14:paraId="064ADD9F" w14:textId="77777777" w:rsidR="002419C6" w:rsidRPr="00613219" w:rsidRDefault="002419C6" w:rsidP="002419C6">
            <w:pPr>
              <w:jc w:val="both"/>
              <w:rPr>
                <w:b/>
                <w:sz w:val="22"/>
                <w:szCs w:val="22"/>
              </w:rPr>
            </w:pPr>
          </w:p>
        </w:tc>
        <w:tc>
          <w:tcPr>
            <w:tcW w:w="243" w:type="pct"/>
            <w:shd w:val="clear" w:color="auto" w:fill="00B050"/>
            <w:vAlign w:val="center"/>
          </w:tcPr>
          <w:p w14:paraId="0124CBF9" w14:textId="77777777" w:rsidR="002419C6" w:rsidRPr="00613219" w:rsidRDefault="002419C6" w:rsidP="002419C6">
            <w:pPr>
              <w:jc w:val="center"/>
              <w:rPr>
                <w:b/>
                <w:color w:val="FFFFFF" w:themeColor="background1"/>
                <w:sz w:val="22"/>
                <w:szCs w:val="22"/>
                <w:lang w:val="en-US"/>
              </w:rPr>
            </w:pPr>
            <w:r w:rsidRPr="00613219">
              <w:rPr>
                <w:b/>
                <w:color w:val="FFFFFF" w:themeColor="background1"/>
                <w:sz w:val="22"/>
                <w:szCs w:val="22"/>
                <w:lang w:val="en-US"/>
              </w:rPr>
              <w:t>4</w:t>
            </w:r>
          </w:p>
        </w:tc>
        <w:tc>
          <w:tcPr>
            <w:tcW w:w="576" w:type="pct"/>
            <w:vAlign w:val="center"/>
          </w:tcPr>
          <w:p w14:paraId="7BB1AD33" w14:textId="5A2B9608" w:rsidR="002419C6" w:rsidRPr="00613219" w:rsidRDefault="002419C6" w:rsidP="002419C6">
            <w:pPr>
              <w:jc w:val="center"/>
              <w:rPr>
                <w:sz w:val="22"/>
                <w:szCs w:val="22"/>
              </w:rPr>
            </w:pPr>
            <w:r>
              <w:rPr>
                <w:sz w:val="24"/>
                <w:szCs w:val="24"/>
              </w:rPr>
              <w:t>12,5</w:t>
            </w:r>
          </w:p>
        </w:tc>
        <w:tc>
          <w:tcPr>
            <w:tcW w:w="672" w:type="pct"/>
            <w:vAlign w:val="center"/>
          </w:tcPr>
          <w:p w14:paraId="6A4E8200" w14:textId="6ECE556D" w:rsidR="002419C6" w:rsidRPr="00613219" w:rsidRDefault="002419C6" w:rsidP="002419C6">
            <w:pPr>
              <w:jc w:val="center"/>
              <w:rPr>
                <w:sz w:val="22"/>
                <w:szCs w:val="22"/>
              </w:rPr>
            </w:pPr>
            <w:r>
              <w:rPr>
                <w:sz w:val="24"/>
                <w:szCs w:val="24"/>
              </w:rPr>
              <w:t>12,5</w:t>
            </w:r>
          </w:p>
        </w:tc>
        <w:tc>
          <w:tcPr>
            <w:tcW w:w="672" w:type="pct"/>
            <w:vAlign w:val="center"/>
          </w:tcPr>
          <w:p w14:paraId="60DE24C5" w14:textId="17C9F352" w:rsidR="002419C6" w:rsidRPr="00613219" w:rsidRDefault="002419C6" w:rsidP="002419C6">
            <w:pPr>
              <w:jc w:val="center"/>
              <w:rPr>
                <w:sz w:val="22"/>
                <w:szCs w:val="22"/>
              </w:rPr>
            </w:pPr>
          </w:p>
        </w:tc>
        <w:tc>
          <w:tcPr>
            <w:tcW w:w="672" w:type="pct"/>
            <w:vAlign w:val="center"/>
          </w:tcPr>
          <w:p w14:paraId="4535938D" w14:textId="1BAEB106" w:rsidR="002419C6" w:rsidRPr="00613219" w:rsidRDefault="002419C6" w:rsidP="002419C6">
            <w:pPr>
              <w:jc w:val="center"/>
              <w:rPr>
                <w:sz w:val="22"/>
                <w:szCs w:val="22"/>
              </w:rPr>
            </w:pPr>
          </w:p>
        </w:tc>
        <w:tc>
          <w:tcPr>
            <w:tcW w:w="673" w:type="pct"/>
            <w:vAlign w:val="center"/>
          </w:tcPr>
          <w:p w14:paraId="336A56F9" w14:textId="0A9F488B" w:rsidR="002419C6" w:rsidRPr="00613219" w:rsidRDefault="002419C6" w:rsidP="002419C6">
            <w:pPr>
              <w:jc w:val="center"/>
              <w:rPr>
                <w:sz w:val="22"/>
                <w:szCs w:val="22"/>
              </w:rPr>
            </w:pPr>
          </w:p>
        </w:tc>
        <w:tc>
          <w:tcPr>
            <w:tcW w:w="746" w:type="pct"/>
            <w:shd w:val="clear" w:color="auto" w:fill="F2F2F2" w:themeFill="background1" w:themeFillShade="F2"/>
            <w:vAlign w:val="center"/>
          </w:tcPr>
          <w:p w14:paraId="5CA64B26" w14:textId="223C9303" w:rsidR="002419C6" w:rsidRPr="00613219" w:rsidRDefault="002419C6" w:rsidP="002419C6">
            <w:pPr>
              <w:jc w:val="center"/>
              <w:rPr>
                <w:sz w:val="22"/>
                <w:szCs w:val="22"/>
              </w:rPr>
            </w:pPr>
            <w:r>
              <w:rPr>
                <w:sz w:val="22"/>
                <w:szCs w:val="22"/>
              </w:rPr>
              <w:t>25</w:t>
            </w:r>
          </w:p>
        </w:tc>
      </w:tr>
      <w:tr w:rsidR="002419C6" w:rsidRPr="00613219" w14:paraId="22BB9E7A" w14:textId="77777777" w:rsidTr="00D52486">
        <w:trPr>
          <w:trHeight w:val="50"/>
          <w:jc w:val="center"/>
        </w:trPr>
        <w:tc>
          <w:tcPr>
            <w:tcW w:w="746" w:type="pct"/>
            <w:vMerge/>
            <w:shd w:val="clear" w:color="auto" w:fill="92D050"/>
            <w:vAlign w:val="center"/>
          </w:tcPr>
          <w:p w14:paraId="2B3484F3" w14:textId="77777777" w:rsidR="002419C6" w:rsidRPr="00613219" w:rsidRDefault="002419C6" w:rsidP="002419C6">
            <w:pPr>
              <w:jc w:val="both"/>
              <w:rPr>
                <w:b/>
                <w:sz w:val="22"/>
                <w:szCs w:val="22"/>
              </w:rPr>
            </w:pPr>
          </w:p>
        </w:tc>
        <w:tc>
          <w:tcPr>
            <w:tcW w:w="243" w:type="pct"/>
            <w:shd w:val="clear" w:color="auto" w:fill="00B050"/>
            <w:vAlign w:val="center"/>
          </w:tcPr>
          <w:p w14:paraId="18DD302D" w14:textId="77777777" w:rsidR="002419C6" w:rsidRPr="00613219" w:rsidRDefault="002419C6" w:rsidP="002419C6">
            <w:pPr>
              <w:jc w:val="center"/>
              <w:rPr>
                <w:b/>
                <w:color w:val="FFFFFF" w:themeColor="background1"/>
                <w:sz w:val="22"/>
                <w:szCs w:val="22"/>
                <w:lang w:val="en-US"/>
              </w:rPr>
            </w:pPr>
            <w:r w:rsidRPr="00613219">
              <w:rPr>
                <w:b/>
                <w:color w:val="FFFFFF" w:themeColor="background1"/>
                <w:sz w:val="22"/>
                <w:szCs w:val="22"/>
                <w:lang w:val="en-US"/>
              </w:rPr>
              <w:t>5</w:t>
            </w:r>
          </w:p>
        </w:tc>
        <w:tc>
          <w:tcPr>
            <w:tcW w:w="576" w:type="pct"/>
            <w:vAlign w:val="center"/>
          </w:tcPr>
          <w:p w14:paraId="788DF647" w14:textId="121DA2F9" w:rsidR="002419C6" w:rsidRPr="00613219" w:rsidRDefault="002419C6" w:rsidP="002419C6">
            <w:pPr>
              <w:jc w:val="center"/>
              <w:rPr>
                <w:sz w:val="22"/>
                <w:szCs w:val="22"/>
              </w:rPr>
            </w:pPr>
            <w:r>
              <w:rPr>
                <w:sz w:val="24"/>
                <w:szCs w:val="24"/>
              </w:rPr>
              <w:t>22,5</w:t>
            </w:r>
          </w:p>
        </w:tc>
        <w:tc>
          <w:tcPr>
            <w:tcW w:w="672" w:type="pct"/>
            <w:vAlign w:val="center"/>
          </w:tcPr>
          <w:p w14:paraId="792DEA04" w14:textId="7CB026C3" w:rsidR="002419C6" w:rsidRPr="00613219" w:rsidRDefault="002419C6" w:rsidP="002419C6">
            <w:pPr>
              <w:jc w:val="center"/>
              <w:rPr>
                <w:sz w:val="22"/>
                <w:szCs w:val="22"/>
              </w:rPr>
            </w:pPr>
            <w:r>
              <w:rPr>
                <w:sz w:val="24"/>
                <w:szCs w:val="24"/>
              </w:rPr>
              <w:t>22,5</w:t>
            </w:r>
          </w:p>
        </w:tc>
        <w:tc>
          <w:tcPr>
            <w:tcW w:w="672" w:type="pct"/>
            <w:vAlign w:val="center"/>
          </w:tcPr>
          <w:p w14:paraId="71778EC4" w14:textId="332AEF26" w:rsidR="002419C6" w:rsidRPr="00613219" w:rsidRDefault="002419C6" w:rsidP="002419C6">
            <w:pPr>
              <w:jc w:val="center"/>
              <w:rPr>
                <w:sz w:val="22"/>
                <w:szCs w:val="22"/>
              </w:rPr>
            </w:pPr>
          </w:p>
        </w:tc>
        <w:tc>
          <w:tcPr>
            <w:tcW w:w="672" w:type="pct"/>
            <w:vAlign w:val="center"/>
          </w:tcPr>
          <w:p w14:paraId="12ACE406" w14:textId="3E78964D" w:rsidR="002419C6" w:rsidRPr="00613219" w:rsidRDefault="002419C6" w:rsidP="002419C6">
            <w:pPr>
              <w:jc w:val="center"/>
              <w:rPr>
                <w:sz w:val="22"/>
                <w:szCs w:val="22"/>
              </w:rPr>
            </w:pPr>
          </w:p>
        </w:tc>
        <w:tc>
          <w:tcPr>
            <w:tcW w:w="673" w:type="pct"/>
            <w:vAlign w:val="center"/>
          </w:tcPr>
          <w:p w14:paraId="0DB48689" w14:textId="398856D9" w:rsidR="002419C6" w:rsidRPr="00613219" w:rsidRDefault="002419C6" w:rsidP="002419C6">
            <w:pPr>
              <w:jc w:val="center"/>
              <w:rPr>
                <w:sz w:val="22"/>
                <w:szCs w:val="22"/>
              </w:rPr>
            </w:pPr>
          </w:p>
        </w:tc>
        <w:tc>
          <w:tcPr>
            <w:tcW w:w="746" w:type="pct"/>
            <w:shd w:val="clear" w:color="auto" w:fill="F2F2F2" w:themeFill="background1" w:themeFillShade="F2"/>
            <w:vAlign w:val="center"/>
          </w:tcPr>
          <w:p w14:paraId="4A57BB5C" w14:textId="08E09417" w:rsidR="002419C6" w:rsidRPr="00613219" w:rsidRDefault="002419C6" w:rsidP="002419C6">
            <w:pPr>
              <w:jc w:val="center"/>
              <w:rPr>
                <w:sz w:val="22"/>
                <w:szCs w:val="22"/>
              </w:rPr>
            </w:pPr>
            <w:r>
              <w:rPr>
                <w:sz w:val="22"/>
                <w:szCs w:val="22"/>
              </w:rPr>
              <w:t>45</w:t>
            </w:r>
          </w:p>
        </w:tc>
      </w:tr>
      <w:tr w:rsidR="002419C6" w:rsidRPr="00613219" w14:paraId="7A651F98" w14:textId="77777777" w:rsidTr="00D52486">
        <w:trPr>
          <w:trHeight w:val="50"/>
          <w:jc w:val="center"/>
        </w:trPr>
        <w:tc>
          <w:tcPr>
            <w:tcW w:w="989" w:type="pct"/>
            <w:gridSpan w:val="2"/>
            <w:shd w:val="clear" w:color="auto" w:fill="00B050"/>
            <w:vAlign w:val="center"/>
          </w:tcPr>
          <w:p w14:paraId="031BF5E1" w14:textId="36D478B4" w:rsidR="002419C6" w:rsidRPr="00613219" w:rsidRDefault="002419C6" w:rsidP="002419C6">
            <w:pPr>
              <w:jc w:val="center"/>
              <w:rPr>
                <w:sz w:val="22"/>
                <w:szCs w:val="22"/>
              </w:rPr>
            </w:pPr>
            <w:r w:rsidRPr="00613219">
              <w:rPr>
                <w:b/>
                <w:sz w:val="22"/>
                <w:szCs w:val="22"/>
              </w:rPr>
              <w:t>Итого баллов за критерий/модуль</w:t>
            </w:r>
          </w:p>
        </w:tc>
        <w:tc>
          <w:tcPr>
            <w:tcW w:w="576" w:type="pct"/>
            <w:shd w:val="clear" w:color="auto" w:fill="F2F2F2" w:themeFill="background1" w:themeFillShade="F2"/>
            <w:vAlign w:val="center"/>
          </w:tcPr>
          <w:p w14:paraId="62B470B5" w14:textId="22BD1E38" w:rsidR="002419C6" w:rsidRPr="00613219" w:rsidRDefault="002419C6" w:rsidP="002419C6">
            <w:pPr>
              <w:jc w:val="center"/>
              <w:rPr>
                <w:sz w:val="22"/>
                <w:szCs w:val="22"/>
              </w:rPr>
            </w:pPr>
            <w:r>
              <w:rPr>
                <w:sz w:val="22"/>
                <w:szCs w:val="22"/>
              </w:rPr>
              <w:t>50,00</w:t>
            </w:r>
          </w:p>
        </w:tc>
        <w:tc>
          <w:tcPr>
            <w:tcW w:w="672" w:type="pct"/>
            <w:shd w:val="clear" w:color="auto" w:fill="F2F2F2" w:themeFill="background1" w:themeFillShade="F2"/>
            <w:vAlign w:val="center"/>
          </w:tcPr>
          <w:p w14:paraId="3F54C3E5" w14:textId="7B490285" w:rsidR="002419C6" w:rsidRPr="00613219" w:rsidRDefault="002419C6" w:rsidP="002419C6">
            <w:pPr>
              <w:jc w:val="center"/>
              <w:rPr>
                <w:sz w:val="22"/>
                <w:szCs w:val="22"/>
              </w:rPr>
            </w:pPr>
            <w:r>
              <w:rPr>
                <w:sz w:val="22"/>
                <w:szCs w:val="22"/>
              </w:rPr>
              <w:t>50,00</w:t>
            </w:r>
          </w:p>
        </w:tc>
        <w:tc>
          <w:tcPr>
            <w:tcW w:w="672" w:type="pct"/>
            <w:shd w:val="clear" w:color="auto" w:fill="F2F2F2" w:themeFill="background1" w:themeFillShade="F2"/>
            <w:vAlign w:val="center"/>
          </w:tcPr>
          <w:p w14:paraId="31EC0780" w14:textId="6F8C7A9E" w:rsidR="002419C6" w:rsidRPr="00613219" w:rsidRDefault="002419C6" w:rsidP="002419C6">
            <w:pPr>
              <w:jc w:val="center"/>
              <w:rPr>
                <w:sz w:val="22"/>
                <w:szCs w:val="22"/>
              </w:rPr>
            </w:pPr>
          </w:p>
        </w:tc>
        <w:tc>
          <w:tcPr>
            <w:tcW w:w="672" w:type="pct"/>
            <w:shd w:val="clear" w:color="auto" w:fill="F2F2F2" w:themeFill="background1" w:themeFillShade="F2"/>
            <w:vAlign w:val="center"/>
          </w:tcPr>
          <w:p w14:paraId="46E89523" w14:textId="625C09B9" w:rsidR="002419C6" w:rsidRPr="00613219" w:rsidRDefault="002419C6" w:rsidP="002419C6">
            <w:pPr>
              <w:jc w:val="center"/>
              <w:rPr>
                <w:sz w:val="22"/>
                <w:szCs w:val="22"/>
              </w:rPr>
            </w:pPr>
          </w:p>
        </w:tc>
        <w:tc>
          <w:tcPr>
            <w:tcW w:w="673" w:type="pct"/>
            <w:shd w:val="clear" w:color="auto" w:fill="F2F2F2" w:themeFill="background1" w:themeFillShade="F2"/>
            <w:vAlign w:val="center"/>
          </w:tcPr>
          <w:p w14:paraId="63AE3F2C" w14:textId="11256338" w:rsidR="002419C6" w:rsidRPr="00613219" w:rsidRDefault="002419C6" w:rsidP="002419C6">
            <w:pPr>
              <w:jc w:val="center"/>
              <w:rPr>
                <w:sz w:val="22"/>
                <w:szCs w:val="22"/>
              </w:rPr>
            </w:pPr>
          </w:p>
        </w:tc>
        <w:tc>
          <w:tcPr>
            <w:tcW w:w="746" w:type="pct"/>
            <w:shd w:val="clear" w:color="auto" w:fill="F2F2F2" w:themeFill="background1" w:themeFillShade="F2"/>
            <w:vAlign w:val="center"/>
          </w:tcPr>
          <w:p w14:paraId="5498864D" w14:textId="36336B9A" w:rsidR="002419C6" w:rsidRPr="00613219" w:rsidRDefault="002419C6" w:rsidP="002419C6">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5FE6E20C" w14:textId="25E54594" w:rsidR="00613219" w:rsidRDefault="00DE39D8" w:rsidP="00AC41A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AB75DC" w:rsidRDefault="0047429B" w:rsidP="00437D28">
            <w:pPr>
              <w:autoSpaceDE w:val="0"/>
              <w:autoSpaceDN w:val="0"/>
              <w:adjustRightInd w:val="0"/>
              <w:jc w:val="center"/>
              <w:rPr>
                <w:b/>
                <w:sz w:val="24"/>
                <w:szCs w:val="24"/>
              </w:rPr>
            </w:pPr>
            <w:r w:rsidRPr="00AB75DC">
              <w:rPr>
                <w:b/>
                <w:sz w:val="24"/>
                <w:szCs w:val="24"/>
              </w:rPr>
              <w:t>Критерий</w:t>
            </w:r>
          </w:p>
        </w:tc>
        <w:tc>
          <w:tcPr>
            <w:tcW w:w="3149" w:type="pct"/>
            <w:shd w:val="clear" w:color="auto" w:fill="92D050"/>
          </w:tcPr>
          <w:p w14:paraId="238C5671" w14:textId="6B75D1B3" w:rsidR="008761F3" w:rsidRPr="00AB75DC" w:rsidRDefault="008761F3" w:rsidP="00437D28">
            <w:pPr>
              <w:autoSpaceDE w:val="0"/>
              <w:autoSpaceDN w:val="0"/>
              <w:adjustRightInd w:val="0"/>
              <w:jc w:val="center"/>
              <w:rPr>
                <w:b/>
                <w:sz w:val="24"/>
                <w:szCs w:val="24"/>
              </w:rPr>
            </w:pPr>
            <w:r w:rsidRPr="00AB75DC">
              <w:rPr>
                <w:b/>
                <w:sz w:val="24"/>
                <w:szCs w:val="24"/>
              </w:rPr>
              <w:t xml:space="preserve">Методика проверки навыков </w:t>
            </w:r>
            <w:r w:rsidR="00C21E3A" w:rsidRPr="00AB75DC">
              <w:rPr>
                <w:b/>
                <w:sz w:val="24"/>
                <w:szCs w:val="24"/>
              </w:rPr>
              <w:t>в критерии</w:t>
            </w:r>
          </w:p>
        </w:tc>
      </w:tr>
      <w:tr w:rsidR="00437D28" w:rsidRPr="009D04EE" w14:paraId="6A6AEFD2" w14:textId="77777777" w:rsidTr="00D17132">
        <w:tc>
          <w:tcPr>
            <w:tcW w:w="282" w:type="pct"/>
            <w:shd w:val="clear" w:color="auto" w:fill="00B050"/>
          </w:tcPr>
          <w:p w14:paraId="0B141BE8" w14:textId="10E95ECF" w:rsidR="00437D28" w:rsidRPr="00AB75DC" w:rsidRDefault="00437D28" w:rsidP="00437D28">
            <w:pPr>
              <w:autoSpaceDE w:val="0"/>
              <w:autoSpaceDN w:val="0"/>
              <w:adjustRightInd w:val="0"/>
              <w:jc w:val="both"/>
              <w:rPr>
                <w:b/>
                <w:color w:val="FFFFFF" w:themeColor="background1"/>
                <w:sz w:val="24"/>
                <w:szCs w:val="24"/>
              </w:rPr>
            </w:pPr>
            <w:r w:rsidRPr="00AB75DC">
              <w:rPr>
                <w:b/>
                <w:color w:val="FFFFFF" w:themeColor="background1"/>
                <w:sz w:val="24"/>
                <w:szCs w:val="24"/>
              </w:rPr>
              <w:t>А</w:t>
            </w:r>
          </w:p>
        </w:tc>
        <w:tc>
          <w:tcPr>
            <w:tcW w:w="1569" w:type="pct"/>
            <w:shd w:val="clear" w:color="auto" w:fill="92D050"/>
          </w:tcPr>
          <w:p w14:paraId="1D7F47A9" w14:textId="4CDB07E1" w:rsidR="00437D28" w:rsidRPr="00AB75DC" w:rsidRDefault="00971B11" w:rsidP="00437D28">
            <w:pPr>
              <w:autoSpaceDE w:val="0"/>
              <w:autoSpaceDN w:val="0"/>
              <w:adjustRightInd w:val="0"/>
              <w:jc w:val="both"/>
              <w:rPr>
                <w:sz w:val="24"/>
                <w:szCs w:val="24"/>
              </w:rPr>
            </w:pPr>
            <w:r>
              <w:rPr>
                <w:sz w:val="24"/>
                <w:szCs w:val="24"/>
              </w:rPr>
              <w:t xml:space="preserve">Фотометрический </w:t>
            </w:r>
            <w:r w:rsidR="002419C6" w:rsidRPr="00AB75DC">
              <w:rPr>
                <w:sz w:val="24"/>
                <w:szCs w:val="24"/>
              </w:rPr>
              <w:t>метод анализа</w:t>
            </w:r>
          </w:p>
        </w:tc>
        <w:tc>
          <w:tcPr>
            <w:tcW w:w="3149" w:type="pct"/>
            <w:shd w:val="clear" w:color="auto" w:fill="auto"/>
          </w:tcPr>
          <w:p w14:paraId="1F3445D3" w14:textId="77777777" w:rsidR="00AB75DC" w:rsidRPr="00AB75DC" w:rsidRDefault="00AB75DC" w:rsidP="00AB75DC">
            <w:pPr>
              <w:jc w:val="both"/>
              <w:rPr>
                <w:rFonts w:eastAsia="Calibri"/>
                <w:sz w:val="24"/>
                <w:szCs w:val="24"/>
              </w:rPr>
            </w:pPr>
            <w:r w:rsidRPr="00AB75DC">
              <w:rPr>
                <w:rFonts w:eastAsia="Calibri"/>
                <w:sz w:val="24"/>
                <w:szCs w:val="24"/>
              </w:rPr>
              <w:t xml:space="preserve">• Организация рабочего места, подготовка оборудования и реактивов </w:t>
            </w:r>
          </w:p>
          <w:p w14:paraId="3367799C" w14:textId="77777777" w:rsidR="00AB75DC" w:rsidRPr="00AB75DC" w:rsidRDefault="00AB75DC" w:rsidP="00AB75DC">
            <w:pPr>
              <w:jc w:val="both"/>
              <w:rPr>
                <w:rFonts w:eastAsia="Calibri"/>
                <w:sz w:val="24"/>
                <w:szCs w:val="24"/>
              </w:rPr>
            </w:pPr>
            <w:r w:rsidRPr="00AB75DC">
              <w:rPr>
                <w:rFonts w:eastAsia="Calibri"/>
                <w:sz w:val="24"/>
                <w:szCs w:val="24"/>
              </w:rPr>
              <w:t>• Техника выполнения задания</w:t>
            </w:r>
          </w:p>
          <w:p w14:paraId="360B4BE2" w14:textId="23B113DD" w:rsidR="00437D28" w:rsidRPr="00AB75DC" w:rsidRDefault="00AB75DC" w:rsidP="00AB75DC">
            <w:pPr>
              <w:autoSpaceDE w:val="0"/>
              <w:autoSpaceDN w:val="0"/>
              <w:adjustRightInd w:val="0"/>
              <w:jc w:val="both"/>
              <w:rPr>
                <w:sz w:val="24"/>
                <w:szCs w:val="24"/>
              </w:rPr>
            </w:pPr>
            <w:r w:rsidRPr="00AB75DC">
              <w:rPr>
                <w:rFonts w:eastAsia="Calibri"/>
                <w:sz w:val="24"/>
                <w:szCs w:val="24"/>
                <w:lang w:eastAsia="en-US"/>
              </w:rPr>
              <w:t xml:space="preserve"> • Обработка, анализ и оформление полученных результатов</w:t>
            </w:r>
          </w:p>
        </w:tc>
      </w:tr>
      <w:tr w:rsidR="00437D28" w:rsidRPr="009D04EE" w14:paraId="1A96BA02" w14:textId="77777777" w:rsidTr="00D17132">
        <w:tc>
          <w:tcPr>
            <w:tcW w:w="282" w:type="pct"/>
            <w:shd w:val="clear" w:color="auto" w:fill="00B050"/>
          </w:tcPr>
          <w:p w14:paraId="237F3983" w14:textId="6CB34203" w:rsidR="00437D28" w:rsidRPr="00AB75DC" w:rsidRDefault="00437D28" w:rsidP="00437D28">
            <w:pPr>
              <w:autoSpaceDE w:val="0"/>
              <w:autoSpaceDN w:val="0"/>
              <w:adjustRightInd w:val="0"/>
              <w:jc w:val="both"/>
              <w:rPr>
                <w:b/>
                <w:color w:val="FFFFFF" w:themeColor="background1"/>
                <w:sz w:val="24"/>
                <w:szCs w:val="24"/>
              </w:rPr>
            </w:pPr>
            <w:r w:rsidRPr="00AB75DC">
              <w:rPr>
                <w:b/>
                <w:color w:val="FFFFFF" w:themeColor="background1"/>
                <w:sz w:val="24"/>
                <w:szCs w:val="24"/>
              </w:rPr>
              <w:t>Б</w:t>
            </w:r>
          </w:p>
        </w:tc>
        <w:tc>
          <w:tcPr>
            <w:tcW w:w="1569" w:type="pct"/>
            <w:shd w:val="clear" w:color="auto" w:fill="92D050"/>
          </w:tcPr>
          <w:p w14:paraId="62CE117B" w14:textId="4BB3B800" w:rsidR="00437D28" w:rsidRPr="00AB75DC" w:rsidRDefault="00971B11" w:rsidP="00437D28">
            <w:pPr>
              <w:autoSpaceDE w:val="0"/>
              <w:autoSpaceDN w:val="0"/>
              <w:adjustRightInd w:val="0"/>
              <w:jc w:val="both"/>
              <w:rPr>
                <w:sz w:val="24"/>
                <w:szCs w:val="24"/>
              </w:rPr>
            </w:pPr>
            <w:r w:rsidRPr="00AB75DC">
              <w:rPr>
                <w:sz w:val="24"/>
                <w:szCs w:val="24"/>
              </w:rPr>
              <w:t>Титриметрический</w:t>
            </w:r>
            <w:r>
              <w:rPr>
                <w:sz w:val="24"/>
                <w:szCs w:val="24"/>
              </w:rPr>
              <w:t xml:space="preserve"> </w:t>
            </w:r>
            <w:r w:rsidR="002419C6" w:rsidRPr="00AB75DC">
              <w:rPr>
                <w:sz w:val="24"/>
                <w:szCs w:val="24"/>
              </w:rPr>
              <w:t>метод анализа</w:t>
            </w:r>
          </w:p>
        </w:tc>
        <w:tc>
          <w:tcPr>
            <w:tcW w:w="3149" w:type="pct"/>
            <w:shd w:val="clear" w:color="auto" w:fill="auto"/>
          </w:tcPr>
          <w:p w14:paraId="5B06E2AC" w14:textId="77777777" w:rsidR="00AB75DC" w:rsidRPr="00AB75DC" w:rsidRDefault="00AB75DC" w:rsidP="00AB75DC">
            <w:pPr>
              <w:jc w:val="both"/>
              <w:rPr>
                <w:rFonts w:eastAsia="Calibri"/>
                <w:sz w:val="24"/>
                <w:szCs w:val="24"/>
              </w:rPr>
            </w:pPr>
            <w:r w:rsidRPr="00AB75DC">
              <w:rPr>
                <w:rFonts w:eastAsia="Calibri"/>
                <w:sz w:val="24"/>
                <w:szCs w:val="24"/>
              </w:rPr>
              <w:t xml:space="preserve">• Организация рабочего места, подготовка оборудования и реактивов </w:t>
            </w:r>
          </w:p>
          <w:p w14:paraId="3232C377" w14:textId="77777777" w:rsidR="00AB75DC" w:rsidRPr="00AB75DC" w:rsidRDefault="00AB75DC" w:rsidP="00AB75DC">
            <w:pPr>
              <w:jc w:val="both"/>
              <w:rPr>
                <w:rFonts w:eastAsia="Calibri"/>
                <w:sz w:val="24"/>
                <w:szCs w:val="24"/>
              </w:rPr>
            </w:pPr>
            <w:r w:rsidRPr="00AB75DC">
              <w:rPr>
                <w:rFonts w:eastAsia="Calibri"/>
                <w:sz w:val="24"/>
                <w:szCs w:val="24"/>
              </w:rPr>
              <w:t>• Техника выполнения задания</w:t>
            </w:r>
          </w:p>
          <w:p w14:paraId="03F2F467" w14:textId="6081840B" w:rsidR="00437D28" w:rsidRPr="00AB75DC" w:rsidRDefault="00AB75DC" w:rsidP="00AB75DC">
            <w:pPr>
              <w:autoSpaceDE w:val="0"/>
              <w:autoSpaceDN w:val="0"/>
              <w:adjustRightInd w:val="0"/>
              <w:jc w:val="both"/>
              <w:rPr>
                <w:sz w:val="24"/>
                <w:szCs w:val="24"/>
              </w:rPr>
            </w:pPr>
            <w:r w:rsidRPr="00AB75DC">
              <w:rPr>
                <w:rFonts w:eastAsia="Calibri"/>
                <w:sz w:val="24"/>
                <w:szCs w:val="24"/>
                <w:lang w:eastAsia="en-US"/>
              </w:rPr>
              <w:t xml:space="preserve"> • Обработка, анализ и оформление полученных результатов</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D83E4E">
      <w:pPr>
        <w:pStyle w:val="-2"/>
        <w:ind w:firstLine="709"/>
        <w:rPr>
          <w:rFonts w:ascii="Times New Roman" w:hAnsi="Times New Roman"/>
          <w:sz w:val="24"/>
        </w:rPr>
      </w:pPr>
      <w:bookmarkStart w:id="9" w:name="_Toc142037188"/>
      <w:r w:rsidRPr="00D83E4E">
        <w:rPr>
          <w:rFonts w:ascii="Times New Roman" w:hAnsi="Times New Roman"/>
          <w:sz w:val="24"/>
        </w:rPr>
        <w:lastRenderedPageBreak/>
        <w:t>1.5. КОНКУРСНОЕ ЗАДАНИЕ</w:t>
      </w:r>
      <w:bookmarkEnd w:id="9"/>
    </w:p>
    <w:p w14:paraId="33CA20EA" w14:textId="3D1A3E4E"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w:t>
      </w:r>
      <w:r w:rsidR="002419C6">
        <w:rPr>
          <w:rFonts w:ascii="Times New Roman" w:eastAsia="Times New Roman" w:hAnsi="Times New Roman" w:cs="Times New Roman"/>
          <w:color w:val="000000"/>
          <w:sz w:val="28"/>
          <w:szCs w:val="28"/>
          <w:u w:val="single"/>
        </w:rPr>
        <w:t>8</w:t>
      </w:r>
      <w:r w:rsidR="00AB75DC" w:rsidRPr="00AB75DC">
        <w:rPr>
          <w:rFonts w:ascii="Times New Roman" w:eastAsia="Times New Roman" w:hAnsi="Times New Roman" w:cs="Times New Roman"/>
          <w:color w:val="000000"/>
          <w:sz w:val="28"/>
          <w:szCs w:val="28"/>
          <w:u w:val="single"/>
        </w:rPr>
        <w:t xml:space="preserve"> </w:t>
      </w:r>
      <w:r w:rsidRPr="003732A7">
        <w:rPr>
          <w:rFonts w:ascii="Times New Roman" w:eastAsia="Times New Roman" w:hAnsi="Times New Roman" w:cs="Times New Roman"/>
          <w:color w:val="000000"/>
          <w:sz w:val="28"/>
          <w:szCs w:val="28"/>
        </w:rPr>
        <w:t>ч.</w:t>
      </w:r>
    </w:p>
    <w:p w14:paraId="04FBA5D7" w14:textId="34E8685B"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Количество конкурсных дней:</w:t>
      </w:r>
      <w:r w:rsidRPr="00AB75DC">
        <w:rPr>
          <w:rFonts w:ascii="Times New Roman" w:eastAsia="Times New Roman" w:hAnsi="Times New Roman" w:cs="Times New Roman"/>
          <w:color w:val="000000"/>
          <w:sz w:val="28"/>
          <w:szCs w:val="28"/>
          <w:u w:val="single"/>
        </w:rPr>
        <w:t xml:space="preserve"> </w:t>
      </w:r>
      <w:r w:rsidR="002419C6">
        <w:rPr>
          <w:rFonts w:ascii="Times New Roman" w:eastAsia="Times New Roman" w:hAnsi="Times New Roman" w:cs="Times New Roman"/>
          <w:color w:val="000000"/>
          <w:sz w:val="28"/>
          <w:szCs w:val="28"/>
          <w:u w:val="single"/>
        </w:rPr>
        <w:t>2</w:t>
      </w:r>
      <w:r w:rsidR="00AB75DC">
        <w:rPr>
          <w:rFonts w:ascii="Times New Roman" w:eastAsia="Times New Roman" w:hAnsi="Times New Roman" w:cs="Times New Roman"/>
          <w:color w:val="000000"/>
          <w:sz w:val="28"/>
          <w:szCs w:val="28"/>
        </w:rPr>
        <w:t xml:space="preserve"> </w:t>
      </w:r>
      <w:r w:rsidR="00F35F4F">
        <w:rPr>
          <w:rFonts w:ascii="Times New Roman" w:eastAsia="Times New Roman" w:hAnsi="Times New Roman" w:cs="Times New Roman"/>
          <w:color w:val="000000"/>
          <w:sz w:val="28"/>
          <w:szCs w:val="28"/>
        </w:rPr>
        <w:t>дней</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744AC829" w:rsidR="005A1625" w:rsidRPr="00A4187F" w:rsidRDefault="005A1625" w:rsidP="00A4187F">
      <w:pPr>
        <w:pStyle w:val="-2"/>
        <w:ind w:firstLine="709"/>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r w:rsidR="00791D70" w:rsidRPr="00A4187F">
        <w:rPr>
          <w:rFonts w:ascii="Times New Roman" w:hAnsi="Times New Roman"/>
        </w:rPr>
        <w:t xml:space="preserve"> </w:t>
      </w:r>
    </w:p>
    <w:p w14:paraId="2E5E60CA" w14:textId="6A0C5F83"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2419C6">
        <w:rPr>
          <w:rFonts w:ascii="Times New Roman" w:eastAsia="Times New Roman" w:hAnsi="Times New Roman" w:cs="Times New Roman"/>
          <w:sz w:val="28"/>
          <w:szCs w:val="28"/>
          <w:u w:val="single"/>
          <w:lang w:eastAsia="ru-RU"/>
        </w:rPr>
        <w:t>2</w:t>
      </w:r>
      <w:r w:rsidR="00AB75DC">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AB75DC">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812964">
        <w:rPr>
          <w:rFonts w:ascii="Times New Roman" w:eastAsia="Times New Roman" w:hAnsi="Times New Roman" w:cs="Times New Roman"/>
          <w:sz w:val="28"/>
          <w:szCs w:val="28"/>
          <w:u w:val="single"/>
          <w:lang w:eastAsia="ru-RU"/>
        </w:rPr>
        <w:t>2 (</w:t>
      </w:r>
      <w:proofErr w:type="gramStart"/>
      <w:r w:rsidR="00812964">
        <w:rPr>
          <w:rFonts w:ascii="Times New Roman" w:eastAsia="Times New Roman" w:hAnsi="Times New Roman" w:cs="Times New Roman"/>
          <w:sz w:val="28"/>
          <w:szCs w:val="28"/>
          <w:u w:val="single"/>
          <w:lang w:eastAsia="ru-RU"/>
        </w:rPr>
        <w:t>А,Б</w:t>
      </w:r>
      <w:proofErr w:type="gramEnd"/>
      <w:r w:rsidR="00AB75DC">
        <w:rPr>
          <w:rFonts w:ascii="Times New Roman" w:eastAsia="Times New Roman" w:hAnsi="Times New Roman" w:cs="Times New Roman"/>
          <w:sz w:val="28"/>
          <w:szCs w:val="28"/>
          <w:u w:val="single"/>
          <w:lang w:eastAsia="ru-RU"/>
        </w:rPr>
        <w:t>)</w:t>
      </w:r>
      <w:r w:rsidR="00AB75DC">
        <w:rPr>
          <w:rFonts w:ascii="Times New Roman" w:eastAsia="Times New Roman" w:hAnsi="Times New Roman" w:cs="Times New Roman"/>
          <w:sz w:val="28"/>
          <w:szCs w:val="28"/>
          <w:lang w:eastAsia="ru-RU"/>
        </w:rPr>
        <w:t xml:space="preserve"> модуля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23FBD6F" w14:textId="77777777" w:rsidR="0027716A" w:rsidRDefault="0027716A" w:rsidP="008C41F7">
      <w:pPr>
        <w:spacing w:after="0" w:line="360" w:lineRule="auto"/>
        <w:ind w:firstLine="851"/>
        <w:jc w:val="both"/>
        <w:rPr>
          <w:rFonts w:ascii="Times New Roman" w:eastAsia="Times New Roman" w:hAnsi="Times New Roman" w:cs="Times New Roman"/>
          <w:sz w:val="28"/>
          <w:szCs w:val="28"/>
          <w:lang w:eastAsia="ru-RU"/>
        </w:rPr>
      </w:pPr>
    </w:p>
    <w:p w14:paraId="06418B25" w14:textId="72D32ABD" w:rsidR="00730AE0" w:rsidRPr="00A4187F" w:rsidRDefault="00730AE0" w:rsidP="007C5B33">
      <w:pPr>
        <w:pStyle w:val="-2"/>
        <w:spacing w:before="0" w:after="0"/>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(инвариант/вариатив)</w:t>
      </w:r>
      <w:bookmarkEnd w:id="11"/>
    </w:p>
    <w:p w14:paraId="2479DB65" w14:textId="77777777" w:rsidR="000B55A2" w:rsidRPr="00372D11" w:rsidRDefault="000B55A2" w:rsidP="007C5B33">
      <w:pPr>
        <w:spacing w:after="0" w:line="360" w:lineRule="auto"/>
        <w:jc w:val="both"/>
        <w:rPr>
          <w:rFonts w:ascii="Times New Roman" w:hAnsi="Times New Roman" w:cs="Times New Roman"/>
          <w:sz w:val="28"/>
          <w:szCs w:val="28"/>
        </w:rPr>
      </w:pPr>
    </w:p>
    <w:p w14:paraId="29B79F6C" w14:textId="250C7750" w:rsidR="00730AE0" w:rsidRPr="00372D11" w:rsidRDefault="00730AE0" w:rsidP="007C5B33">
      <w:pPr>
        <w:spacing w:after="0" w:line="360" w:lineRule="auto"/>
        <w:jc w:val="both"/>
        <w:rPr>
          <w:rFonts w:ascii="Times New Roman" w:eastAsia="Times New Roman" w:hAnsi="Times New Roman" w:cs="Times New Roman"/>
          <w:bCs/>
          <w:sz w:val="28"/>
          <w:szCs w:val="28"/>
          <w:lang w:eastAsia="ru-RU"/>
        </w:rPr>
      </w:pPr>
      <w:r w:rsidRPr="00372D11">
        <w:rPr>
          <w:rFonts w:ascii="Times New Roman" w:eastAsia="Times New Roman" w:hAnsi="Times New Roman" w:cs="Times New Roman"/>
          <w:b/>
          <w:bCs/>
          <w:sz w:val="28"/>
          <w:szCs w:val="28"/>
          <w:lang w:eastAsia="ru-RU"/>
        </w:rPr>
        <w:t>Модуль А.</w:t>
      </w:r>
      <w:r w:rsidR="00B75760">
        <w:rPr>
          <w:rFonts w:ascii="Times New Roman" w:eastAsia="Times New Roman" w:hAnsi="Times New Roman" w:cs="Times New Roman"/>
          <w:b/>
          <w:color w:val="000000"/>
          <w:sz w:val="28"/>
          <w:szCs w:val="28"/>
          <w:lang w:eastAsia="ru-RU"/>
        </w:rPr>
        <w:t xml:space="preserve"> </w:t>
      </w:r>
      <w:r w:rsidR="0027716A">
        <w:rPr>
          <w:rFonts w:ascii="Times New Roman" w:hAnsi="Times New Roman" w:cs="Times New Roman"/>
          <w:sz w:val="28"/>
          <w:szCs w:val="28"/>
        </w:rPr>
        <w:t xml:space="preserve">Фотометрический </w:t>
      </w:r>
      <w:r w:rsidR="0027716A" w:rsidRPr="00372D11">
        <w:rPr>
          <w:rFonts w:ascii="Times New Roman" w:hAnsi="Times New Roman" w:cs="Times New Roman"/>
          <w:sz w:val="28"/>
          <w:szCs w:val="28"/>
        </w:rPr>
        <w:t>метод</w:t>
      </w:r>
      <w:r w:rsidR="00D66D5D" w:rsidRPr="00372D11">
        <w:rPr>
          <w:rFonts w:ascii="Times New Roman" w:hAnsi="Times New Roman" w:cs="Times New Roman"/>
          <w:sz w:val="28"/>
          <w:szCs w:val="28"/>
        </w:rPr>
        <w:t xml:space="preserve"> анализа</w:t>
      </w:r>
    </w:p>
    <w:p w14:paraId="046BB9A5" w14:textId="3D0DD439" w:rsidR="00730AE0" w:rsidRPr="00372D11" w:rsidRDefault="00D66D5D" w:rsidP="007C5B33">
      <w:pPr>
        <w:spacing w:after="0" w:line="360" w:lineRule="auto"/>
        <w:contextualSpacing/>
        <w:jc w:val="both"/>
        <w:rPr>
          <w:rFonts w:ascii="Times New Roman" w:eastAsia="Times New Roman" w:hAnsi="Times New Roman" w:cs="Times New Roman"/>
          <w:bCs/>
          <w:sz w:val="28"/>
          <w:szCs w:val="28"/>
        </w:rPr>
      </w:pPr>
      <w:r w:rsidRPr="00372D11">
        <w:rPr>
          <w:rFonts w:ascii="Times New Roman" w:eastAsia="Times New Roman" w:hAnsi="Times New Roman" w:cs="Times New Roman"/>
          <w:bCs/>
          <w:sz w:val="28"/>
          <w:szCs w:val="28"/>
        </w:rPr>
        <w:t>Время на выполнение модуля - 4часа</w:t>
      </w:r>
    </w:p>
    <w:p w14:paraId="144E49A9" w14:textId="1A6C85F4" w:rsidR="00971B11" w:rsidRPr="00372D11" w:rsidRDefault="00730AE0" w:rsidP="00971B11">
      <w:pPr>
        <w:spacing w:after="0" w:line="360" w:lineRule="auto"/>
        <w:contextualSpacing/>
        <w:jc w:val="both"/>
        <w:rPr>
          <w:rFonts w:ascii="Times New Roman" w:eastAsia="Calibri" w:hAnsi="Times New Roman" w:cs="Times New Roman"/>
          <w:sz w:val="28"/>
          <w:szCs w:val="28"/>
        </w:rPr>
      </w:pPr>
      <w:r w:rsidRPr="00372D11">
        <w:rPr>
          <w:rFonts w:ascii="Times New Roman" w:eastAsia="Times New Roman" w:hAnsi="Times New Roman" w:cs="Times New Roman"/>
          <w:b/>
          <w:bCs/>
          <w:sz w:val="28"/>
          <w:szCs w:val="28"/>
        </w:rPr>
        <w:t>Задания:</w:t>
      </w:r>
      <w:r w:rsidRPr="00372D11">
        <w:rPr>
          <w:rFonts w:ascii="Times New Roman" w:eastAsia="Times New Roman" w:hAnsi="Times New Roman" w:cs="Times New Roman"/>
          <w:bCs/>
          <w:sz w:val="28"/>
          <w:szCs w:val="28"/>
        </w:rPr>
        <w:t xml:space="preserve"> </w:t>
      </w:r>
      <w:r w:rsidR="00D66D5D" w:rsidRPr="00372D11">
        <w:rPr>
          <w:rFonts w:ascii="Times New Roman" w:eastAsia="Calibri" w:hAnsi="Times New Roman" w:cs="Times New Roman"/>
          <w:sz w:val="28"/>
          <w:szCs w:val="28"/>
        </w:rPr>
        <w:t>Участнику необходимо составить и реализовать алгоритм выполнения экспериментального задания в соответствии с нормативным документом (НД). Приготовить необходимые реактивы для определения содержания иона металла по НД. На контроль предлагается анализируемая проба. Подготовить оборудование для эксперимента.</w:t>
      </w:r>
      <w:r w:rsidR="00971B11" w:rsidRPr="00971B11">
        <w:rPr>
          <w:rFonts w:ascii="Times New Roman" w:eastAsia="Calibri" w:hAnsi="Times New Roman" w:cs="Times New Roman"/>
          <w:sz w:val="28"/>
          <w:szCs w:val="28"/>
        </w:rPr>
        <w:t xml:space="preserve"> </w:t>
      </w:r>
      <w:r w:rsidR="00971B11" w:rsidRPr="00372D11">
        <w:rPr>
          <w:rFonts w:ascii="Times New Roman" w:eastAsia="Calibri" w:hAnsi="Times New Roman" w:cs="Times New Roman"/>
          <w:sz w:val="28"/>
          <w:szCs w:val="28"/>
        </w:rPr>
        <w:t xml:space="preserve">Для получения необходимых результатов предлагается использование программы Microsoft </w:t>
      </w:r>
      <w:proofErr w:type="spellStart"/>
      <w:r w:rsidR="00971B11" w:rsidRPr="00372D11">
        <w:rPr>
          <w:rFonts w:ascii="Times New Roman" w:eastAsia="Calibri" w:hAnsi="Times New Roman" w:cs="Times New Roman"/>
          <w:sz w:val="28"/>
          <w:szCs w:val="28"/>
        </w:rPr>
        <w:t>Office</w:t>
      </w:r>
      <w:proofErr w:type="spellEnd"/>
      <w:r w:rsidR="00971B11" w:rsidRPr="00372D11">
        <w:rPr>
          <w:rFonts w:ascii="Times New Roman" w:eastAsia="Calibri" w:hAnsi="Times New Roman" w:cs="Times New Roman"/>
          <w:sz w:val="28"/>
          <w:szCs w:val="28"/>
        </w:rPr>
        <w:t xml:space="preserve"> Excel.</w:t>
      </w:r>
    </w:p>
    <w:p w14:paraId="6A49EDC9" w14:textId="77777777" w:rsidR="0027716A" w:rsidRDefault="0027716A" w:rsidP="007C5B33">
      <w:pPr>
        <w:spacing w:after="0" w:line="360" w:lineRule="auto"/>
        <w:jc w:val="both"/>
        <w:rPr>
          <w:rFonts w:ascii="Times New Roman" w:eastAsia="Times New Roman" w:hAnsi="Times New Roman" w:cs="Times New Roman"/>
          <w:b/>
          <w:bCs/>
          <w:sz w:val="28"/>
          <w:szCs w:val="28"/>
          <w:lang w:eastAsia="ru-RU"/>
        </w:rPr>
      </w:pPr>
    </w:p>
    <w:p w14:paraId="100AFE18" w14:textId="20767320" w:rsidR="00730AE0" w:rsidRPr="00372D11" w:rsidRDefault="00730AE0" w:rsidP="007C5B33">
      <w:pPr>
        <w:spacing w:after="0" w:line="360" w:lineRule="auto"/>
        <w:jc w:val="both"/>
        <w:rPr>
          <w:rFonts w:ascii="Times New Roman" w:eastAsia="Times New Roman" w:hAnsi="Times New Roman" w:cs="Times New Roman"/>
          <w:bCs/>
          <w:sz w:val="28"/>
          <w:szCs w:val="28"/>
          <w:lang w:eastAsia="ru-RU"/>
        </w:rPr>
      </w:pPr>
      <w:r w:rsidRPr="00372D11">
        <w:rPr>
          <w:rFonts w:ascii="Times New Roman" w:eastAsia="Times New Roman" w:hAnsi="Times New Roman" w:cs="Times New Roman"/>
          <w:b/>
          <w:bCs/>
          <w:sz w:val="28"/>
          <w:szCs w:val="28"/>
          <w:lang w:eastAsia="ru-RU"/>
        </w:rPr>
        <w:t>Модуль Б.</w:t>
      </w:r>
      <w:r w:rsidR="00B75760">
        <w:rPr>
          <w:rFonts w:ascii="Times New Roman" w:eastAsia="Times New Roman" w:hAnsi="Times New Roman" w:cs="Times New Roman"/>
          <w:b/>
          <w:color w:val="000000"/>
          <w:sz w:val="28"/>
          <w:szCs w:val="28"/>
          <w:lang w:eastAsia="ru-RU"/>
        </w:rPr>
        <w:t xml:space="preserve"> </w:t>
      </w:r>
      <w:r w:rsidR="00971B11">
        <w:rPr>
          <w:rFonts w:ascii="Times New Roman" w:hAnsi="Times New Roman" w:cs="Times New Roman"/>
          <w:sz w:val="28"/>
          <w:szCs w:val="28"/>
        </w:rPr>
        <w:t>Титриметрический</w:t>
      </w:r>
      <w:r w:rsidR="002419C6" w:rsidRPr="00372D11">
        <w:rPr>
          <w:rFonts w:ascii="Times New Roman" w:hAnsi="Times New Roman" w:cs="Times New Roman"/>
          <w:sz w:val="28"/>
          <w:szCs w:val="28"/>
        </w:rPr>
        <w:t xml:space="preserve"> </w:t>
      </w:r>
      <w:r w:rsidR="00812964" w:rsidRPr="00372D11">
        <w:rPr>
          <w:rFonts w:ascii="Times New Roman" w:hAnsi="Times New Roman" w:cs="Times New Roman"/>
          <w:sz w:val="28"/>
          <w:szCs w:val="28"/>
        </w:rPr>
        <w:t xml:space="preserve">метод анализа </w:t>
      </w:r>
    </w:p>
    <w:p w14:paraId="630168DD" w14:textId="531390DE" w:rsidR="00812964" w:rsidRPr="00372D11" w:rsidRDefault="00812964" w:rsidP="007C5B33">
      <w:pPr>
        <w:spacing w:after="0" w:line="360" w:lineRule="auto"/>
        <w:contextualSpacing/>
        <w:jc w:val="both"/>
        <w:rPr>
          <w:rFonts w:ascii="Times New Roman" w:eastAsia="Times New Roman" w:hAnsi="Times New Roman" w:cs="Times New Roman"/>
          <w:bCs/>
          <w:sz w:val="28"/>
          <w:szCs w:val="28"/>
        </w:rPr>
      </w:pPr>
      <w:r w:rsidRPr="00372D11">
        <w:rPr>
          <w:rFonts w:ascii="Times New Roman" w:eastAsia="Times New Roman" w:hAnsi="Times New Roman" w:cs="Times New Roman"/>
          <w:bCs/>
          <w:sz w:val="28"/>
          <w:szCs w:val="28"/>
        </w:rPr>
        <w:t xml:space="preserve">Время на выполнение модуля – </w:t>
      </w:r>
      <w:r w:rsidR="002419C6">
        <w:rPr>
          <w:rFonts w:ascii="Times New Roman" w:eastAsia="Times New Roman" w:hAnsi="Times New Roman" w:cs="Times New Roman"/>
          <w:bCs/>
          <w:sz w:val="28"/>
          <w:szCs w:val="28"/>
        </w:rPr>
        <w:t>4</w:t>
      </w:r>
      <w:r w:rsidRPr="00372D11">
        <w:rPr>
          <w:rFonts w:ascii="Times New Roman" w:eastAsia="Times New Roman" w:hAnsi="Times New Roman" w:cs="Times New Roman"/>
          <w:bCs/>
          <w:sz w:val="28"/>
          <w:szCs w:val="28"/>
        </w:rPr>
        <w:t xml:space="preserve"> часа</w:t>
      </w:r>
    </w:p>
    <w:p w14:paraId="4820DD32" w14:textId="31C2AC07" w:rsidR="00812964" w:rsidRPr="00372D11" w:rsidRDefault="00812964" w:rsidP="007C5B33">
      <w:pPr>
        <w:spacing w:after="0" w:line="360" w:lineRule="auto"/>
        <w:contextualSpacing/>
        <w:jc w:val="both"/>
        <w:rPr>
          <w:rFonts w:ascii="Times New Roman" w:eastAsia="Calibri" w:hAnsi="Times New Roman" w:cs="Times New Roman"/>
          <w:sz w:val="28"/>
          <w:szCs w:val="28"/>
        </w:rPr>
      </w:pPr>
      <w:r w:rsidRPr="00372D11">
        <w:rPr>
          <w:rFonts w:ascii="Times New Roman" w:eastAsia="Times New Roman" w:hAnsi="Times New Roman" w:cs="Times New Roman"/>
          <w:b/>
          <w:bCs/>
          <w:sz w:val="28"/>
          <w:szCs w:val="28"/>
        </w:rPr>
        <w:lastRenderedPageBreak/>
        <w:t>Задания</w:t>
      </w:r>
      <w:r w:rsidR="002419C6" w:rsidRPr="00372D11">
        <w:rPr>
          <w:rFonts w:ascii="Times New Roman" w:eastAsia="Times New Roman" w:hAnsi="Times New Roman" w:cs="Times New Roman"/>
          <w:b/>
          <w:bCs/>
          <w:sz w:val="28"/>
          <w:szCs w:val="28"/>
        </w:rPr>
        <w:t>:</w:t>
      </w:r>
      <w:r w:rsidR="002419C6" w:rsidRPr="00372D11">
        <w:rPr>
          <w:rFonts w:ascii="Times New Roman" w:eastAsia="Times New Roman" w:hAnsi="Times New Roman" w:cs="Times New Roman"/>
          <w:bCs/>
          <w:sz w:val="28"/>
          <w:szCs w:val="28"/>
        </w:rPr>
        <w:t xml:space="preserve"> </w:t>
      </w:r>
      <w:r w:rsidR="002419C6" w:rsidRPr="00372D11">
        <w:rPr>
          <w:rFonts w:ascii="Times New Roman" w:eastAsia="Calibri" w:hAnsi="Times New Roman" w:cs="Times New Roman"/>
          <w:sz w:val="28"/>
          <w:szCs w:val="28"/>
        </w:rPr>
        <w:t>для</w:t>
      </w:r>
      <w:r w:rsidRPr="00372D11">
        <w:rPr>
          <w:rFonts w:ascii="Times New Roman" w:eastAsia="Calibri" w:hAnsi="Times New Roman" w:cs="Times New Roman"/>
          <w:sz w:val="28"/>
          <w:szCs w:val="28"/>
        </w:rPr>
        <w:t xml:space="preserve"> выполнения данного модуля необходимо составить и реализовать алгоритм экспериментального задания в соответствии с нормативным документом. Подготовить оборудование для эксперимента.</w:t>
      </w:r>
      <w:r w:rsidR="002419C6" w:rsidRPr="002419C6">
        <w:rPr>
          <w:rFonts w:ascii="Times New Roman" w:eastAsia="Calibri" w:hAnsi="Times New Roman" w:cs="Times New Roman"/>
          <w:sz w:val="28"/>
          <w:szCs w:val="28"/>
        </w:rPr>
        <w:t xml:space="preserve"> </w:t>
      </w:r>
    </w:p>
    <w:p w14:paraId="2B9A7A28" w14:textId="77777777" w:rsidR="00D66D5D" w:rsidRPr="00E15F2A" w:rsidRDefault="00D66D5D" w:rsidP="007C5B33">
      <w:pPr>
        <w:spacing w:after="0" w:line="360" w:lineRule="auto"/>
        <w:contextualSpacing/>
        <w:jc w:val="both"/>
        <w:rPr>
          <w:rFonts w:ascii="Times New Roman" w:eastAsia="Times New Roman" w:hAnsi="Times New Roman" w:cs="Times New Roman"/>
          <w:bCs/>
          <w:sz w:val="28"/>
          <w:szCs w:val="28"/>
        </w:rPr>
      </w:pPr>
    </w:p>
    <w:p w14:paraId="28B6497F" w14:textId="3C5BAA3E" w:rsidR="00D17132" w:rsidRDefault="0060658F" w:rsidP="007C5B33">
      <w:pPr>
        <w:pStyle w:val="-1"/>
        <w:spacing w:before="0" w:after="0"/>
        <w:jc w:val="center"/>
        <w:rPr>
          <w:rFonts w:ascii="Times New Roman" w:hAnsi="Times New Roman"/>
          <w:i/>
          <w:color w:val="auto"/>
          <w:sz w:val="28"/>
          <w:szCs w:val="28"/>
          <w:vertAlign w:val="superscript"/>
        </w:rPr>
      </w:pPr>
      <w:bookmarkStart w:id="12" w:name="_Toc78885643"/>
      <w:bookmarkStart w:id="13"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bookmarkEnd w:id="12"/>
      <w:bookmarkEnd w:id="13"/>
    </w:p>
    <w:p w14:paraId="75844CB4" w14:textId="77777777"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6F7F924B" w14:textId="77777777" w:rsidR="00372D11" w:rsidRPr="00372D11" w:rsidRDefault="00372D11" w:rsidP="007C5B33">
      <w:pPr>
        <w:spacing w:after="0" w:line="360" w:lineRule="auto"/>
        <w:ind w:left="-566" w:firstLine="566"/>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Количество рабочих мест на площадке должно строго соответствовать количеству аккредитованных участников конкурса.</w:t>
      </w:r>
    </w:p>
    <w:p w14:paraId="0C1C3FA9" w14:textId="77777777" w:rsidR="00372D11" w:rsidRPr="00372D11" w:rsidRDefault="00372D11" w:rsidP="007C5B33">
      <w:pPr>
        <w:spacing w:after="0" w:line="360" w:lineRule="auto"/>
        <w:ind w:left="-566" w:firstLine="566"/>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В случае исключения (невыполнения) одного или нескольких из модулей конкурсного задания (инвариант исключать нельзя!), время на выполнение уменьшается пропорционально времени, рекомендованного для выполнения данного модуля.</w:t>
      </w:r>
    </w:p>
    <w:p w14:paraId="32C2E5FA" w14:textId="77777777"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Участник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в ИЛ.</w:t>
      </w:r>
    </w:p>
    <w:p w14:paraId="79FD6868" w14:textId="77777777"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 xml:space="preserve">Эксперты имеют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099B4DA7" w14:textId="4FDA1B1C"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ab/>
        <w:t>Для исключения споров, разногласий, решения вопросов, возникающих на конкурсной площадке, в подготовительный день,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w:t>
      </w:r>
      <w:r w:rsidR="00655357">
        <w:rPr>
          <w:rFonts w:ascii="Times New Roman" w:eastAsia="Times New Roman" w:hAnsi="Times New Roman" w:cs="Times New Roman"/>
          <w:sz w:val="28"/>
          <w:szCs w:val="28"/>
          <w:lang w:eastAsia="ru-RU"/>
        </w:rPr>
        <w:t>ния соревнований, а также вычета</w:t>
      </w:r>
      <w:r w:rsidRPr="00372D11">
        <w:rPr>
          <w:rFonts w:ascii="Times New Roman" w:eastAsia="Times New Roman" w:hAnsi="Times New Roman" w:cs="Times New Roman"/>
          <w:sz w:val="28"/>
          <w:szCs w:val="28"/>
          <w:lang w:eastAsia="ru-RU"/>
        </w:rPr>
        <w:t xml:space="preserve">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w:t>
      </w:r>
      <w:r w:rsidRPr="00372D11">
        <w:rPr>
          <w:rFonts w:ascii="Times New Roman" w:eastAsia="Times New Roman" w:hAnsi="Times New Roman" w:cs="Times New Roman"/>
          <w:sz w:val="28"/>
          <w:szCs w:val="28"/>
          <w:lang w:eastAsia="ru-RU"/>
        </w:rPr>
        <w:lastRenderedPageBreak/>
        <w:t>всеми экспертами на площадке. Положения, вносимые в лист согласования не должны противоречить Концепции чемпионата.</w:t>
      </w:r>
    </w:p>
    <w:p w14:paraId="25FEBA7D" w14:textId="77777777"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Внештатные ситуации, возникающие в любой другой день чемпионата оформляются протоколом внештатных ситуаций на общем собрании экспертов.</w:t>
      </w:r>
    </w:p>
    <w:p w14:paraId="38451771" w14:textId="77777777"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 участники должны быть ознакомлены с возможными штрафными санкциями до начала соревнований.</w:t>
      </w:r>
    </w:p>
    <w:p w14:paraId="4DA10F36" w14:textId="77777777" w:rsid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p w14:paraId="1B01E8B8" w14:textId="77777777" w:rsidR="008C7B07" w:rsidRDefault="008C7B07" w:rsidP="007C5B33">
      <w:pPr>
        <w:spacing w:after="0" w:line="360" w:lineRule="auto"/>
        <w:ind w:firstLine="709"/>
        <w:jc w:val="both"/>
        <w:rPr>
          <w:rFonts w:ascii="Times New Roman" w:eastAsia="Times New Roman" w:hAnsi="Times New Roman" w:cs="Times New Roman"/>
          <w:sz w:val="28"/>
          <w:szCs w:val="28"/>
          <w:lang w:eastAsia="ru-RU"/>
        </w:rPr>
      </w:pPr>
    </w:p>
    <w:p w14:paraId="3349901E" w14:textId="77777777" w:rsidR="008C7B07" w:rsidRPr="00372D11" w:rsidRDefault="008C7B07" w:rsidP="007C5B33">
      <w:pPr>
        <w:spacing w:after="0" w:line="360" w:lineRule="auto"/>
        <w:ind w:firstLine="709"/>
        <w:jc w:val="both"/>
        <w:rPr>
          <w:rFonts w:ascii="Times New Roman" w:eastAsia="Times New Roman" w:hAnsi="Times New Roman" w:cs="Times New Roman"/>
          <w:sz w:val="28"/>
          <w:szCs w:val="28"/>
          <w:lang w:eastAsia="ru-RU"/>
        </w:rPr>
      </w:pPr>
    </w:p>
    <w:p w14:paraId="36D15732" w14:textId="77777777" w:rsidR="00372D11" w:rsidRPr="00372D11" w:rsidRDefault="00372D11" w:rsidP="00372D11">
      <w:pPr>
        <w:spacing w:after="0" w:line="276" w:lineRule="auto"/>
        <w:ind w:firstLine="709"/>
        <w:jc w:val="right"/>
        <w:rPr>
          <w:rFonts w:ascii="Times New Roman" w:eastAsia="Times New Roman" w:hAnsi="Times New Roman" w:cs="Times New Roman"/>
          <w:bCs/>
          <w:i/>
          <w:iCs/>
          <w:sz w:val="28"/>
          <w:szCs w:val="28"/>
        </w:rPr>
      </w:pPr>
      <w:r w:rsidRPr="00372D11">
        <w:rPr>
          <w:rFonts w:ascii="Times New Roman" w:eastAsia="Times New Roman" w:hAnsi="Times New Roman" w:cs="Times New Roman"/>
          <w:bCs/>
          <w:i/>
          <w:iCs/>
          <w:sz w:val="28"/>
          <w:szCs w:val="28"/>
        </w:rPr>
        <w:t>Таблица №5</w:t>
      </w:r>
    </w:p>
    <w:p w14:paraId="180AE512" w14:textId="789D8E3A" w:rsidR="00372D11" w:rsidRPr="00372D11" w:rsidRDefault="00B75760" w:rsidP="00372D11">
      <w:pPr>
        <w:spacing w:after="0" w:line="276" w:lineRule="auto"/>
        <w:ind w:firstLine="709"/>
        <w:jc w:val="center"/>
        <w:rPr>
          <w:rFonts w:ascii="Times New Roman" w:eastAsia="Times New Roman" w:hAnsi="Times New Roman" w:cs="Times New Roman"/>
          <w:b/>
          <w:bCs/>
          <w:iCs/>
          <w:sz w:val="24"/>
          <w:szCs w:val="24"/>
        </w:rPr>
      </w:pPr>
      <w:proofErr w:type="spellStart"/>
      <w:r>
        <w:rPr>
          <w:rFonts w:ascii="Times New Roman" w:eastAsia="Times New Roman" w:hAnsi="Times New Roman" w:cs="Times New Roman"/>
          <w:b/>
          <w:sz w:val="24"/>
          <w:szCs w:val="24"/>
          <w:lang w:val="en-AU" w:eastAsia="ru-RU"/>
        </w:rPr>
        <w:t>Разъяснени</w:t>
      </w:r>
      <w:proofErr w:type="spellEnd"/>
      <w:r>
        <w:rPr>
          <w:rFonts w:ascii="Times New Roman" w:eastAsia="Times New Roman" w:hAnsi="Times New Roman" w:cs="Times New Roman"/>
          <w:b/>
          <w:sz w:val="24"/>
          <w:szCs w:val="24"/>
          <w:lang w:eastAsia="ru-RU"/>
        </w:rPr>
        <w:t>е</w:t>
      </w:r>
      <w:r w:rsidR="00372D11" w:rsidRPr="00372D11">
        <w:rPr>
          <w:rFonts w:ascii="Times New Roman" w:eastAsia="Times New Roman" w:hAnsi="Times New Roman" w:cs="Times New Roman"/>
          <w:b/>
          <w:bCs/>
          <w:iCs/>
          <w:sz w:val="24"/>
          <w:szCs w:val="24"/>
        </w:rPr>
        <w:t xml:space="preserve"> спорных ситуаций</w:t>
      </w:r>
    </w:p>
    <w:tbl>
      <w:tblPr>
        <w:tblStyle w:val="15"/>
        <w:tblW w:w="0" w:type="auto"/>
        <w:tblLook w:val="04A0" w:firstRow="1" w:lastRow="0" w:firstColumn="1" w:lastColumn="0" w:noHBand="0" w:noVBand="1"/>
      </w:tblPr>
      <w:tblGrid>
        <w:gridCol w:w="4042"/>
        <w:gridCol w:w="5587"/>
      </w:tblGrid>
      <w:tr w:rsidR="00372D11" w:rsidRPr="00372D11" w14:paraId="50D07ED3" w14:textId="77777777" w:rsidTr="00372D11">
        <w:tc>
          <w:tcPr>
            <w:tcW w:w="0" w:type="auto"/>
          </w:tcPr>
          <w:p w14:paraId="75029716" w14:textId="77777777" w:rsidR="00372D11" w:rsidRPr="00372D11" w:rsidRDefault="00372D11" w:rsidP="00372D11">
            <w:pPr>
              <w:numPr>
                <w:ilvl w:val="0"/>
                <w:numId w:val="24"/>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 xml:space="preserve">Использование носителей внешней памяти, </w:t>
            </w:r>
            <w:r w:rsidRPr="00372D11">
              <w:rPr>
                <w:rFonts w:ascii="Times New Roman" w:hAnsi="Times New Roman" w:cs="Times New Roman"/>
                <w:sz w:val="24"/>
                <w:szCs w:val="24"/>
                <w:lang w:val="en-US"/>
              </w:rPr>
              <w:t>USB</w:t>
            </w:r>
            <w:r w:rsidRPr="00372D11">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tcPr>
          <w:p w14:paraId="7F6B25FE"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Участникам запрещено приносить и использовать все перечисленные устройства.</w:t>
            </w:r>
          </w:p>
          <w:p w14:paraId="4C9D7CFB"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 xml:space="preserve">Экспертам запрещено использовать звукозаписывающие устройства </w:t>
            </w:r>
          </w:p>
        </w:tc>
      </w:tr>
      <w:tr w:rsidR="00372D11" w:rsidRPr="00372D11" w14:paraId="5DDCEF5C" w14:textId="77777777" w:rsidTr="00372D11">
        <w:tc>
          <w:tcPr>
            <w:tcW w:w="0" w:type="auto"/>
          </w:tcPr>
          <w:p w14:paraId="699E5617" w14:textId="77777777" w:rsidR="00372D11" w:rsidRPr="00372D11" w:rsidRDefault="00372D11" w:rsidP="00372D11">
            <w:pPr>
              <w:numPr>
                <w:ilvl w:val="0"/>
                <w:numId w:val="24"/>
              </w:numPr>
              <w:tabs>
                <w:tab w:val="left" w:pos="174"/>
              </w:tabs>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tcPr>
          <w:p w14:paraId="7A59B0B4"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Участникам запрещено приносить и использовать все перечисленные устройства</w:t>
            </w:r>
          </w:p>
        </w:tc>
      </w:tr>
      <w:tr w:rsidR="00372D11" w:rsidRPr="00372D11" w14:paraId="6838AB2E" w14:textId="77777777" w:rsidTr="00372D11">
        <w:tc>
          <w:tcPr>
            <w:tcW w:w="0" w:type="auto"/>
          </w:tcPr>
          <w:p w14:paraId="7FD793EE" w14:textId="77777777" w:rsidR="00372D11" w:rsidRPr="00372D11" w:rsidRDefault="00372D11" w:rsidP="00372D11">
            <w:pPr>
              <w:numPr>
                <w:ilvl w:val="0"/>
                <w:numId w:val="24"/>
              </w:numPr>
              <w:tabs>
                <w:tab w:val="left" w:pos="457"/>
              </w:tabs>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Использование устройств для фото- и видеосъемки</w:t>
            </w:r>
          </w:p>
        </w:tc>
        <w:tc>
          <w:tcPr>
            <w:tcW w:w="0" w:type="auto"/>
            <w:vAlign w:val="center"/>
          </w:tcPr>
          <w:p w14:paraId="0C5306CD"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372D11" w:rsidRPr="00372D11" w14:paraId="556723FB" w14:textId="77777777" w:rsidTr="00372D11">
        <w:tc>
          <w:tcPr>
            <w:tcW w:w="0" w:type="auto"/>
          </w:tcPr>
          <w:p w14:paraId="610BF334" w14:textId="77777777" w:rsidR="00372D11" w:rsidRPr="00372D11" w:rsidRDefault="00372D11" w:rsidP="00372D11">
            <w:pPr>
              <w:numPr>
                <w:ilvl w:val="0"/>
                <w:numId w:val="24"/>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Пользование нормативной и конкурсной документацией</w:t>
            </w:r>
          </w:p>
        </w:tc>
        <w:tc>
          <w:tcPr>
            <w:tcW w:w="0" w:type="auto"/>
            <w:vAlign w:val="center"/>
          </w:tcPr>
          <w:p w14:paraId="227DF685" w14:textId="77777777" w:rsidR="00372D11" w:rsidRPr="00372D11" w:rsidRDefault="00372D11" w:rsidP="00372D11">
            <w:pPr>
              <w:contextualSpacing/>
              <w:jc w:val="both"/>
              <w:rPr>
                <w:rFonts w:ascii="Times New Roman" w:hAnsi="Times New Roman" w:cs="Times New Roman"/>
                <w:sz w:val="24"/>
                <w:szCs w:val="24"/>
                <w:highlight w:val="yellow"/>
              </w:rPr>
            </w:pPr>
            <w:r w:rsidRPr="00372D11">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372D11" w:rsidRPr="00372D11" w14:paraId="0A532481" w14:textId="77777777" w:rsidTr="00372D11">
        <w:tc>
          <w:tcPr>
            <w:tcW w:w="0" w:type="auto"/>
          </w:tcPr>
          <w:p w14:paraId="70DC41F3" w14:textId="77777777"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Сбой в работе оборудования</w:t>
            </w:r>
          </w:p>
        </w:tc>
        <w:tc>
          <w:tcPr>
            <w:tcW w:w="0" w:type="auto"/>
          </w:tcPr>
          <w:p w14:paraId="4CDB0B73" w14:textId="77777777" w:rsidR="00372D11" w:rsidRPr="00372D11" w:rsidRDefault="00372D11" w:rsidP="0037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372D11">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372D11" w:rsidRPr="00372D11" w14:paraId="13547DAD" w14:textId="77777777" w:rsidTr="00372D11">
        <w:tc>
          <w:tcPr>
            <w:tcW w:w="0" w:type="auto"/>
          </w:tcPr>
          <w:p w14:paraId="32AC27A8" w14:textId="77777777"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 xml:space="preserve">Нарушение участниками Норм охраны труда и техники </w:t>
            </w:r>
            <w:r w:rsidRPr="00372D11">
              <w:rPr>
                <w:rFonts w:ascii="Times New Roman" w:hAnsi="Times New Roman" w:cs="Times New Roman"/>
                <w:sz w:val="24"/>
                <w:szCs w:val="24"/>
              </w:rPr>
              <w:lastRenderedPageBreak/>
              <w:t>безопасности, Регламента чемпионата, пунктов Технического описания, кодекса этики,</w:t>
            </w:r>
          </w:p>
        </w:tc>
        <w:tc>
          <w:tcPr>
            <w:tcW w:w="0" w:type="auto"/>
          </w:tcPr>
          <w:p w14:paraId="117A13C1" w14:textId="77777777" w:rsidR="00372D11" w:rsidRPr="00372D11" w:rsidRDefault="00372D11" w:rsidP="0037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372D11">
              <w:rPr>
                <w:rFonts w:ascii="Times New Roman" w:hAnsi="Times New Roman" w:cs="Times New Roman"/>
                <w:sz w:val="24"/>
                <w:szCs w:val="24"/>
              </w:rPr>
              <w:lastRenderedPageBreak/>
              <w:t xml:space="preserve">Участники, присутствующие на площадке должны неукоснительно соблюдать требования Норм </w:t>
            </w:r>
            <w:r w:rsidRPr="00372D11">
              <w:rPr>
                <w:rFonts w:ascii="Times New Roman" w:hAnsi="Times New Roman" w:cs="Times New Roman"/>
                <w:sz w:val="24"/>
                <w:szCs w:val="24"/>
              </w:rPr>
              <w:lastRenderedPageBreak/>
              <w:t>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372D11" w:rsidRPr="00372D11" w14:paraId="1C18D411" w14:textId="77777777" w:rsidTr="00372D11">
        <w:tc>
          <w:tcPr>
            <w:tcW w:w="0" w:type="auto"/>
          </w:tcPr>
          <w:p w14:paraId="2B660FEB" w14:textId="77777777"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lastRenderedPageBreak/>
              <w:t>Выполнение конкурсного задания</w:t>
            </w:r>
          </w:p>
          <w:p w14:paraId="057D7B73" w14:textId="77777777" w:rsidR="00372D11" w:rsidRPr="00372D11" w:rsidRDefault="00372D11" w:rsidP="00372D11">
            <w:pPr>
              <w:contextualSpacing/>
              <w:jc w:val="both"/>
              <w:rPr>
                <w:rFonts w:ascii="Times New Roman" w:hAnsi="Times New Roman" w:cs="Times New Roman"/>
                <w:sz w:val="24"/>
                <w:szCs w:val="24"/>
              </w:rPr>
            </w:pPr>
          </w:p>
        </w:tc>
        <w:tc>
          <w:tcPr>
            <w:tcW w:w="0" w:type="auto"/>
            <w:vAlign w:val="center"/>
          </w:tcPr>
          <w:p w14:paraId="39F58C6C"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В случае, если участник 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372D11" w:rsidRPr="00372D11" w14:paraId="2812FF73" w14:textId="77777777" w:rsidTr="00372D11">
        <w:tc>
          <w:tcPr>
            <w:tcW w:w="0" w:type="auto"/>
          </w:tcPr>
          <w:p w14:paraId="463C8A9C" w14:textId="705C538C"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 xml:space="preserve">Обработка и представление результатов измерений </w:t>
            </w:r>
          </w:p>
        </w:tc>
        <w:tc>
          <w:tcPr>
            <w:tcW w:w="0" w:type="auto"/>
            <w:vAlign w:val="center"/>
          </w:tcPr>
          <w:p w14:paraId="1B9E6EF2"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В случае, если участником умышленно изменены результаты единичных измерений 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372D11" w:rsidRPr="00372D11" w14:paraId="71361944" w14:textId="77777777" w:rsidTr="00372D11">
        <w:tc>
          <w:tcPr>
            <w:tcW w:w="0" w:type="auto"/>
          </w:tcPr>
          <w:p w14:paraId="7BDEA7D4" w14:textId="77777777"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Оформление протокола выполнения конкурсного задания.</w:t>
            </w:r>
          </w:p>
        </w:tc>
        <w:tc>
          <w:tcPr>
            <w:tcW w:w="0" w:type="auto"/>
            <w:vAlign w:val="center"/>
          </w:tcPr>
          <w:p w14:paraId="27D9740B" w14:textId="77777777" w:rsidR="00372D11" w:rsidRPr="00372D11" w:rsidRDefault="00372D11" w:rsidP="00372D11">
            <w:pPr>
              <w:shd w:val="clear" w:color="auto" w:fill="FFFFFF"/>
              <w:jc w:val="both"/>
              <w:rPr>
                <w:rFonts w:ascii="Times New Roman" w:hAnsi="Times New Roman" w:cs="Times New Roman"/>
                <w:sz w:val="24"/>
                <w:szCs w:val="24"/>
              </w:rPr>
            </w:pPr>
            <w:r w:rsidRPr="00372D11">
              <w:rPr>
                <w:rFonts w:ascii="Times New Roman" w:hAnsi="Times New Roman" w:cs="Times New Roman"/>
                <w:sz w:val="24"/>
                <w:szCs w:val="24"/>
              </w:rPr>
              <w:t>При нарушении правил ведения протокола</w:t>
            </w:r>
            <w:r w:rsidRPr="00372D11">
              <w:rPr>
                <w:rFonts w:ascii="Times New Roman" w:hAnsi="Times New Roman" w:cs="Times New Roman"/>
                <w:sz w:val="24"/>
                <w:szCs w:val="24"/>
              </w:rPr>
              <w:br/>
              <w:t>(пользовании шпаргалками, использования в качестве черновиков листов фильтровальной бумаги, бланков методик и др.)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14:paraId="5C457F6B" w14:textId="77777777" w:rsidR="00372D11" w:rsidRPr="00372D11" w:rsidRDefault="00372D11" w:rsidP="00372D11">
            <w:pPr>
              <w:shd w:val="clear" w:color="auto" w:fill="FFFFFF"/>
              <w:jc w:val="both"/>
              <w:rPr>
                <w:rFonts w:ascii="Times New Roman" w:hAnsi="Times New Roman" w:cs="Times New Roman"/>
                <w:sz w:val="24"/>
                <w:szCs w:val="24"/>
              </w:rPr>
            </w:pPr>
            <w:r w:rsidRPr="00372D11">
              <w:rPr>
                <w:rFonts w:ascii="Times New Roman" w:hAnsi="Times New Roman" w:cs="Times New Roman"/>
                <w:sz w:val="24"/>
                <w:szCs w:val="24"/>
              </w:rPr>
              <w:t>Запрещается заполнения протокола в первые 15 минут знакомства с заданием модуля и по окончании времени выполнения модуля.</w:t>
            </w:r>
          </w:p>
        </w:tc>
      </w:tr>
    </w:tbl>
    <w:p w14:paraId="43742709" w14:textId="77777777" w:rsidR="00372D11" w:rsidRPr="00372D11" w:rsidRDefault="00372D11" w:rsidP="00372D11">
      <w:pPr>
        <w:spacing w:after="0" w:line="360" w:lineRule="auto"/>
        <w:ind w:firstLine="709"/>
        <w:rPr>
          <w:rFonts w:ascii="Times New Roman" w:eastAsia="Times New Roman" w:hAnsi="Times New Roman" w:cs="Times New Roman"/>
          <w:sz w:val="28"/>
          <w:szCs w:val="28"/>
          <w:lang w:eastAsia="ru-RU"/>
        </w:rPr>
      </w:pPr>
    </w:p>
    <w:p w14:paraId="5A0A5C4F"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 xml:space="preserve">Для решения спорных ситуаций, возникающих во время выполнения Конкурсного задания, рекомендуется использовать камеры видеонаблюдения. </w:t>
      </w:r>
      <w:r w:rsidRPr="00372D11">
        <w:rPr>
          <w:rFonts w:ascii="Times New Roman" w:eastAsia="Times New Roman" w:hAnsi="Times New Roman" w:cs="Times New Roman"/>
          <w:sz w:val="28"/>
          <w:szCs w:val="28"/>
          <w:lang w:eastAsia="ru-RU"/>
        </w:rPr>
        <w:lastRenderedPageBreak/>
        <w:t>Решение о необходимости установки камер видеонаблюдения принимает Главный эксперт чемпионата</w:t>
      </w:r>
    </w:p>
    <w:p w14:paraId="6AD0F918" w14:textId="77777777" w:rsidR="00EA30C6" w:rsidRPr="00F3099C" w:rsidRDefault="00EA30C6" w:rsidP="008C7B07">
      <w:pPr>
        <w:spacing w:after="0" w:line="360" w:lineRule="auto"/>
        <w:jc w:val="both"/>
        <w:rPr>
          <w:rFonts w:ascii="Times New Roman" w:hAnsi="Times New Roman"/>
          <w:sz w:val="28"/>
          <w:szCs w:val="28"/>
        </w:rPr>
      </w:pPr>
    </w:p>
    <w:p w14:paraId="245CDCAC" w14:textId="3300886E" w:rsidR="00E15F2A" w:rsidRPr="00A4187F" w:rsidRDefault="00A11569" w:rsidP="008C7B07">
      <w:pPr>
        <w:pStyle w:val="-2"/>
        <w:spacing w:before="0" w:after="0"/>
        <w:ind w:firstLine="709"/>
        <w:rPr>
          <w:rFonts w:ascii="Times New Roman" w:hAnsi="Times New Roman"/>
        </w:rPr>
      </w:pPr>
      <w:bookmarkStart w:id="14" w:name="_Toc78885659"/>
      <w:bookmarkStart w:id="15"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4"/>
      <w:r w:rsidRPr="00A4187F">
        <w:rPr>
          <w:rFonts w:ascii="Times New Roman" w:hAnsi="Times New Roman"/>
        </w:rPr>
        <w:t>Личный инструмент конкурсанта</w:t>
      </w:r>
      <w:bookmarkEnd w:id="15"/>
    </w:p>
    <w:p w14:paraId="2DBEC960"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bookmarkStart w:id="16" w:name="_Toc78885660"/>
      <w:bookmarkStart w:id="17" w:name="_Toc142037193"/>
      <w:r w:rsidRPr="00372D11">
        <w:rPr>
          <w:rFonts w:ascii="Times New Roman" w:eastAsia="Times New Roman" w:hAnsi="Times New Roman" w:cs="Times New Roman"/>
          <w:sz w:val="28"/>
          <w:szCs w:val="28"/>
        </w:rPr>
        <w:t>Неопределенный - можно привезти оборудование по списку, кроме запрещенного.</w:t>
      </w:r>
    </w:p>
    <w:p w14:paraId="0B403401"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Инструментальный ящик Конкурсанта является набором необходимых инструментов, который может быть принесен на площадку самим Конкурсантом в пластиковом контейнере либо в целлофановом (бумажном) пакете.</w:t>
      </w:r>
    </w:p>
    <w:p w14:paraId="3917D2D2" w14:textId="77777777" w:rsidR="00372D11" w:rsidRPr="00372D11" w:rsidRDefault="00372D11" w:rsidP="008C7B07">
      <w:pPr>
        <w:spacing w:after="0" w:line="360" w:lineRule="auto"/>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Состав инструментального ящика участника:</w:t>
      </w:r>
    </w:p>
    <w:p w14:paraId="61FF8E90"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Спецодежда:</w:t>
      </w:r>
    </w:p>
    <w:p w14:paraId="240D2712"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Халат защитный (комбинезон, костюм)</w:t>
      </w:r>
    </w:p>
    <w:p w14:paraId="27A0A193"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Закрытая обувь на низкой устойчивой подошве </w:t>
      </w:r>
    </w:p>
    <w:p w14:paraId="58635B8B"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Шапочка для волос</w:t>
      </w:r>
    </w:p>
    <w:p w14:paraId="76BBC6D9" w14:textId="77777777" w:rsidR="00372D11" w:rsidRPr="00372D11" w:rsidRDefault="00372D11" w:rsidP="008C7B07">
      <w:pPr>
        <w:spacing w:after="0" w:line="360" w:lineRule="auto"/>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Средства индивидуальной защиты:</w:t>
      </w:r>
    </w:p>
    <w:p w14:paraId="1CC86D7E"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Перчатки резиновые </w:t>
      </w:r>
    </w:p>
    <w:p w14:paraId="501D3B96"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 Очки защитные </w:t>
      </w:r>
    </w:p>
    <w:p w14:paraId="3698BDAA"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Перчатки ХБ тканевые</w:t>
      </w:r>
    </w:p>
    <w:p w14:paraId="1CB0E6F2" w14:textId="77777777" w:rsidR="00372D11" w:rsidRPr="00372D11" w:rsidRDefault="00372D11" w:rsidP="008C7B07">
      <w:pPr>
        <w:spacing w:after="0" w:line="360" w:lineRule="auto"/>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Вспомогательные материалы:</w:t>
      </w:r>
    </w:p>
    <w:p w14:paraId="499890A1"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Резиновые груши (средняя и маленькая)</w:t>
      </w:r>
    </w:p>
    <w:p w14:paraId="7CF14B99"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Тканевые салфетки для выполнения работ </w:t>
      </w:r>
    </w:p>
    <w:p w14:paraId="4FEE27FD"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Калькулятор</w:t>
      </w:r>
    </w:p>
    <w:p w14:paraId="7E80F50A"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Ручка</w:t>
      </w:r>
    </w:p>
    <w:p w14:paraId="3445828F"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Карандаш</w:t>
      </w:r>
    </w:p>
    <w:p w14:paraId="69AE8070" w14:textId="77777777" w:rsidR="00372D11" w:rsidRPr="00372D11" w:rsidRDefault="00372D11" w:rsidP="008C7B07">
      <w:pPr>
        <w:keepNext/>
        <w:spacing w:after="0" w:line="360" w:lineRule="auto"/>
        <w:ind w:firstLine="709"/>
        <w:outlineLvl w:val="2"/>
        <w:rPr>
          <w:rFonts w:ascii="Times New Roman" w:eastAsia="Times New Roman" w:hAnsi="Times New Roman" w:cs="Times New Roman"/>
          <w:b/>
          <w:bCs/>
          <w:sz w:val="28"/>
          <w:szCs w:val="28"/>
        </w:rPr>
      </w:pPr>
      <w:r w:rsidRPr="00372D11">
        <w:rPr>
          <w:rFonts w:ascii="Times New Roman" w:eastAsia="Times New Roman" w:hAnsi="Times New Roman" w:cs="Times New Roman"/>
          <w:b/>
          <w:bCs/>
          <w:sz w:val="28"/>
          <w:szCs w:val="28"/>
        </w:rPr>
        <w:t>•</w:t>
      </w:r>
      <w:r w:rsidRPr="00372D11">
        <w:rPr>
          <w:rFonts w:ascii="Times New Roman" w:eastAsia="Times New Roman" w:hAnsi="Times New Roman" w:cs="Times New Roman"/>
          <w:bCs/>
          <w:sz w:val="28"/>
          <w:szCs w:val="28"/>
        </w:rPr>
        <w:tab/>
        <w:t>Маркер</w:t>
      </w:r>
    </w:p>
    <w:p w14:paraId="2C522018" w14:textId="77777777" w:rsidR="00BD786A" w:rsidRDefault="00BD786A" w:rsidP="008C7B07">
      <w:pPr>
        <w:pStyle w:val="-2"/>
        <w:spacing w:before="0" w:after="0"/>
        <w:ind w:firstLine="709"/>
        <w:rPr>
          <w:rFonts w:ascii="Times New Roman" w:hAnsi="Times New Roman"/>
        </w:rPr>
      </w:pPr>
    </w:p>
    <w:p w14:paraId="112A6605" w14:textId="73692741" w:rsidR="00E15F2A" w:rsidRPr="00A4187F" w:rsidRDefault="00A11569" w:rsidP="008C7B07">
      <w:pPr>
        <w:pStyle w:val="-2"/>
        <w:spacing w:before="0" w:after="0"/>
        <w:ind w:firstLine="709"/>
        <w:rPr>
          <w:rFonts w:ascii="Times New Roman" w:hAnsi="Times New Roman"/>
        </w:rPr>
      </w:pPr>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6"/>
      <w:bookmarkEnd w:id="17"/>
    </w:p>
    <w:p w14:paraId="0EFA7FDD"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bookmarkStart w:id="18" w:name="_Toc142037194"/>
      <w:r w:rsidRPr="00372D11">
        <w:rPr>
          <w:rFonts w:ascii="Times New Roman" w:eastAsia="Times New Roman" w:hAnsi="Times New Roman" w:cs="Times New Roman"/>
          <w:sz w:val="28"/>
          <w:szCs w:val="28"/>
        </w:rPr>
        <w:t xml:space="preserve">Любые материалы и оборудование, имеющиеся при себе у участников, необходимо предъявить экспертам. Эксперты имеют право запретить </w:t>
      </w:r>
      <w:r w:rsidRPr="00372D11">
        <w:rPr>
          <w:rFonts w:ascii="Times New Roman" w:eastAsia="Times New Roman" w:hAnsi="Times New Roman" w:cs="Times New Roman"/>
          <w:sz w:val="28"/>
          <w:szCs w:val="28"/>
        </w:rPr>
        <w:lastRenderedPageBreak/>
        <w:t>использование любых предметов, которые будут сочтены не относящимися к химическому анализу или же способными дать участнику несправедливое преимущество.</w:t>
      </w:r>
    </w:p>
    <w:p w14:paraId="3B080ACA"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Участникам запрещено приносить в рабочую зону:</w:t>
      </w:r>
    </w:p>
    <w:p w14:paraId="3E92C87E" w14:textId="77777777"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Книги, блокноты, тетради</w:t>
      </w:r>
    </w:p>
    <w:p w14:paraId="20224CD6" w14:textId="77777777"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Портативные компьютеры</w:t>
      </w:r>
    </w:p>
    <w:p w14:paraId="5EEA7705" w14:textId="77777777"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Сотовые телефоны, смартфоны</w:t>
      </w:r>
    </w:p>
    <w:p w14:paraId="63E4ED61" w14:textId="77777777"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Планшеты</w:t>
      </w:r>
    </w:p>
    <w:p w14:paraId="60739806" w14:textId="77777777"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Другие электронные устройства связи</w:t>
      </w:r>
    </w:p>
    <w:p w14:paraId="4D9C0CB3" w14:textId="77777777" w:rsidR="00372D11" w:rsidRPr="00372D11" w:rsidRDefault="00372D11" w:rsidP="008C7B07">
      <w:pPr>
        <w:keepNext/>
        <w:spacing w:after="0" w:line="360" w:lineRule="auto"/>
        <w:ind w:firstLine="709"/>
        <w:jc w:val="both"/>
        <w:outlineLvl w:val="0"/>
        <w:rPr>
          <w:rFonts w:ascii="Times New Roman" w:eastAsia="Calibri" w:hAnsi="Times New Roman" w:cs="Times New Roman"/>
          <w:b/>
          <w:bCs/>
          <w:caps/>
          <w:sz w:val="28"/>
          <w:szCs w:val="28"/>
          <w:lang w:eastAsia="ru-RU"/>
        </w:rPr>
      </w:pPr>
      <w:bookmarkStart w:id="19" w:name="_Toc126930857"/>
      <w:r w:rsidRPr="00372D11">
        <w:rPr>
          <w:rFonts w:ascii="Times New Roman" w:eastAsia="Calibri" w:hAnsi="Times New Roman" w:cs="Times New Roman"/>
          <w:b/>
          <w:bCs/>
          <w:caps/>
          <w:sz w:val="28"/>
          <w:szCs w:val="28"/>
          <w:lang w:eastAsia="ru-RU"/>
        </w:rPr>
        <w:t>В случае обнаружения таких предметов они будут конфискованы с возвратом по окончании проведения конкурса.</w:t>
      </w:r>
      <w:bookmarkEnd w:id="19"/>
    </w:p>
    <w:p w14:paraId="76A005CB" w14:textId="77777777" w:rsidR="00372D11" w:rsidRPr="00372D11" w:rsidRDefault="00372D11" w:rsidP="008C7B07">
      <w:pPr>
        <w:spacing w:after="0" w:line="360" w:lineRule="auto"/>
        <w:rPr>
          <w:rFonts w:ascii="Times New Roman" w:eastAsia="Calibri" w:hAnsi="Times New Roman" w:cs="Times New Roman"/>
          <w:sz w:val="28"/>
          <w:szCs w:val="28"/>
          <w:lang w:eastAsia="ru-RU"/>
        </w:rPr>
      </w:pPr>
      <w:r w:rsidRPr="00372D11">
        <w:rPr>
          <w:rFonts w:ascii="Times New Roman" w:eastAsia="Calibri" w:hAnsi="Times New Roman" w:cs="Times New Roman"/>
          <w:b/>
          <w:bCs/>
          <w:caps/>
          <w:sz w:val="28"/>
          <w:szCs w:val="28"/>
          <w:lang w:eastAsia="ru-RU"/>
        </w:rPr>
        <w:br w:type="page" w:clear="all"/>
      </w:r>
    </w:p>
    <w:p w14:paraId="03196394" w14:textId="5B970BBB"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lastRenderedPageBreak/>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14:paraId="229D45A2" w14:textId="66AB9815" w:rsidR="00945E13" w:rsidRDefault="00655357" w:rsidP="006553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A544AB">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5FF64F71" w:rsidR="00B37579" w:rsidRDefault="00655357" w:rsidP="006553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945E13">
        <w:rPr>
          <w:rFonts w:ascii="Times New Roman" w:hAnsi="Times New Roman" w:cs="Times New Roman"/>
          <w:sz w:val="28"/>
          <w:szCs w:val="28"/>
        </w:rPr>
        <w:t>2</w:t>
      </w:r>
      <w:r w:rsidR="00A544AB">
        <w:rPr>
          <w:rFonts w:ascii="Times New Roman" w:hAnsi="Times New Roman" w:cs="Times New Roman"/>
          <w:sz w:val="28"/>
          <w:szCs w:val="28"/>
        </w:rPr>
        <w:t>.</w:t>
      </w:r>
      <w:r w:rsidR="00945E13">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31341AED" w:rsidR="00FC6098" w:rsidRDefault="00655357" w:rsidP="006553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00A544AB">
        <w:rPr>
          <w:rFonts w:ascii="Times New Roman" w:hAnsi="Times New Roman" w:cs="Times New Roman"/>
          <w:sz w:val="28"/>
          <w:szCs w:val="28"/>
        </w:rPr>
        <w:t>.</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 xml:space="preserve">Инструкция по охране труда </w:t>
      </w:r>
      <w:bookmarkStart w:id="20" w:name="_GoBack"/>
      <w:bookmarkEnd w:id="20"/>
      <w:r w:rsidR="00A11569">
        <w:rPr>
          <w:rFonts w:ascii="Times New Roman" w:hAnsi="Times New Roman" w:cs="Times New Roman"/>
          <w:sz w:val="28"/>
          <w:szCs w:val="28"/>
        </w:rPr>
        <w:t>по компетенции «</w:t>
      </w:r>
      <w:r w:rsidR="00372D11">
        <w:rPr>
          <w:rFonts w:ascii="Times New Roman" w:hAnsi="Times New Roman" w:cs="Times New Roman"/>
          <w:sz w:val="28"/>
          <w:szCs w:val="28"/>
        </w:rPr>
        <w:t>Лабораторный химический анализ</w:t>
      </w:r>
      <w:r w:rsidR="00A11569">
        <w:rPr>
          <w:rFonts w:ascii="Times New Roman" w:hAnsi="Times New Roman" w:cs="Times New Roman"/>
          <w:sz w:val="28"/>
          <w:szCs w:val="28"/>
        </w:rPr>
        <w:t>».</w:t>
      </w:r>
    </w:p>
    <w:p w14:paraId="71C6CCFB" w14:textId="7BD8E9A4" w:rsidR="00372D11" w:rsidRPr="00372D11" w:rsidRDefault="00655357" w:rsidP="006553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№4</w:t>
      </w:r>
      <w:r w:rsidR="00A544AB">
        <w:rPr>
          <w:rFonts w:ascii="Times New Roman" w:eastAsia="Calibri" w:hAnsi="Times New Roman" w:cs="Times New Roman"/>
          <w:sz w:val="28"/>
          <w:szCs w:val="28"/>
        </w:rPr>
        <w:t xml:space="preserve">. </w:t>
      </w:r>
      <w:r w:rsidR="00372D11" w:rsidRPr="00372D11">
        <w:rPr>
          <w:rFonts w:ascii="Times New Roman" w:eastAsia="Calibri" w:hAnsi="Times New Roman" w:cs="Times New Roman"/>
          <w:sz w:val="28"/>
          <w:szCs w:val="28"/>
        </w:rPr>
        <w:t>Модуль «А» Нормативный документ</w:t>
      </w:r>
    </w:p>
    <w:p w14:paraId="72B2B4D0" w14:textId="412E427A" w:rsidR="00372D11" w:rsidRPr="00372D11" w:rsidRDefault="00655357" w:rsidP="006553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№5</w:t>
      </w:r>
      <w:r w:rsidR="00A544AB">
        <w:rPr>
          <w:rFonts w:ascii="Times New Roman" w:eastAsia="Calibri" w:hAnsi="Times New Roman" w:cs="Times New Roman"/>
          <w:sz w:val="28"/>
          <w:szCs w:val="28"/>
        </w:rPr>
        <w:t xml:space="preserve">. </w:t>
      </w:r>
      <w:r w:rsidR="00372D11" w:rsidRPr="00372D11">
        <w:rPr>
          <w:rFonts w:ascii="Times New Roman" w:eastAsia="Calibri" w:hAnsi="Times New Roman" w:cs="Times New Roman"/>
          <w:sz w:val="28"/>
          <w:szCs w:val="28"/>
        </w:rPr>
        <w:t>Модуль «Б» Нормативный документ</w:t>
      </w:r>
    </w:p>
    <w:p w14:paraId="1F6A2793" w14:textId="513ED038" w:rsidR="002B3DBB" w:rsidRDefault="002B3DBB" w:rsidP="00372D11">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A4187F">
      <w:foot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8AB8A" w14:textId="77777777" w:rsidR="008A0C86" w:rsidRDefault="008A0C86" w:rsidP="00970F49">
      <w:pPr>
        <w:spacing w:after="0" w:line="240" w:lineRule="auto"/>
      </w:pPr>
      <w:r>
        <w:separator/>
      </w:r>
    </w:p>
  </w:endnote>
  <w:endnote w:type="continuationSeparator" w:id="0">
    <w:p w14:paraId="6657F2A8" w14:textId="77777777" w:rsidR="008A0C86" w:rsidRDefault="008A0C86"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utiger LT CYR 45 Light">
    <w:altName w:val="Times New Roman"/>
    <w:charset w:val="00"/>
    <w:family w:val="auto"/>
    <w:pitch w:val="variable"/>
    <w:sig w:usb0="00000001" w:usb1="1000004A"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03111"/>
      <w:docPartObj>
        <w:docPartGallery w:val="Page Numbers (Bottom of Page)"/>
        <w:docPartUnique/>
      </w:docPartObj>
    </w:sdtPr>
    <w:sdtEndPr>
      <w:rPr>
        <w:rFonts w:ascii="Times New Roman" w:hAnsi="Times New Roman" w:cs="Times New Roman"/>
      </w:rPr>
    </w:sdtEndPr>
    <w:sdtContent>
      <w:p w14:paraId="74516D67" w14:textId="05872A19" w:rsidR="00B75760" w:rsidRPr="00A4187F" w:rsidRDefault="00B75760">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27716A">
          <w:rPr>
            <w:rFonts w:ascii="Times New Roman" w:hAnsi="Times New Roman" w:cs="Times New Roman"/>
            <w:noProof/>
          </w:rPr>
          <w:t>17</w:t>
        </w:r>
        <w:r w:rsidRPr="00A4187F">
          <w:rPr>
            <w:rFonts w:ascii="Times New Roman" w:hAnsi="Times New Roman" w:cs="Times New Roman"/>
          </w:rPr>
          <w:fldChar w:fldCharType="end"/>
        </w:r>
      </w:p>
    </w:sdtContent>
  </w:sdt>
  <w:p w14:paraId="4954A654" w14:textId="77777777" w:rsidR="00B75760" w:rsidRDefault="00B757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14427" w14:textId="77777777" w:rsidR="008A0C86" w:rsidRDefault="008A0C86" w:rsidP="00970F49">
      <w:pPr>
        <w:spacing w:after="0" w:line="240" w:lineRule="auto"/>
      </w:pPr>
      <w:r>
        <w:separator/>
      </w:r>
    </w:p>
  </w:footnote>
  <w:footnote w:type="continuationSeparator" w:id="0">
    <w:p w14:paraId="377D52A0" w14:textId="77777777" w:rsidR="008A0C86" w:rsidRDefault="008A0C86" w:rsidP="00970F49">
      <w:pPr>
        <w:spacing w:after="0" w:line="240" w:lineRule="auto"/>
      </w:pPr>
      <w:r>
        <w:continuationSeparator/>
      </w:r>
    </w:p>
  </w:footnote>
  <w:footnote w:id="1">
    <w:p w14:paraId="2C418BAC" w14:textId="77777777" w:rsidR="00B75760" w:rsidRDefault="00B75760"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2647"/>
    <w:multiLevelType w:val="hybridMultilevel"/>
    <w:tmpl w:val="6CF6A8AC"/>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9676A82"/>
    <w:multiLevelType w:val="hybridMultilevel"/>
    <w:tmpl w:val="AD8A36F4"/>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5420E"/>
    <w:multiLevelType w:val="hybridMultilevel"/>
    <w:tmpl w:val="89DC5FCA"/>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F058B"/>
    <w:multiLevelType w:val="hybridMultilevel"/>
    <w:tmpl w:val="AAFACFC6"/>
    <w:lvl w:ilvl="0" w:tplc="74C8B618">
      <w:start w:val="1"/>
      <w:numFmt w:val="decimal"/>
      <w:lvlText w:val="%1."/>
      <w:lvlJc w:val="left"/>
      <w:pPr>
        <w:ind w:left="720" w:hanging="360"/>
      </w:pPr>
    </w:lvl>
    <w:lvl w:ilvl="1" w:tplc="493ACC56">
      <w:start w:val="1"/>
      <w:numFmt w:val="lowerLetter"/>
      <w:lvlText w:val="%2."/>
      <w:lvlJc w:val="left"/>
      <w:pPr>
        <w:ind w:left="1440" w:hanging="360"/>
      </w:pPr>
    </w:lvl>
    <w:lvl w:ilvl="2" w:tplc="BBBEDC80">
      <w:start w:val="1"/>
      <w:numFmt w:val="lowerRoman"/>
      <w:lvlText w:val="%3."/>
      <w:lvlJc w:val="right"/>
      <w:pPr>
        <w:ind w:left="2160" w:hanging="180"/>
      </w:pPr>
    </w:lvl>
    <w:lvl w:ilvl="3" w:tplc="A02C25CC">
      <w:start w:val="1"/>
      <w:numFmt w:val="decimal"/>
      <w:lvlText w:val="%4."/>
      <w:lvlJc w:val="left"/>
      <w:pPr>
        <w:ind w:left="2880" w:hanging="360"/>
      </w:pPr>
    </w:lvl>
    <w:lvl w:ilvl="4" w:tplc="83CCA15E">
      <w:start w:val="1"/>
      <w:numFmt w:val="lowerLetter"/>
      <w:lvlText w:val="%5."/>
      <w:lvlJc w:val="left"/>
      <w:pPr>
        <w:ind w:left="3600" w:hanging="360"/>
      </w:pPr>
    </w:lvl>
    <w:lvl w:ilvl="5" w:tplc="FCD2AB7E">
      <w:start w:val="1"/>
      <w:numFmt w:val="lowerRoman"/>
      <w:lvlText w:val="%6."/>
      <w:lvlJc w:val="right"/>
      <w:pPr>
        <w:ind w:left="4320" w:hanging="180"/>
      </w:pPr>
    </w:lvl>
    <w:lvl w:ilvl="6" w:tplc="8EFA87BC">
      <w:start w:val="1"/>
      <w:numFmt w:val="decimal"/>
      <w:lvlText w:val="%7."/>
      <w:lvlJc w:val="left"/>
      <w:pPr>
        <w:ind w:left="5040" w:hanging="360"/>
      </w:pPr>
    </w:lvl>
    <w:lvl w:ilvl="7" w:tplc="BB50689E">
      <w:start w:val="1"/>
      <w:numFmt w:val="lowerLetter"/>
      <w:lvlText w:val="%8."/>
      <w:lvlJc w:val="left"/>
      <w:pPr>
        <w:ind w:left="5760" w:hanging="360"/>
      </w:pPr>
    </w:lvl>
    <w:lvl w:ilvl="8" w:tplc="CC3A6136">
      <w:start w:val="1"/>
      <w:numFmt w:val="lowerRoman"/>
      <w:lvlText w:val="%9."/>
      <w:lvlJc w:val="right"/>
      <w:pPr>
        <w:ind w:left="6480" w:hanging="180"/>
      </w:pPr>
    </w:lvl>
  </w:abstractNum>
  <w:abstractNum w:abstractNumId="5">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19051561"/>
    <w:multiLevelType w:val="hybridMultilevel"/>
    <w:tmpl w:val="AA003EE8"/>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DD2050"/>
    <w:multiLevelType w:val="hybridMultilevel"/>
    <w:tmpl w:val="AB00D240"/>
    <w:lvl w:ilvl="0" w:tplc="77FECBC6">
      <w:start w:val="1"/>
      <w:numFmt w:val="bullet"/>
      <w:pStyle w:val="ListaBlue"/>
      <w:lvlText w:val=""/>
      <w:lvlJc w:val="left"/>
      <w:pPr>
        <w:ind w:left="360" w:hanging="360"/>
      </w:pPr>
      <w:rPr>
        <w:rFonts w:ascii="Symbol" w:hAnsi="Symbol" w:hint="default"/>
      </w:rPr>
    </w:lvl>
    <w:lvl w:ilvl="1" w:tplc="01161C5C">
      <w:start w:val="1"/>
      <w:numFmt w:val="bullet"/>
      <w:lvlText w:val="o"/>
      <w:lvlJc w:val="left"/>
      <w:pPr>
        <w:ind w:left="1440" w:hanging="360"/>
      </w:pPr>
      <w:rPr>
        <w:rFonts w:ascii="Courier New" w:hAnsi="Courier New" w:cs="Courier New" w:hint="default"/>
      </w:rPr>
    </w:lvl>
    <w:lvl w:ilvl="2" w:tplc="64D82754">
      <w:start w:val="1"/>
      <w:numFmt w:val="bullet"/>
      <w:lvlText w:val=""/>
      <w:lvlJc w:val="left"/>
      <w:pPr>
        <w:ind w:left="2160" w:hanging="360"/>
      </w:pPr>
      <w:rPr>
        <w:rFonts w:ascii="Wingdings" w:hAnsi="Wingdings" w:hint="default"/>
      </w:rPr>
    </w:lvl>
    <w:lvl w:ilvl="3" w:tplc="43D2420C">
      <w:start w:val="1"/>
      <w:numFmt w:val="bullet"/>
      <w:lvlText w:val=""/>
      <w:lvlJc w:val="left"/>
      <w:pPr>
        <w:ind w:left="2880" w:hanging="360"/>
      </w:pPr>
      <w:rPr>
        <w:rFonts w:ascii="Symbol" w:hAnsi="Symbol" w:hint="default"/>
      </w:rPr>
    </w:lvl>
    <w:lvl w:ilvl="4" w:tplc="4F1EC328">
      <w:start w:val="1"/>
      <w:numFmt w:val="bullet"/>
      <w:lvlText w:val="o"/>
      <w:lvlJc w:val="left"/>
      <w:pPr>
        <w:ind w:left="3600" w:hanging="360"/>
      </w:pPr>
      <w:rPr>
        <w:rFonts w:ascii="Courier New" w:hAnsi="Courier New" w:cs="Courier New" w:hint="default"/>
      </w:rPr>
    </w:lvl>
    <w:lvl w:ilvl="5" w:tplc="55FE4166">
      <w:start w:val="1"/>
      <w:numFmt w:val="bullet"/>
      <w:lvlText w:val=""/>
      <w:lvlJc w:val="left"/>
      <w:pPr>
        <w:ind w:left="4320" w:hanging="360"/>
      </w:pPr>
      <w:rPr>
        <w:rFonts w:ascii="Wingdings" w:hAnsi="Wingdings" w:hint="default"/>
      </w:rPr>
    </w:lvl>
    <w:lvl w:ilvl="6" w:tplc="513034C6">
      <w:start w:val="1"/>
      <w:numFmt w:val="bullet"/>
      <w:lvlText w:val=""/>
      <w:lvlJc w:val="left"/>
      <w:pPr>
        <w:ind w:left="5040" w:hanging="360"/>
      </w:pPr>
      <w:rPr>
        <w:rFonts w:ascii="Symbol" w:hAnsi="Symbol" w:hint="default"/>
      </w:rPr>
    </w:lvl>
    <w:lvl w:ilvl="7" w:tplc="F7424D88">
      <w:start w:val="1"/>
      <w:numFmt w:val="bullet"/>
      <w:lvlText w:val="o"/>
      <w:lvlJc w:val="left"/>
      <w:pPr>
        <w:ind w:left="5760" w:hanging="360"/>
      </w:pPr>
      <w:rPr>
        <w:rFonts w:ascii="Courier New" w:hAnsi="Courier New" w:cs="Courier New" w:hint="default"/>
      </w:rPr>
    </w:lvl>
    <w:lvl w:ilvl="8" w:tplc="AFB41A04">
      <w:start w:val="1"/>
      <w:numFmt w:val="bullet"/>
      <w:lvlText w:val=""/>
      <w:lvlJc w:val="left"/>
      <w:pPr>
        <w:ind w:left="6480" w:hanging="360"/>
      </w:pPr>
      <w:rPr>
        <w:rFonts w:ascii="Wingdings" w:hAnsi="Wingdings" w:hint="default"/>
      </w:rPr>
    </w:lvl>
  </w:abstractNum>
  <w:abstractNum w:abstractNumId="14">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6">
    <w:nsid w:val="213A58E9"/>
    <w:multiLevelType w:val="hybridMultilevel"/>
    <w:tmpl w:val="6EE23D5A"/>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0">
    <w:nsid w:val="316A728B"/>
    <w:multiLevelType w:val="hybridMultilevel"/>
    <w:tmpl w:val="027CC1A8"/>
    <w:lvl w:ilvl="0" w:tplc="F7FABB02">
      <w:start w:val="1"/>
      <w:numFmt w:val="decimal"/>
      <w:lvlText w:val="%1."/>
      <w:lvlJc w:val="left"/>
      <w:pPr>
        <w:ind w:left="959" w:hanging="360"/>
      </w:pPr>
    </w:lvl>
    <w:lvl w:ilvl="1" w:tplc="F00CA0D6">
      <w:start w:val="1"/>
      <w:numFmt w:val="lowerLetter"/>
      <w:lvlText w:val="%2."/>
      <w:lvlJc w:val="left"/>
      <w:pPr>
        <w:ind w:left="1330" w:hanging="360"/>
      </w:pPr>
    </w:lvl>
    <w:lvl w:ilvl="2" w:tplc="D70A3A3A">
      <w:start w:val="1"/>
      <w:numFmt w:val="lowerRoman"/>
      <w:lvlText w:val="%3."/>
      <w:lvlJc w:val="right"/>
      <w:pPr>
        <w:ind w:left="2050" w:hanging="180"/>
      </w:pPr>
    </w:lvl>
    <w:lvl w:ilvl="3" w:tplc="51442B68">
      <w:start w:val="1"/>
      <w:numFmt w:val="decimal"/>
      <w:lvlText w:val="%4."/>
      <w:lvlJc w:val="left"/>
      <w:pPr>
        <w:ind w:left="2770" w:hanging="360"/>
      </w:pPr>
    </w:lvl>
    <w:lvl w:ilvl="4" w:tplc="A9B619EA">
      <w:start w:val="1"/>
      <w:numFmt w:val="lowerLetter"/>
      <w:lvlText w:val="%5."/>
      <w:lvlJc w:val="left"/>
      <w:pPr>
        <w:ind w:left="3490" w:hanging="360"/>
      </w:pPr>
    </w:lvl>
    <w:lvl w:ilvl="5" w:tplc="6652C45C">
      <w:start w:val="1"/>
      <w:numFmt w:val="lowerRoman"/>
      <w:lvlText w:val="%6."/>
      <w:lvlJc w:val="right"/>
      <w:pPr>
        <w:ind w:left="4210" w:hanging="180"/>
      </w:pPr>
    </w:lvl>
    <w:lvl w:ilvl="6" w:tplc="A77CC214">
      <w:start w:val="1"/>
      <w:numFmt w:val="decimal"/>
      <w:lvlText w:val="%7."/>
      <w:lvlJc w:val="left"/>
      <w:pPr>
        <w:ind w:left="4930" w:hanging="360"/>
      </w:pPr>
    </w:lvl>
    <w:lvl w:ilvl="7" w:tplc="32429812">
      <w:start w:val="1"/>
      <w:numFmt w:val="lowerLetter"/>
      <w:lvlText w:val="%8."/>
      <w:lvlJc w:val="left"/>
      <w:pPr>
        <w:ind w:left="5650" w:hanging="360"/>
      </w:pPr>
    </w:lvl>
    <w:lvl w:ilvl="8" w:tplc="6584FCBE">
      <w:start w:val="1"/>
      <w:numFmt w:val="lowerRoman"/>
      <w:lvlText w:val="%9."/>
      <w:lvlJc w:val="right"/>
      <w:pPr>
        <w:ind w:left="6370" w:hanging="180"/>
      </w:pPr>
    </w:lvl>
  </w:abstractNum>
  <w:abstractNum w:abstractNumId="21">
    <w:nsid w:val="320D6A85"/>
    <w:multiLevelType w:val="hybridMultilevel"/>
    <w:tmpl w:val="71C29B64"/>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1D3E17"/>
    <w:multiLevelType w:val="hybridMultilevel"/>
    <w:tmpl w:val="78DE6130"/>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6">
    <w:nsid w:val="511F5AAB"/>
    <w:multiLevelType w:val="hybridMultilevel"/>
    <w:tmpl w:val="2C76360A"/>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635985"/>
    <w:multiLevelType w:val="multilevel"/>
    <w:tmpl w:val="29564B70"/>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8">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F01C4"/>
    <w:multiLevelType w:val="hybridMultilevel"/>
    <w:tmpl w:val="BC4E7A26"/>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D51549"/>
    <w:multiLevelType w:val="hybridMultilevel"/>
    <w:tmpl w:val="9510FE36"/>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0"/>
  </w:num>
  <w:num w:numId="4">
    <w:abstractNumId w:val="5"/>
  </w:num>
  <w:num w:numId="5">
    <w:abstractNumId w:val="1"/>
  </w:num>
  <w:num w:numId="6">
    <w:abstractNumId w:val="15"/>
  </w:num>
  <w:num w:numId="7">
    <w:abstractNumId w:val="6"/>
  </w:num>
  <w:num w:numId="8">
    <w:abstractNumId w:val="9"/>
  </w:num>
  <w:num w:numId="9">
    <w:abstractNumId w:val="30"/>
  </w:num>
  <w:num w:numId="10">
    <w:abstractNumId w:val="11"/>
  </w:num>
  <w:num w:numId="11">
    <w:abstractNumId w:val="7"/>
  </w:num>
  <w:num w:numId="12">
    <w:abstractNumId w:val="17"/>
  </w:num>
  <w:num w:numId="13">
    <w:abstractNumId w:val="33"/>
  </w:num>
  <w:num w:numId="14">
    <w:abstractNumId w:val="18"/>
  </w:num>
  <w:num w:numId="15">
    <w:abstractNumId w:val="31"/>
  </w:num>
  <w:num w:numId="16">
    <w:abstractNumId w:val="34"/>
  </w:num>
  <w:num w:numId="17">
    <w:abstractNumId w:val="32"/>
  </w:num>
  <w:num w:numId="18">
    <w:abstractNumId w:val="28"/>
  </w:num>
  <w:num w:numId="19">
    <w:abstractNumId w:val="22"/>
  </w:num>
  <w:num w:numId="20">
    <w:abstractNumId w:val="25"/>
  </w:num>
  <w:num w:numId="21">
    <w:abstractNumId w:val="19"/>
  </w:num>
  <w:num w:numId="22">
    <w:abstractNumId w:val="8"/>
  </w:num>
  <w:num w:numId="23">
    <w:abstractNumId w:val="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6"/>
  </w:num>
  <w:num w:numId="28">
    <w:abstractNumId w:val="35"/>
  </w:num>
  <w:num w:numId="29">
    <w:abstractNumId w:val="29"/>
  </w:num>
  <w:num w:numId="30">
    <w:abstractNumId w:val="23"/>
  </w:num>
  <w:num w:numId="31">
    <w:abstractNumId w:val="26"/>
  </w:num>
  <w:num w:numId="32">
    <w:abstractNumId w:val="2"/>
  </w:num>
  <w:num w:numId="33">
    <w:abstractNumId w:val="0"/>
  </w:num>
  <w:num w:numId="34">
    <w:abstractNumId w:val="3"/>
  </w:num>
  <w:num w:numId="35">
    <w:abstractNumId w:val="12"/>
  </w:num>
  <w:num w:numId="3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B4B65"/>
    <w:rsid w:val="001B6E35"/>
    <w:rsid w:val="001C1282"/>
    <w:rsid w:val="001C3D55"/>
    <w:rsid w:val="001C63E7"/>
    <w:rsid w:val="001E1DF9"/>
    <w:rsid w:val="00220E70"/>
    <w:rsid w:val="002228E8"/>
    <w:rsid w:val="00237603"/>
    <w:rsid w:val="002419C6"/>
    <w:rsid w:val="00247E8C"/>
    <w:rsid w:val="00270E01"/>
    <w:rsid w:val="0027716A"/>
    <w:rsid w:val="002776A1"/>
    <w:rsid w:val="0029547E"/>
    <w:rsid w:val="002B1426"/>
    <w:rsid w:val="002B3DBB"/>
    <w:rsid w:val="002F2906"/>
    <w:rsid w:val="003242E1"/>
    <w:rsid w:val="00333911"/>
    <w:rsid w:val="00334165"/>
    <w:rsid w:val="003531E7"/>
    <w:rsid w:val="003601A4"/>
    <w:rsid w:val="00371FAF"/>
    <w:rsid w:val="00372D11"/>
    <w:rsid w:val="0037535C"/>
    <w:rsid w:val="003934F8"/>
    <w:rsid w:val="00397A1B"/>
    <w:rsid w:val="003A21C8"/>
    <w:rsid w:val="003C1D7A"/>
    <w:rsid w:val="003C5F97"/>
    <w:rsid w:val="003D1E51"/>
    <w:rsid w:val="004254FE"/>
    <w:rsid w:val="00425A82"/>
    <w:rsid w:val="00436FFC"/>
    <w:rsid w:val="00437D28"/>
    <w:rsid w:val="0044354A"/>
    <w:rsid w:val="00454353"/>
    <w:rsid w:val="00461AC6"/>
    <w:rsid w:val="0047429B"/>
    <w:rsid w:val="0048561A"/>
    <w:rsid w:val="004904C5"/>
    <w:rsid w:val="004917C4"/>
    <w:rsid w:val="004A07A5"/>
    <w:rsid w:val="004B692B"/>
    <w:rsid w:val="004C3CAF"/>
    <w:rsid w:val="004C703E"/>
    <w:rsid w:val="004D096E"/>
    <w:rsid w:val="004E6B4F"/>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D2B07"/>
    <w:rsid w:val="005E30DC"/>
    <w:rsid w:val="00605DD7"/>
    <w:rsid w:val="0060658F"/>
    <w:rsid w:val="00613219"/>
    <w:rsid w:val="0062789A"/>
    <w:rsid w:val="0063396F"/>
    <w:rsid w:val="00640E46"/>
    <w:rsid w:val="0064179C"/>
    <w:rsid w:val="00643A8A"/>
    <w:rsid w:val="0064491A"/>
    <w:rsid w:val="00653B50"/>
    <w:rsid w:val="00655357"/>
    <w:rsid w:val="00666BDD"/>
    <w:rsid w:val="006776B4"/>
    <w:rsid w:val="006873B8"/>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C5B33"/>
    <w:rsid w:val="007D3601"/>
    <w:rsid w:val="007D6C20"/>
    <w:rsid w:val="007E25AA"/>
    <w:rsid w:val="007E73B4"/>
    <w:rsid w:val="00812516"/>
    <w:rsid w:val="00812964"/>
    <w:rsid w:val="00832EBB"/>
    <w:rsid w:val="00834734"/>
    <w:rsid w:val="00835BF6"/>
    <w:rsid w:val="00875B0F"/>
    <w:rsid w:val="008761F3"/>
    <w:rsid w:val="00881DD2"/>
    <w:rsid w:val="00882B54"/>
    <w:rsid w:val="008912AE"/>
    <w:rsid w:val="008A0C86"/>
    <w:rsid w:val="008B0F23"/>
    <w:rsid w:val="008B560B"/>
    <w:rsid w:val="008C41F7"/>
    <w:rsid w:val="008C7B07"/>
    <w:rsid w:val="008D6DCF"/>
    <w:rsid w:val="008E5424"/>
    <w:rsid w:val="00900604"/>
    <w:rsid w:val="00901689"/>
    <w:rsid w:val="009018F0"/>
    <w:rsid w:val="00906E82"/>
    <w:rsid w:val="009203A8"/>
    <w:rsid w:val="00945E13"/>
    <w:rsid w:val="00953113"/>
    <w:rsid w:val="00954B97"/>
    <w:rsid w:val="00955127"/>
    <w:rsid w:val="00956BC9"/>
    <w:rsid w:val="00961DA0"/>
    <w:rsid w:val="00967B25"/>
    <w:rsid w:val="00970F49"/>
    <w:rsid w:val="009715DA"/>
    <w:rsid w:val="00971B11"/>
    <w:rsid w:val="00976338"/>
    <w:rsid w:val="009931F0"/>
    <w:rsid w:val="009955F8"/>
    <w:rsid w:val="009A1CBC"/>
    <w:rsid w:val="009A36AD"/>
    <w:rsid w:val="009B18A2"/>
    <w:rsid w:val="009D04EE"/>
    <w:rsid w:val="009E37D3"/>
    <w:rsid w:val="009E52E7"/>
    <w:rsid w:val="009F57C0"/>
    <w:rsid w:val="00A0510D"/>
    <w:rsid w:val="00A11569"/>
    <w:rsid w:val="00A204BB"/>
    <w:rsid w:val="00A20A67"/>
    <w:rsid w:val="00A27EE4"/>
    <w:rsid w:val="00A36EE2"/>
    <w:rsid w:val="00A4187F"/>
    <w:rsid w:val="00A544AB"/>
    <w:rsid w:val="00A57976"/>
    <w:rsid w:val="00A636B8"/>
    <w:rsid w:val="00A8496D"/>
    <w:rsid w:val="00A85D42"/>
    <w:rsid w:val="00A87627"/>
    <w:rsid w:val="00A91D4B"/>
    <w:rsid w:val="00A962D4"/>
    <w:rsid w:val="00A9790B"/>
    <w:rsid w:val="00AA2B8A"/>
    <w:rsid w:val="00AB75DC"/>
    <w:rsid w:val="00AC41A7"/>
    <w:rsid w:val="00AD2200"/>
    <w:rsid w:val="00AE6AB7"/>
    <w:rsid w:val="00AE6C80"/>
    <w:rsid w:val="00AE7A32"/>
    <w:rsid w:val="00B162B5"/>
    <w:rsid w:val="00B236AD"/>
    <w:rsid w:val="00B30A26"/>
    <w:rsid w:val="00B3384D"/>
    <w:rsid w:val="00B37579"/>
    <w:rsid w:val="00B40FFB"/>
    <w:rsid w:val="00B4196F"/>
    <w:rsid w:val="00B45392"/>
    <w:rsid w:val="00B45AA4"/>
    <w:rsid w:val="00B610A2"/>
    <w:rsid w:val="00B75760"/>
    <w:rsid w:val="00B9270F"/>
    <w:rsid w:val="00BA2CF0"/>
    <w:rsid w:val="00BC3813"/>
    <w:rsid w:val="00BC7808"/>
    <w:rsid w:val="00BD786A"/>
    <w:rsid w:val="00BE099A"/>
    <w:rsid w:val="00BF53AB"/>
    <w:rsid w:val="00C0562F"/>
    <w:rsid w:val="00C06EBC"/>
    <w:rsid w:val="00C0723F"/>
    <w:rsid w:val="00C17B01"/>
    <w:rsid w:val="00C21E3A"/>
    <w:rsid w:val="00C26C83"/>
    <w:rsid w:val="00C31CA1"/>
    <w:rsid w:val="00C35D77"/>
    <w:rsid w:val="00C52383"/>
    <w:rsid w:val="00C56A9B"/>
    <w:rsid w:val="00C6390D"/>
    <w:rsid w:val="00C740CF"/>
    <w:rsid w:val="00C8277D"/>
    <w:rsid w:val="00C95538"/>
    <w:rsid w:val="00C96567"/>
    <w:rsid w:val="00C97E44"/>
    <w:rsid w:val="00CA6CCD"/>
    <w:rsid w:val="00CC50B7"/>
    <w:rsid w:val="00CD66EF"/>
    <w:rsid w:val="00CE2498"/>
    <w:rsid w:val="00CE36B8"/>
    <w:rsid w:val="00CF0DA9"/>
    <w:rsid w:val="00D02C00"/>
    <w:rsid w:val="00D11FF8"/>
    <w:rsid w:val="00D12ABD"/>
    <w:rsid w:val="00D16F4B"/>
    <w:rsid w:val="00D17132"/>
    <w:rsid w:val="00D2075B"/>
    <w:rsid w:val="00D229F1"/>
    <w:rsid w:val="00D37CEC"/>
    <w:rsid w:val="00D37DEA"/>
    <w:rsid w:val="00D405D4"/>
    <w:rsid w:val="00D41269"/>
    <w:rsid w:val="00D45007"/>
    <w:rsid w:val="00D52486"/>
    <w:rsid w:val="00D617CC"/>
    <w:rsid w:val="00D66D5D"/>
    <w:rsid w:val="00D82186"/>
    <w:rsid w:val="00D83E4E"/>
    <w:rsid w:val="00D87A1E"/>
    <w:rsid w:val="00DE39D8"/>
    <w:rsid w:val="00DE5614"/>
    <w:rsid w:val="00E0407E"/>
    <w:rsid w:val="00E04FDF"/>
    <w:rsid w:val="00E15F2A"/>
    <w:rsid w:val="00E279E8"/>
    <w:rsid w:val="00E579D6"/>
    <w:rsid w:val="00E75567"/>
    <w:rsid w:val="00E857D6"/>
    <w:rsid w:val="00E86052"/>
    <w:rsid w:val="00E90A21"/>
    <w:rsid w:val="00EA0163"/>
    <w:rsid w:val="00EA0C3A"/>
    <w:rsid w:val="00EA30C6"/>
    <w:rsid w:val="00EA4B0E"/>
    <w:rsid w:val="00EB2779"/>
    <w:rsid w:val="00ED18F9"/>
    <w:rsid w:val="00ED53C9"/>
    <w:rsid w:val="00EE7DA3"/>
    <w:rsid w:val="00F1662D"/>
    <w:rsid w:val="00F3099C"/>
    <w:rsid w:val="00F35F4F"/>
    <w:rsid w:val="00F4648A"/>
    <w:rsid w:val="00F50AC5"/>
    <w:rsid w:val="00F6025D"/>
    <w:rsid w:val="00F672B2"/>
    <w:rsid w:val="00F8340A"/>
    <w:rsid w:val="00F83D10"/>
    <w:rsid w:val="00F96457"/>
    <w:rsid w:val="00FB022D"/>
    <w:rsid w:val="00FB1F17"/>
    <w:rsid w:val="00FB3492"/>
    <w:rsid w:val="00FC415A"/>
    <w:rsid w:val="00FC6098"/>
    <w:rsid w:val="00FD20DE"/>
    <w:rsid w:val="00FF1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5D4557BF-0157-4BE2-9215-83848192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FF1BBD"/>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108" w:type="dxa"/>
        <w:bottom w:w="0" w:type="dxa"/>
        <w:right w:w="108" w:type="dxa"/>
      </w:tblCellMar>
    </w:tblPr>
  </w:style>
  <w:style w:type="table" w:customStyle="1" w:styleId="15">
    <w:name w:val="Сетка таблицы1"/>
    <w:basedOn w:val="a3"/>
    <w:next w:val="af"/>
    <w:uiPriority w:val="39"/>
    <w:rsid w:val="00372D11"/>
    <w:pPr>
      <w:spacing w:after="0" w:line="240" w:lineRule="auto"/>
    </w:pPr>
    <w:rPr>
      <w:rFonts w:ascii="Calibri" w:eastAsia="Calibri"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Blue">
    <w:name w:val="Lista Blue"/>
    <w:basedOn w:val="aff1"/>
    <w:uiPriority w:val="1"/>
    <w:qFormat/>
    <w:rsid w:val="00372D11"/>
    <w:pPr>
      <w:widowControl w:val="0"/>
      <w:numPr>
        <w:numId w:val="26"/>
      </w:numPr>
      <w:spacing w:after="0" w:line="240" w:lineRule="auto"/>
      <w:ind w:left="227" w:hanging="227"/>
      <w:contextualSpacing w:val="0"/>
    </w:pPr>
    <w:rPr>
      <w:rFonts w:eastAsia="Cambria"/>
      <w:color w:val="61B5E4"/>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4771-DECD-4751-A04D-B224622A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3351</Words>
  <Characters>19102</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HP</cp:lastModifiedBy>
  <cp:revision>5</cp:revision>
  <dcterms:created xsi:type="dcterms:W3CDTF">2024-03-21T05:00:00Z</dcterms:created>
  <dcterms:modified xsi:type="dcterms:W3CDTF">2025-03-30T19:55:00Z</dcterms:modified>
</cp:coreProperties>
</file>