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40EF8" w14:textId="415CD479" w:rsidR="00BD1356" w:rsidRPr="001C0230" w:rsidRDefault="000A137E" w:rsidP="001C0230">
      <w:pPr>
        <w:spacing w:after="0" w:line="276" w:lineRule="auto"/>
        <w:contextualSpacing/>
        <w:rPr>
          <w:rFonts w:ascii="Times New Roman" w:hAnsi="Times New Roman" w:cs="Times New Roman"/>
          <w:sz w:val="56"/>
          <w:szCs w:val="56"/>
        </w:rPr>
      </w:pPr>
      <w:r w:rsidRPr="000A137E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21500E1C" wp14:editId="173A0E15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A0008" w14:textId="33F015AA" w:rsidR="00A02E0F" w:rsidRPr="001C0230" w:rsidRDefault="00A02E0F" w:rsidP="001C023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1C7BDDAC" w14:textId="56F3CAD4" w:rsidR="00A02E0F" w:rsidRPr="001C0230" w:rsidRDefault="00A02E0F" w:rsidP="001C023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4BD239CD" w14:textId="77777777" w:rsidR="001C0230" w:rsidRDefault="001C0230" w:rsidP="001C023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70B46B24" w14:textId="7F8C7E32" w:rsidR="001C0230" w:rsidRPr="001C0230" w:rsidRDefault="001C0230" w:rsidP="001C023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1C0230">
        <w:rPr>
          <w:rFonts w:ascii="Times New Roman" w:hAnsi="Times New Roman" w:cs="Times New Roman"/>
          <w:sz w:val="56"/>
          <w:szCs w:val="56"/>
        </w:rPr>
        <w:t>КОНКУРСНОЕ ЗАДАНИЕ КОМПЕТЕНЦИИ</w:t>
      </w:r>
    </w:p>
    <w:p w14:paraId="547F2928" w14:textId="77777777" w:rsidR="001C0230" w:rsidRPr="001C0230" w:rsidRDefault="001C0230" w:rsidP="001C023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1C0230">
        <w:rPr>
          <w:rFonts w:ascii="Times New Roman" w:hAnsi="Times New Roman" w:cs="Times New Roman"/>
          <w:sz w:val="40"/>
          <w:szCs w:val="40"/>
        </w:rPr>
        <w:t>«Производственная сборка изделий авиационной техники»</w:t>
      </w:r>
    </w:p>
    <w:p w14:paraId="61B8FB75" w14:textId="433E9636" w:rsidR="00A02E0F" w:rsidRPr="001C0230" w:rsidRDefault="001C0230" w:rsidP="001C023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1C0230">
        <w:rPr>
          <w:rFonts w:ascii="Times New Roman" w:hAnsi="Times New Roman" w:cs="Times New Roman"/>
          <w:sz w:val="36"/>
          <w:szCs w:val="36"/>
        </w:rPr>
        <w:t xml:space="preserve"> «Профессионалы» в 202</w:t>
      </w:r>
      <w:r w:rsidR="003A340C">
        <w:rPr>
          <w:rFonts w:ascii="Times New Roman" w:hAnsi="Times New Roman" w:cs="Times New Roman"/>
          <w:sz w:val="36"/>
          <w:szCs w:val="36"/>
        </w:rPr>
        <w:t>5</w:t>
      </w:r>
      <w:r w:rsidRPr="001C0230">
        <w:rPr>
          <w:rFonts w:ascii="Times New Roman" w:hAnsi="Times New Roman" w:cs="Times New Roman"/>
          <w:sz w:val="36"/>
          <w:szCs w:val="36"/>
        </w:rPr>
        <w:t xml:space="preserve"> г</w:t>
      </w:r>
    </w:p>
    <w:p w14:paraId="0C4F1FB3" w14:textId="527FC947" w:rsidR="00A02E0F" w:rsidRPr="001C0230" w:rsidRDefault="00A02E0F" w:rsidP="001C0230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0B598BED" w14:textId="0559C27E" w:rsidR="00A02E0F" w:rsidRPr="00A02E0F" w:rsidRDefault="00A02E0F" w:rsidP="001C02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870283" w14:textId="597831E8" w:rsidR="00A02E0F" w:rsidRPr="00A02E0F" w:rsidRDefault="00A02E0F" w:rsidP="001C02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154BA8" w14:textId="692334EB" w:rsidR="001C0230" w:rsidRDefault="001C0230" w:rsidP="001C02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B205D9" w14:textId="76970D93" w:rsidR="001C0230" w:rsidRDefault="001C0230" w:rsidP="001C02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F0C601" w14:textId="7EE8C2BE" w:rsidR="001C0230" w:rsidRDefault="001C0230" w:rsidP="001C02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83DD92" w14:textId="77777777" w:rsidR="001C0230" w:rsidRDefault="001C0230" w:rsidP="001C02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A26385" w14:textId="5B004E34" w:rsidR="001C0230" w:rsidRDefault="001C0230" w:rsidP="001C02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C50DD6" w14:textId="63B0A8A0" w:rsidR="001C0230" w:rsidRDefault="001C0230" w:rsidP="001C02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41F2D2" w14:textId="7C0D1CF4" w:rsidR="001C0230" w:rsidRDefault="001C0230" w:rsidP="001C02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1CC576" w14:textId="50D00D6B" w:rsidR="001C0230" w:rsidRDefault="001C0230" w:rsidP="001C02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9F9BA2" w14:textId="7E2286EA" w:rsidR="001C0230" w:rsidRDefault="001C0230" w:rsidP="001C02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9EC2E3" w14:textId="1EA725F4" w:rsidR="001C0230" w:rsidRDefault="001C0230" w:rsidP="001C02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7D0EB" w14:textId="62C68197" w:rsidR="001C0230" w:rsidRDefault="001C0230" w:rsidP="001C02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665CDD" w14:textId="1605706A" w:rsidR="001C0230" w:rsidRDefault="001C0230" w:rsidP="001C02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0AFB5F" w14:textId="77777777" w:rsidR="001C0230" w:rsidRDefault="001C0230" w:rsidP="001C02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D3F323" w14:textId="77777777" w:rsidR="001C0230" w:rsidRDefault="001C0230" w:rsidP="001C02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1F74B5" w14:textId="7A6CD5A3" w:rsidR="001C0230" w:rsidRDefault="001C0230" w:rsidP="001C023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A34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653011" w14:textId="3719D53C" w:rsidR="001C0230" w:rsidRPr="00C325FC" w:rsidRDefault="005927B3" w:rsidP="00C325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FC">
        <w:rPr>
          <w:rFonts w:ascii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75161FC2" w14:textId="1963084F" w:rsidR="00937B84" w:rsidRPr="00C325FC" w:rsidRDefault="00937B84" w:rsidP="00C325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426B49" w14:textId="62F9787B" w:rsidR="00937B84" w:rsidRPr="00C325FC" w:rsidRDefault="00937B84" w:rsidP="00C325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5FC">
        <w:rPr>
          <w:rFonts w:ascii="Times New Roman" w:hAnsi="Times New Roman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0751621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2726ED" w14:textId="190ADBAF" w:rsidR="00C325FC" w:rsidRPr="00C325FC" w:rsidRDefault="00C325FC" w:rsidP="00C325FC">
          <w:pPr>
            <w:pStyle w:val="a5"/>
            <w:spacing w:before="0" w:line="360" w:lineRule="auto"/>
            <w:contextualSpacing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112512B0" w14:textId="72B234BB" w:rsidR="00C325FC" w:rsidRPr="000A137E" w:rsidRDefault="00C325FC" w:rsidP="00C325FC">
          <w:pPr>
            <w:pStyle w:val="11"/>
            <w:tabs>
              <w:tab w:val="left" w:pos="440"/>
            </w:tabs>
            <w:rPr>
              <w:rFonts w:eastAsiaTheme="minorEastAsia"/>
              <w:bCs w:val="0"/>
              <w:noProof/>
              <w:sz w:val="24"/>
              <w:szCs w:val="24"/>
              <w:lang w:val="ru-RU" w:eastAsia="ru-RU"/>
            </w:rPr>
          </w:pPr>
          <w:r w:rsidRPr="00C325FC">
            <w:fldChar w:fldCharType="begin"/>
          </w:r>
          <w:r w:rsidRPr="00C325FC">
            <w:instrText xml:space="preserve"> TOC \o "1-3" \h \z \u </w:instrText>
          </w:r>
          <w:r w:rsidRPr="00C325FC">
            <w:fldChar w:fldCharType="separate"/>
          </w:r>
          <w:hyperlink w:anchor="_Toc178937883" w:history="1">
            <w:r w:rsidRPr="000A137E">
              <w:rPr>
                <w:rStyle w:val="a6"/>
                <w:noProof/>
                <w:color w:val="auto"/>
                <w:sz w:val="24"/>
                <w:szCs w:val="24"/>
              </w:rPr>
              <w:t>1.</w:t>
            </w:r>
            <w:r w:rsidRPr="000A137E">
              <w:rPr>
                <w:rFonts w:eastAsiaTheme="minorEastAsia"/>
                <w:bCs w:val="0"/>
                <w:noProof/>
                <w:sz w:val="24"/>
                <w:szCs w:val="24"/>
                <w:lang w:val="ru-RU" w:eastAsia="ru-RU"/>
              </w:rPr>
              <w:tab/>
            </w:r>
            <w:r w:rsidRPr="000A137E">
              <w:rPr>
                <w:rStyle w:val="a6"/>
                <w:noProof/>
                <w:color w:val="auto"/>
                <w:sz w:val="24"/>
                <w:szCs w:val="24"/>
              </w:rPr>
              <w:t>ОСНОВНЫЕ ТРЕБОВАНИЯ КОМПЕТЕНЦИИ</w:t>
            </w:r>
            <w:r w:rsidRPr="000A137E">
              <w:rPr>
                <w:noProof/>
                <w:webHidden/>
                <w:sz w:val="24"/>
                <w:szCs w:val="24"/>
              </w:rPr>
              <w:tab/>
            </w:r>
            <w:r w:rsidRPr="000A137E">
              <w:rPr>
                <w:noProof/>
                <w:webHidden/>
                <w:sz w:val="24"/>
                <w:szCs w:val="24"/>
              </w:rPr>
              <w:fldChar w:fldCharType="begin"/>
            </w:r>
            <w:r w:rsidRPr="000A137E">
              <w:rPr>
                <w:noProof/>
                <w:webHidden/>
                <w:sz w:val="24"/>
                <w:szCs w:val="24"/>
              </w:rPr>
              <w:instrText xml:space="preserve"> PAGEREF _Toc178937883 \h </w:instrText>
            </w:r>
            <w:r w:rsidRPr="000A137E">
              <w:rPr>
                <w:noProof/>
                <w:webHidden/>
                <w:sz w:val="24"/>
                <w:szCs w:val="24"/>
              </w:rPr>
            </w:r>
            <w:r w:rsidRPr="000A137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20212" w:rsidRPr="000A137E">
              <w:rPr>
                <w:noProof/>
                <w:webHidden/>
                <w:sz w:val="24"/>
                <w:szCs w:val="24"/>
              </w:rPr>
              <w:t>4</w:t>
            </w:r>
            <w:r w:rsidRPr="000A137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4AA49B" w14:textId="21156B5A" w:rsidR="00C325FC" w:rsidRPr="000A137E" w:rsidRDefault="007927FD" w:rsidP="00C325F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8937884" w:history="1">
            <w:r w:rsidR="00C325FC" w:rsidRPr="000A137E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1.1.</w:t>
            </w:r>
            <w:r w:rsidR="00C325FC" w:rsidRPr="000A137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325FC" w:rsidRPr="000A137E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ОБЩИЕ СВЕДЕНИЯ О ТРЕБОВАНИЯХ КОМПЕТЕНЦИИ</w: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_Toc178937884 \h </w:instrTex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0212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99B0C5" w14:textId="78471CF8" w:rsidR="00C325FC" w:rsidRPr="000A137E" w:rsidRDefault="007927FD" w:rsidP="00C325F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8937885" w:history="1">
            <w:r w:rsidR="00C325FC" w:rsidRPr="000A137E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1.2.</w:t>
            </w:r>
            <w:r w:rsidR="00C325FC" w:rsidRPr="000A137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325FC" w:rsidRPr="000A137E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ПЕРЕЧЕНЬ ПРОФЕССИОНАЛЬНЫХ ЗАДАЧ СПЕЦИАЛИСТА ПО КОМПЕТЕНЦИИ «ПРОИЗВОДСТВЕННАЯ СБОРКА ИЗДЕЛИЙ АВИАЦИОННОЙ ТЕХНИКИ»</w: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_Toc178937885 \h </w:instrTex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0212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1F1C9C" w14:textId="4028A94A" w:rsidR="00C325FC" w:rsidRPr="000A137E" w:rsidRDefault="007927FD" w:rsidP="00C325F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8937886" w:history="1">
            <w:r w:rsidR="00C325FC" w:rsidRPr="000A137E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1.3.</w:t>
            </w:r>
            <w:r w:rsidR="00C325FC" w:rsidRPr="000A137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325FC" w:rsidRPr="000A137E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ТРЕБОВАНИЯ К СХЕМЕ ОЦЕНКИ</w: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_Toc178937886 \h </w:instrTex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0212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993223" w14:textId="79552C98" w:rsidR="00C325FC" w:rsidRPr="000A137E" w:rsidRDefault="007927FD" w:rsidP="00C325F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8937887" w:history="1">
            <w:r w:rsidR="00C325FC" w:rsidRPr="000A137E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1.4.</w:t>
            </w:r>
            <w:r w:rsidR="00C325FC" w:rsidRPr="000A137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325FC" w:rsidRPr="000A137E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СПЕЦИФИКАЦИЯ ОЦЕНКИ КОМПЕТЕНЦИИ</w: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_Toc178937887 \h </w:instrTex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0212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253BA9" w14:textId="40F90CDC" w:rsidR="00C325FC" w:rsidRPr="000A137E" w:rsidRDefault="007927FD" w:rsidP="00C325F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8937888" w:history="1">
            <w:r w:rsidR="00C325FC" w:rsidRPr="000A137E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1.5.</w:t>
            </w:r>
            <w:r w:rsidR="00C325FC" w:rsidRPr="000A137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325FC" w:rsidRPr="000A137E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КОНКУРСНОЕ ЗАДАНИЕ</w: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_Toc178937888 \h </w:instrTex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0212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6E9F29" w14:textId="1CD6C80A" w:rsidR="00C325FC" w:rsidRPr="000A137E" w:rsidRDefault="007927FD" w:rsidP="00C325FC">
          <w:pPr>
            <w:pStyle w:val="3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8937889" w:history="1">
            <w:r w:rsidR="00C325FC" w:rsidRPr="000A137E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1.5.1. Разработка/выбор конкурсного задания (ссылка на Яндекс Диск с матрицей, заполненной в Excel)</w: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_Toc178937889 \h </w:instrTex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0212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DC966D" w14:textId="7D63814F" w:rsidR="00C325FC" w:rsidRPr="000A137E" w:rsidRDefault="007927FD" w:rsidP="00C325FC">
          <w:pPr>
            <w:pStyle w:val="3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8937890" w:history="1">
            <w:r w:rsidR="00C325FC" w:rsidRPr="000A137E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1.5.2. Структура модулей конкурсного задания (инвариант/вариатив)</w: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_Toc178937890 \h </w:instrTex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0212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83A5B8" w14:textId="4A7640C0" w:rsidR="00C325FC" w:rsidRPr="000A137E" w:rsidRDefault="007927FD" w:rsidP="00C325FC">
          <w:pPr>
            <w:pStyle w:val="21"/>
            <w:tabs>
              <w:tab w:val="left" w:pos="66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8937891" w:history="1">
            <w:r w:rsidR="00C325FC" w:rsidRPr="000A137E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</w:t>
            </w:r>
            <w:r w:rsidR="00C325FC" w:rsidRPr="000A137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325FC" w:rsidRPr="000A137E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СПЕЦИАЛЬНЫЕ ПРАВИЛА КОМПЕТЕНЦИИ</w: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_Toc178937891 \h </w:instrTex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0212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7960AE" w14:textId="2E1F110F" w:rsidR="00C325FC" w:rsidRPr="000A137E" w:rsidRDefault="007927FD" w:rsidP="00C325F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8937892" w:history="1">
            <w:r w:rsidR="00C325FC" w:rsidRPr="000A137E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2.1.</w:t>
            </w:r>
            <w:r w:rsidR="00C325FC" w:rsidRPr="000A137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325FC" w:rsidRPr="000A137E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Личный инструмент конкурсанта</w: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_Toc178937892 \h </w:instrTex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0212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7ECF12" w14:textId="007AEABC" w:rsidR="00C325FC" w:rsidRPr="000A137E" w:rsidRDefault="007927FD" w:rsidP="00C325F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8937893" w:history="1">
            <w:r w:rsidR="00C325FC" w:rsidRPr="000A137E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2.2.</w:t>
            </w:r>
            <w:r w:rsidR="00C325FC" w:rsidRPr="000A137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325FC" w:rsidRPr="000A137E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Материалы, оборудование и инструменты, запрещенные на площадке</w: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_Toc178937893 \h </w:instrTex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0212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DAD9E8" w14:textId="3DF14B28" w:rsidR="00C325FC" w:rsidRPr="000A137E" w:rsidRDefault="007927FD" w:rsidP="00C325F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8937894" w:history="1">
            <w:r w:rsidR="00C325FC" w:rsidRPr="000A137E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2.3.</w:t>
            </w:r>
            <w:r w:rsidR="00C325FC" w:rsidRPr="000A137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325FC" w:rsidRPr="000A137E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Методика расчета баллов по модулю Г.</w: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_Toc178937894 \h </w:instrTex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0212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C325FC" w:rsidRPr="000A13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E65034" w14:textId="790E48B1" w:rsidR="00C325FC" w:rsidRPr="000A137E" w:rsidRDefault="007927FD" w:rsidP="00C325FC">
          <w:pPr>
            <w:pStyle w:val="11"/>
            <w:tabs>
              <w:tab w:val="left" w:pos="440"/>
            </w:tabs>
            <w:rPr>
              <w:rFonts w:eastAsiaTheme="minorEastAsia"/>
              <w:bCs w:val="0"/>
              <w:noProof/>
              <w:sz w:val="24"/>
              <w:szCs w:val="24"/>
              <w:lang w:val="ru-RU" w:eastAsia="ru-RU"/>
            </w:rPr>
          </w:pPr>
          <w:hyperlink w:anchor="_Toc178937895" w:history="1">
            <w:r w:rsidR="00C325FC" w:rsidRPr="000A137E">
              <w:rPr>
                <w:rStyle w:val="a6"/>
                <w:noProof/>
                <w:color w:val="auto"/>
                <w:sz w:val="24"/>
                <w:szCs w:val="24"/>
              </w:rPr>
              <w:t>3.</w:t>
            </w:r>
            <w:r w:rsidR="00C325FC" w:rsidRPr="000A137E">
              <w:rPr>
                <w:rFonts w:eastAsiaTheme="minorEastAsia"/>
                <w:bCs w:val="0"/>
                <w:noProof/>
                <w:sz w:val="24"/>
                <w:szCs w:val="24"/>
                <w:lang w:val="ru-RU" w:eastAsia="ru-RU"/>
              </w:rPr>
              <w:tab/>
            </w:r>
            <w:r w:rsidR="00C325FC" w:rsidRPr="000A137E">
              <w:rPr>
                <w:rStyle w:val="a6"/>
                <w:noProof/>
                <w:color w:val="auto"/>
                <w:sz w:val="24"/>
                <w:szCs w:val="24"/>
              </w:rPr>
              <w:t>ПРИЛОЖЕНИЯ</w:t>
            </w:r>
            <w:r w:rsidR="00C325FC" w:rsidRPr="000A137E">
              <w:rPr>
                <w:noProof/>
                <w:webHidden/>
                <w:sz w:val="24"/>
                <w:szCs w:val="24"/>
              </w:rPr>
              <w:tab/>
            </w:r>
            <w:r w:rsidR="00C325FC" w:rsidRPr="000A137E">
              <w:rPr>
                <w:noProof/>
                <w:webHidden/>
                <w:sz w:val="24"/>
                <w:szCs w:val="24"/>
              </w:rPr>
              <w:fldChar w:fldCharType="begin"/>
            </w:r>
            <w:r w:rsidR="00C325FC" w:rsidRPr="000A137E">
              <w:rPr>
                <w:noProof/>
                <w:webHidden/>
                <w:sz w:val="24"/>
                <w:szCs w:val="24"/>
              </w:rPr>
              <w:instrText xml:space="preserve"> PAGEREF _Toc178937895 \h </w:instrText>
            </w:r>
            <w:r w:rsidR="00C325FC" w:rsidRPr="000A137E">
              <w:rPr>
                <w:noProof/>
                <w:webHidden/>
                <w:sz w:val="24"/>
                <w:szCs w:val="24"/>
              </w:rPr>
            </w:r>
            <w:r w:rsidR="00C325FC" w:rsidRPr="000A137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20212" w:rsidRPr="000A137E">
              <w:rPr>
                <w:noProof/>
                <w:webHidden/>
                <w:sz w:val="24"/>
                <w:szCs w:val="24"/>
              </w:rPr>
              <w:t>16</w:t>
            </w:r>
            <w:r w:rsidR="00C325FC" w:rsidRPr="000A137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0D0593" w14:textId="1CB03086" w:rsidR="00C325FC" w:rsidRPr="00C325FC" w:rsidRDefault="00C325FC" w:rsidP="00C325FC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C325F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DFDFD7D" w14:textId="23F2927B" w:rsidR="00575F3A" w:rsidRPr="00C325FC" w:rsidRDefault="00575F3A" w:rsidP="00C325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52A9E5" w14:textId="650DA249" w:rsidR="00575F3A" w:rsidRPr="00C325FC" w:rsidRDefault="00575F3A" w:rsidP="00C325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FC">
        <w:rPr>
          <w:rFonts w:ascii="Times New Roman" w:hAnsi="Times New Roman" w:cs="Times New Roman"/>
          <w:sz w:val="28"/>
          <w:szCs w:val="28"/>
        </w:rPr>
        <w:br w:type="page"/>
      </w:r>
    </w:p>
    <w:p w14:paraId="328ABA37" w14:textId="77777777" w:rsidR="00586D61" w:rsidRPr="00586D61" w:rsidRDefault="00586D61" w:rsidP="00586D6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D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14:paraId="725B5C05" w14:textId="77777777" w:rsidR="00586D61" w:rsidRPr="00586D61" w:rsidRDefault="00586D61" w:rsidP="00586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6D61">
        <w:rPr>
          <w:rFonts w:ascii="Times New Roman" w:hAnsi="Times New Roman" w:cs="Times New Roman"/>
          <w:i/>
          <w:iCs/>
          <w:sz w:val="28"/>
          <w:szCs w:val="28"/>
        </w:rPr>
        <w:t xml:space="preserve">БО - базовые отверстия </w:t>
      </w:r>
    </w:p>
    <w:p w14:paraId="35E625CD" w14:textId="77777777" w:rsidR="00586D61" w:rsidRPr="00586D61" w:rsidRDefault="00586D61" w:rsidP="00586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6D61">
        <w:rPr>
          <w:rFonts w:ascii="Times New Roman" w:hAnsi="Times New Roman" w:cs="Times New Roman"/>
          <w:i/>
          <w:iCs/>
          <w:sz w:val="28"/>
          <w:szCs w:val="28"/>
        </w:rPr>
        <w:t xml:space="preserve">КСС - конструктивно-силовая схема </w:t>
      </w:r>
    </w:p>
    <w:p w14:paraId="5944F839" w14:textId="77777777" w:rsidR="00586D61" w:rsidRPr="00586D61" w:rsidRDefault="00586D61" w:rsidP="00586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6D61">
        <w:rPr>
          <w:rFonts w:ascii="Times New Roman" w:hAnsi="Times New Roman" w:cs="Times New Roman"/>
          <w:i/>
          <w:iCs/>
          <w:sz w:val="28"/>
          <w:szCs w:val="28"/>
        </w:rPr>
        <w:t xml:space="preserve">ЛА - летательный аппарат </w:t>
      </w:r>
    </w:p>
    <w:p w14:paraId="45F378E0" w14:textId="77777777" w:rsidR="00586D61" w:rsidRPr="00586D61" w:rsidRDefault="00586D61" w:rsidP="00586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6D61">
        <w:rPr>
          <w:rFonts w:ascii="Times New Roman" w:hAnsi="Times New Roman" w:cs="Times New Roman"/>
          <w:i/>
          <w:iCs/>
          <w:sz w:val="28"/>
          <w:szCs w:val="28"/>
        </w:rPr>
        <w:t>СО - сборочные отверстия</w:t>
      </w:r>
    </w:p>
    <w:p w14:paraId="2870FEDF" w14:textId="77777777" w:rsidR="00586D61" w:rsidRPr="00586D61" w:rsidRDefault="00586D61" w:rsidP="00586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6D61">
        <w:rPr>
          <w:rFonts w:ascii="Times New Roman" w:hAnsi="Times New Roman" w:cs="Times New Roman"/>
          <w:i/>
          <w:iCs/>
          <w:sz w:val="28"/>
          <w:szCs w:val="28"/>
        </w:rPr>
        <w:t>ТУ - технические условия</w:t>
      </w:r>
    </w:p>
    <w:p w14:paraId="11EE6E28" w14:textId="465978D5" w:rsidR="00586D61" w:rsidRPr="00586D61" w:rsidRDefault="00586D61" w:rsidP="00586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6D61">
        <w:rPr>
          <w:rFonts w:ascii="Times New Roman" w:hAnsi="Times New Roman" w:cs="Times New Roman"/>
          <w:i/>
          <w:iCs/>
          <w:sz w:val="28"/>
          <w:szCs w:val="28"/>
        </w:rPr>
        <w:t>ТЭМ сборки - технологическая электронная модель сборки</w:t>
      </w:r>
    </w:p>
    <w:p w14:paraId="0304B067" w14:textId="77777777" w:rsidR="00586D61" w:rsidRPr="00586D61" w:rsidRDefault="00586D61" w:rsidP="00586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6D61">
        <w:rPr>
          <w:rFonts w:ascii="Times New Roman" w:hAnsi="Times New Roman" w:cs="Times New Roman"/>
          <w:i/>
          <w:iCs/>
          <w:sz w:val="28"/>
          <w:szCs w:val="28"/>
        </w:rPr>
        <w:t>НО - направляющие отверстия</w:t>
      </w:r>
    </w:p>
    <w:p w14:paraId="65F017E9" w14:textId="77777777" w:rsidR="00586D61" w:rsidRPr="00586D61" w:rsidRDefault="00586D61" w:rsidP="00586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6D61">
        <w:rPr>
          <w:rFonts w:ascii="Times New Roman" w:hAnsi="Times New Roman" w:cs="Times New Roman"/>
          <w:i/>
          <w:iCs/>
          <w:sz w:val="28"/>
          <w:szCs w:val="28"/>
        </w:rPr>
        <w:t>СЕ - сборочная единица</w:t>
      </w:r>
    </w:p>
    <w:p w14:paraId="46D24433" w14:textId="41000469" w:rsidR="00586D61" w:rsidRPr="00586D61" w:rsidRDefault="00586D61" w:rsidP="00586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86D61">
        <w:rPr>
          <w:rFonts w:ascii="Times New Roman" w:hAnsi="Times New Roman" w:cs="Times New Roman"/>
          <w:i/>
          <w:iCs/>
          <w:sz w:val="28"/>
          <w:szCs w:val="28"/>
        </w:rPr>
        <w:t>ТрК</w:t>
      </w:r>
      <w:proofErr w:type="spellEnd"/>
      <w:r w:rsidRPr="00586D61">
        <w:rPr>
          <w:rFonts w:ascii="Times New Roman" w:hAnsi="Times New Roman" w:cs="Times New Roman"/>
          <w:i/>
          <w:iCs/>
          <w:sz w:val="28"/>
          <w:szCs w:val="28"/>
        </w:rPr>
        <w:t xml:space="preserve"> - Требования компетенции</w:t>
      </w:r>
    </w:p>
    <w:p w14:paraId="0B8F415B" w14:textId="462E6FBE" w:rsidR="00586D61" w:rsidRPr="00586D61" w:rsidRDefault="00586D61" w:rsidP="00586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6D61">
        <w:rPr>
          <w:rFonts w:ascii="Times New Roman" w:hAnsi="Times New Roman" w:cs="Times New Roman"/>
          <w:i/>
          <w:iCs/>
          <w:sz w:val="28"/>
          <w:szCs w:val="28"/>
        </w:rPr>
        <w:t>ВИК - Визуально-измерительный контроль</w:t>
      </w:r>
    </w:p>
    <w:p w14:paraId="11CAF7F5" w14:textId="7E81A63C" w:rsidR="00586D61" w:rsidRPr="00586D61" w:rsidRDefault="00586D61" w:rsidP="00586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6D61">
        <w:rPr>
          <w:rFonts w:ascii="Times New Roman" w:hAnsi="Times New Roman" w:cs="Times New Roman"/>
          <w:i/>
          <w:iCs/>
          <w:sz w:val="28"/>
          <w:szCs w:val="28"/>
        </w:rPr>
        <w:t>КЗ - Конкурсное задание</w:t>
      </w:r>
    </w:p>
    <w:p w14:paraId="329738D0" w14:textId="4ED3404F" w:rsidR="00586D61" w:rsidRPr="00586D61" w:rsidRDefault="00586D61" w:rsidP="00586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6D61">
        <w:rPr>
          <w:rFonts w:ascii="Times New Roman" w:hAnsi="Times New Roman" w:cs="Times New Roman"/>
          <w:i/>
          <w:iCs/>
          <w:sz w:val="28"/>
          <w:szCs w:val="28"/>
        </w:rPr>
        <w:t>ИЛ - Инфраструктурный лист</w:t>
      </w:r>
    </w:p>
    <w:p w14:paraId="6E6B4FFD" w14:textId="195701ED" w:rsidR="00586D61" w:rsidRPr="00586D61" w:rsidRDefault="00586D61" w:rsidP="00586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6D61">
        <w:rPr>
          <w:rFonts w:ascii="Times New Roman" w:hAnsi="Times New Roman" w:cs="Times New Roman"/>
          <w:i/>
          <w:iCs/>
          <w:sz w:val="28"/>
          <w:szCs w:val="28"/>
        </w:rPr>
        <w:t>КО - Критерии оценки</w:t>
      </w:r>
    </w:p>
    <w:p w14:paraId="25E8813E" w14:textId="39F191CD" w:rsidR="00586D61" w:rsidRPr="00586D61" w:rsidRDefault="00586D61" w:rsidP="00586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6D61">
        <w:rPr>
          <w:rFonts w:ascii="Times New Roman" w:hAnsi="Times New Roman" w:cs="Times New Roman"/>
          <w:i/>
          <w:iCs/>
          <w:sz w:val="28"/>
          <w:szCs w:val="28"/>
        </w:rPr>
        <w:t>ПЗ - План застройки площадки компетенции</w:t>
      </w:r>
    </w:p>
    <w:p w14:paraId="7E5335AE" w14:textId="77B26D56" w:rsidR="00586D61" w:rsidRPr="00586D61" w:rsidRDefault="00586D61" w:rsidP="00586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6D61">
        <w:rPr>
          <w:rFonts w:ascii="Times New Roman" w:hAnsi="Times New Roman" w:cs="Times New Roman"/>
          <w:i/>
          <w:iCs/>
          <w:sz w:val="28"/>
          <w:szCs w:val="28"/>
        </w:rPr>
        <w:t>ЛИК - Личный инструмент конкурсанта</w:t>
      </w:r>
    </w:p>
    <w:p w14:paraId="7DBD516D" w14:textId="62E9CE30" w:rsidR="00586D61" w:rsidRDefault="00586D61" w:rsidP="00586D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97F090" w14:textId="38AEC081" w:rsidR="00586D61" w:rsidRDefault="00586D61" w:rsidP="00586D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B34FC5" w14:textId="7071B168" w:rsidR="00434E55" w:rsidRPr="00434E55" w:rsidRDefault="00434E55" w:rsidP="00734117">
      <w:pPr>
        <w:pStyle w:val="1"/>
        <w:numPr>
          <w:ilvl w:val="0"/>
          <w:numId w:val="1"/>
        </w:numPr>
        <w:tabs>
          <w:tab w:val="left" w:pos="284"/>
        </w:tabs>
        <w:ind w:left="0" w:firstLine="0"/>
      </w:pPr>
      <w:bookmarkStart w:id="0" w:name="_Toc178937883"/>
      <w:r w:rsidRPr="00434E55">
        <w:lastRenderedPageBreak/>
        <w:t>ОСНОВНЫЕ ТРЕБОВАНИЯ КОМПЕТЕНЦИИ</w:t>
      </w:r>
      <w:bookmarkEnd w:id="0"/>
    </w:p>
    <w:p w14:paraId="22081122" w14:textId="41CDF5DC" w:rsidR="00434E55" w:rsidRPr="00434E55" w:rsidRDefault="00434E55" w:rsidP="00C11465">
      <w:pPr>
        <w:pStyle w:val="2"/>
        <w:numPr>
          <w:ilvl w:val="1"/>
          <w:numId w:val="1"/>
        </w:numPr>
        <w:tabs>
          <w:tab w:val="left" w:pos="1276"/>
        </w:tabs>
        <w:ind w:left="0" w:firstLine="709"/>
      </w:pPr>
      <w:bookmarkStart w:id="1" w:name="_Toc178937884"/>
      <w:r w:rsidRPr="00434E55">
        <w:t>ОБЩИЕ СВЕДЕНИЯ О ТРЕБОВАНИЯХ КОМПЕТЕНЦИИ</w:t>
      </w:r>
      <w:bookmarkEnd w:id="1"/>
    </w:p>
    <w:p w14:paraId="2A8613A7" w14:textId="77777777" w:rsidR="00434E55" w:rsidRPr="00434E55" w:rsidRDefault="00434E55" w:rsidP="00EF56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E55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«Производственная сборка изделий авиационной техники»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74ACC063" w14:textId="77777777" w:rsidR="00434E55" w:rsidRPr="00434E55" w:rsidRDefault="00434E55" w:rsidP="00EF56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E55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225D8430" w14:textId="77777777" w:rsidR="00434E55" w:rsidRPr="00434E55" w:rsidRDefault="00434E55" w:rsidP="00EF56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E55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78A4E067" w14:textId="77777777" w:rsidR="00434E55" w:rsidRPr="00434E55" w:rsidRDefault="00434E55" w:rsidP="00EF56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E55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FAB379E" w14:textId="21B3E83A" w:rsidR="00EF5642" w:rsidRDefault="00434E55" w:rsidP="00EF56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E55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DE0BC6F" w14:textId="77777777" w:rsidR="00A129FC" w:rsidRDefault="00A129FC" w:rsidP="00A129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7EFBD1" w14:textId="64E3D9DF" w:rsidR="00434E55" w:rsidRPr="00EF5642" w:rsidRDefault="00434E55" w:rsidP="00C11465">
      <w:pPr>
        <w:pStyle w:val="2"/>
        <w:numPr>
          <w:ilvl w:val="1"/>
          <w:numId w:val="1"/>
        </w:numPr>
        <w:tabs>
          <w:tab w:val="left" w:pos="1276"/>
        </w:tabs>
        <w:ind w:left="0" w:firstLine="709"/>
      </w:pPr>
      <w:bookmarkStart w:id="2" w:name="_Toc178937885"/>
      <w:r w:rsidRPr="00EF5642">
        <w:t>ПЕРЕЧЕНЬ ПРОФЕССИОНАЛЬНЫХ ЗАДАЧ СПЕЦИАЛИСТА ПО КОМПЕТЕНЦИИ «ПРОИЗВОДСТВЕННАЯ СБОРКА ИЗДЕЛИЙ АВИАЦИОННОЙ ТЕХНИКИ»</w:t>
      </w:r>
      <w:bookmarkEnd w:id="2"/>
    </w:p>
    <w:p w14:paraId="058F5C31" w14:textId="77777777" w:rsidR="00434E55" w:rsidRPr="00EF5642" w:rsidRDefault="00434E55" w:rsidP="00EF5642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F5642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231BF36D" w14:textId="64650DB0" w:rsidR="00586D61" w:rsidRPr="00EF5642" w:rsidRDefault="00434E55" w:rsidP="00EF564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642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7"/>
        <w:gridCol w:w="6379"/>
        <w:gridCol w:w="2119"/>
      </w:tblGrid>
      <w:tr w:rsidR="00783BAC" w:rsidRPr="00783BAC" w14:paraId="533A261D" w14:textId="77777777" w:rsidTr="00783BAC">
        <w:trPr>
          <w:jc w:val="center"/>
        </w:trPr>
        <w:tc>
          <w:tcPr>
            <w:tcW w:w="453" w:type="pct"/>
            <w:shd w:val="clear" w:color="auto" w:fill="92D050"/>
            <w:vAlign w:val="center"/>
          </w:tcPr>
          <w:p w14:paraId="236D2573" w14:textId="77777777" w:rsidR="00783BAC" w:rsidRPr="00783BAC" w:rsidRDefault="00783BAC" w:rsidP="00783BA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413" w:type="pct"/>
            <w:shd w:val="clear" w:color="auto" w:fill="92D050"/>
            <w:vAlign w:val="center"/>
          </w:tcPr>
          <w:p w14:paraId="2D428053" w14:textId="77777777" w:rsidR="00783BAC" w:rsidRPr="00783BAC" w:rsidRDefault="00783BAC" w:rsidP="00783BA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783BA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6B41B7EE" w14:textId="77777777" w:rsidR="00783BAC" w:rsidRPr="00783BAC" w:rsidRDefault="00783BAC" w:rsidP="00783BA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83BAC" w:rsidRPr="00783BAC" w14:paraId="63070251" w14:textId="77777777" w:rsidTr="00783BAC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687E52F5" w14:textId="1EF0C37B" w:rsidR="00783BAC" w:rsidRPr="00783BAC" w:rsidRDefault="00783BAC" w:rsidP="00783BA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51416748" w14:textId="56B100FA" w:rsidR="00783BAC" w:rsidRPr="00783BAC" w:rsidRDefault="00783BAC" w:rsidP="00783BA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работы, ТБ, нормативная и сопроводительная документация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0CAC" w14:textId="26726384" w:rsidR="00783BAC" w:rsidRPr="00783BAC" w:rsidRDefault="00B11823" w:rsidP="00783BA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10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783BAC" w:rsidRPr="00783BAC" w14:paraId="6A3B0B8A" w14:textId="77777777" w:rsidTr="00783BAC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14:paraId="1A6C1433" w14:textId="77777777" w:rsidR="00783BAC" w:rsidRPr="00783BAC" w:rsidRDefault="00783BAC" w:rsidP="00783BA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3F4F99AE" w14:textId="77777777" w:rsidR="00783BAC" w:rsidRPr="00783BAC" w:rsidRDefault="00783BAC" w:rsidP="0078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83B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83B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6BC7880B" w14:textId="77777777" w:rsidR="00783BAC" w:rsidRPr="00783BAC" w:rsidRDefault="00783BAC" w:rsidP="00783BA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требования, предъявляемые к сборке и клепке узлов и агрегатов летательных аппаратов</w:t>
            </w:r>
          </w:p>
          <w:p w14:paraId="60BAF40C" w14:textId="77777777" w:rsidR="00783BAC" w:rsidRPr="00783BAC" w:rsidRDefault="00783BAC" w:rsidP="00783BA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sz w:val="24"/>
                <w:szCs w:val="24"/>
              </w:rPr>
              <w:t>Применяемую конструкторскую и технологическую документацию и порядок работы с ней</w:t>
            </w:r>
          </w:p>
          <w:p w14:paraId="7F31597B" w14:textId="77777777" w:rsidR="00783BAC" w:rsidRPr="00783BAC" w:rsidRDefault="00783BAC" w:rsidP="00783BA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рациональной организации труда на рабочем месте</w:t>
            </w:r>
          </w:p>
          <w:p w14:paraId="2342BDD2" w14:textId="77777777" w:rsidR="00783BAC" w:rsidRPr="00783BAC" w:rsidRDefault="00783BAC" w:rsidP="00783BA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промышленной и экологической безопасности, электробезопасности при выполнении сборочно-клепаных работ</w:t>
            </w:r>
          </w:p>
          <w:p w14:paraId="5278D7C3" w14:textId="77777777" w:rsidR="00783BAC" w:rsidRPr="00783BAC" w:rsidRDefault="00783BAC" w:rsidP="00783BA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sz w:val="24"/>
                <w:szCs w:val="24"/>
              </w:rPr>
              <w:t>Порядок проверки качества клепаных швов</w:t>
            </w:r>
          </w:p>
          <w:p w14:paraId="00FA2FB5" w14:textId="77777777" w:rsidR="00783BAC" w:rsidRPr="00783BAC" w:rsidRDefault="00783BAC" w:rsidP="00783BA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 точности, параметры шероховатости поверхностей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DA65" w14:textId="77777777" w:rsidR="00783BAC" w:rsidRPr="00783BAC" w:rsidRDefault="00783BAC" w:rsidP="00783BA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AC" w:rsidRPr="00783BAC" w14:paraId="4D815F27" w14:textId="77777777" w:rsidTr="00783BAC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763690F9" w14:textId="77777777" w:rsidR="00783BAC" w:rsidRPr="00783BAC" w:rsidRDefault="00783BAC" w:rsidP="00783BA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26648EE7" w14:textId="77777777" w:rsidR="00783BAC" w:rsidRPr="00783BAC" w:rsidRDefault="00783BAC" w:rsidP="0078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83B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83B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7ACB03DD" w14:textId="77777777" w:rsidR="00783BAC" w:rsidRPr="00783BAC" w:rsidRDefault="00783BAC" w:rsidP="00783BA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sz w:val="24"/>
                <w:szCs w:val="24"/>
              </w:rPr>
              <w:t>Применять конструкторскую и технологическую документацию при клепке плоских панелей летательных аппаратов;</w:t>
            </w:r>
          </w:p>
          <w:p w14:paraId="59602E38" w14:textId="77777777" w:rsidR="00783BAC" w:rsidRPr="00783BAC" w:rsidRDefault="00783BAC" w:rsidP="00783BA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sz w:val="24"/>
                <w:szCs w:val="24"/>
              </w:rPr>
              <w:t>Поддерживать условия рабочей зоны в соответствии с конструкторской, технологической документацией</w:t>
            </w:r>
          </w:p>
          <w:p w14:paraId="59D9FAC6" w14:textId="77777777" w:rsidR="00783BAC" w:rsidRPr="00783BAC" w:rsidRDefault="00783BAC" w:rsidP="00783BA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в соответствии с требованиями охраны труда, пожарной, промышленной и электробезопасности, культуры производства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755E" w14:textId="77777777" w:rsidR="00783BAC" w:rsidRPr="00783BAC" w:rsidRDefault="00783BAC" w:rsidP="00783BA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AC" w:rsidRPr="00783BAC" w14:paraId="31AA8043" w14:textId="77777777" w:rsidTr="00783BAC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1054131A" w14:textId="77777777" w:rsidR="00783BAC" w:rsidRPr="00783BAC" w:rsidRDefault="00783BAC" w:rsidP="00783BA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8C23" w14:textId="77777777" w:rsidR="00783BAC" w:rsidRPr="00783BAC" w:rsidRDefault="00783BAC" w:rsidP="00783BA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Специалист должен уметь:</w:t>
            </w:r>
          </w:p>
          <w:p w14:paraId="79A5DD53" w14:textId="77777777" w:rsidR="00783BAC" w:rsidRPr="00783BAC" w:rsidRDefault="00783BAC" w:rsidP="00783BA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 контролировать рабочий процесс, минимизируя риски возникновения производственных потерь;</w:t>
            </w:r>
          </w:p>
          <w:p w14:paraId="6B28A559" w14:textId="77777777" w:rsidR="00783BAC" w:rsidRPr="00783BAC" w:rsidRDefault="00783BAC" w:rsidP="00783BA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Перепроверять полученную информацию для предотвращения возникновения сложных ситуаций;</w:t>
            </w:r>
          </w:p>
          <w:p w14:paraId="115C2C43" w14:textId="77777777" w:rsidR="00783BAC" w:rsidRPr="00783BAC" w:rsidRDefault="00783BAC" w:rsidP="00783BA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 распознавать и понимать возникающие проблемы, а также самостоятельно осуществлять процесс их устранения с использованием последних редакций эксплуатационно-технической и другой документации;</w:t>
            </w:r>
          </w:p>
          <w:p w14:paraId="181AD398" w14:textId="77777777" w:rsidR="00783BAC" w:rsidRPr="00783BAC" w:rsidRDefault="00783BAC" w:rsidP="00783BA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полученную информацию для выявления первопричин неисправности;</w:t>
            </w:r>
          </w:p>
          <w:p w14:paraId="648D095C" w14:textId="62272CF4" w:rsidR="00783BAC" w:rsidRPr="00783BAC" w:rsidRDefault="00783BAC" w:rsidP="00783BA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Настаивать на решении вопросов, а не на игнорировании их;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EA70" w14:textId="77777777" w:rsidR="00783BAC" w:rsidRPr="00783BAC" w:rsidRDefault="00783BAC" w:rsidP="00783BA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63" w:rsidRPr="00783BAC" w14:paraId="1CEE3947" w14:textId="77777777" w:rsidTr="008D2C5C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270426BC" w14:textId="7FE5D06A" w:rsidR="00710963" w:rsidRPr="00783BAC" w:rsidRDefault="00604833" w:rsidP="007109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EB4AA" w14:textId="7C3544F3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50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775CAB5" w14:textId="3CEE64E3" w:rsidR="00710963" w:rsidRPr="00783BAC" w:rsidRDefault="004C43CA" w:rsidP="007109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710963" w:rsidRPr="00783BAC" w14:paraId="0B547E99" w14:textId="77777777" w:rsidTr="00783BAC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14:paraId="50DB5528" w14:textId="77777777" w:rsidR="00710963" w:rsidRPr="00783BAC" w:rsidRDefault="00710963" w:rsidP="007109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14D1" w14:textId="77777777" w:rsidR="00710963" w:rsidRPr="00CF5063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F50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Специалист должен знать и понимать:</w:t>
            </w:r>
          </w:p>
          <w:p w14:paraId="65625730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конструкторской, технологической документацией и электронными моделями</w:t>
            </w:r>
          </w:p>
          <w:p w14:paraId="08B7AE4C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сведения о конструкции собираемых узлов</w:t>
            </w:r>
          </w:p>
          <w:p w14:paraId="09A655A1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определения взаимного расположения собираемых деталей по ЭМ</w:t>
            </w:r>
          </w:p>
          <w:p w14:paraId="4D2FC7EC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выбора базовой детали из конструктивно связанных деталей по ЭМ</w:t>
            </w:r>
          </w:p>
          <w:p w14:paraId="3D1578AF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установки деталей в процессе сборки с использованием ЭМ</w:t>
            </w:r>
          </w:p>
          <w:p w14:paraId="14F05129" w14:textId="7BC3A424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установки и снятия фиксаторов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665840" w14:textId="77777777" w:rsidR="00710963" w:rsidRPr="00783BAC" w:rsidRDefault="00710963" w:rsidP="007109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63" w:rsidRPr="00783BAC" w14:paraId="44A00E45" w14:textId="77777777" w:rsidTr="00783BAC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438963E9" w14:textId="77777777" w:rsidR="00710963" w:rsidRPr="00783BAC" w:rsidRDefault="00710963" w:rsidP="007109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FFBA" w14:textId="77777777" w:rsidR="00710963" w:rsidRPr="00CF5063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F50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Специалист должен уметь:</w:t>
            </w:r>
          </w:p>
          <w:p w14:paraId="256B45C8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конструкторскую, технологическую документацию и электронные модели при выполнении работ </w:t>
            </w:r>
          </w:p>
          <w:p w14:paraId="1F60E0E0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Обрабатывать результаты установленных сборочных параметров с использованием прикладных компьютерных программ</w:t>
            </w:r>
          </w:p>
          <w:p w14:paraId="629FB555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соответствие параметров сборочных узлов требованиям технологической документации и электронным моделям при выполнении работ</w:t>
            </w:r>
          </w:p>
          <w:p w14:paraId="23FC746B" w14:textId="77777777" w:rsidR="00710963" w:rsidRPr="00783BAC" w:rsidRDefault="00710963" w:rsidP="00710963">
            <w:pPr>
              <w:tabs>
                <w:tab w:val="left" w:pos="601"/>
              </w:tabs>
              <w:spacing w:after="0" w:line="276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анализировать конструкторскую документацию,</w:t>
            </w:r>
          </w:p>
          <w:p w14:paraId="270AEDFC" w14:textId="77777777" w:rsidR="00710963" w:rsidRPr="00783BAC" w:rsidRDefault="00710963" w:rsidP="00710963">
            <w:pPr>
              <w:tabs>
                <w:tab w:val="left" w:pos="601"/>
              </w:tabs>
              <w:spacing w:after="0" w:line="276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читать чертежи </w:t>
            </w:r>
          </w:p>
          <w:p w14:paraId="6958B077" w14:textId="77777777" w:rsidR="00710963" w:rsidRPr="00783BAC" w:rsidRDefault="00710963" w:rsidP="00710963">
            <w:pPr>
              <w:tabs>
                <w:tab w:val="left" w:pos="601"/>
              </w:tabs>
              <w:spacing w:after="0" w:line="276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Читать конструкторскую, технологическую и электронно-конструкторскую документацию</w:t>
            </w:r>
          </w:p>
          <w:p w14:paraId="6B3C0308" w14:textId="0A76AFDB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Устанавливать соответствие параметров сборочных узлов требованиям технологической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84D32BA" w14:textId="77777777" w:rsidR="00710963" w:rsidRPr="00783BAC" w:rsidRDefault="00710963" w:rsidP="007109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63" w:rsidRPr="00783BAC" w14:paraId="348562DF" w14:textId="77777777" w:rsidTr="00783BAC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617A1520" w14:textId="01D9BCF9" w:rsidR="00710963" w:rsidRPr="00783BAC" w:rsidRDefault="00604833" w:rsidP="007109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946C4" w14:textId="000E61EA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Материалы и ресурсы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6C9462" w14:textId="6497624C" w:rsidR="00710963" w:rsidRPr="00783BAC" w:rsidRDefault="004F52F6" w:rsidP="007109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710963" w:rsidRPr="00783BAC" w14:paraId="51D23CDC" w14:textId="77777777" w:rsidTr="00783BAC">
        <w:trPr>
          <w:jc w:val="center"/>
        </w:trPr>
        <w:tc>
          <w:tcPr>
            <w:tcW w:w="453" w:type="pct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DEEF10" w14:textId="77777777" w:rsidR="00710963" w:rsidRPr="00783BAC" w:rsidRDefault="00710963" w:rsidP="007109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28C1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Специалист должен знать и понимать:</w:t>
            </w:r>
          </w:p>
          <w:p w14:paraId="09D65C31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определения взаимного расположения собираемых деталей;</w:t>
            </w:r>
          </w:p>
          <w:p w14:paraId="7F9B82BD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выполнения сборочных отверстий в паре конструктивно связанных деталей;</w:t>
            </w:r>
          </w:p>
          <w:p w14:paraId="0BF37CAE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выбора базовой детали из конструктивно связанных деталей;</w:t>
            </w:r>
          </w:p>
          <w:p w14:paraId="1702E7F8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установки деталей в процессе сборки;</w:t>
            </w:r>
          </w:p>
          <w:p w14:paraId="6589D6E1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обработки отверстий до требуемого размера для выполнения болтовых и болт-заклепочных соединений, в том числе с натягом</w:t>
            </w:r>
          </w:p>
          <w:p w14:paraId="74056202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установки крепежных элементов в сборочные отверстия</w:t>
            </w:r>
          </w:p>
          <w:p w14:paraId="0D8DD2A0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назначение, взаимодействие и конструкцию узлов и агрегатов летательных аппаратов;</w:t>
            </w:r>
          </w:p>
          <w:p w14:paraId="14D60D2F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процессы всех видов слесарной обработки материалов;</w:t>
            </w:r>
          </w:p>
          <w:p w14:paraId="72C47B5E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заклепочных соединений и способы их выполнения </w:t>
            </w:r>
          </w:p>
          <w:p w14:paraId="76BDC74C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дефектов клепки и способы их устранения;</w:t>
            </w:r>
          </w:p>
          <w:p w14:paraId="69939C14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выбора типа, длины заклепок при клепке;</w:t>
            </w:r>
          </w:p>
          <w:p w14:paraId="5ED793A4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авиационных материалов, применяемых при клепке;</w:t>
            </w: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47D565" w14:textId="77777777" w:rsidR="00710963" w:rsidRPr="00783BAC" w:rsidRDefault="00710963" w:rsidP="007109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63" w:rsidRPr="00783BAC" w14:paraId="312477B9" w14:textId="77777777" w:rsidTr="00783BAC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0975B478" w14:textId="77777777" w:rsidR="00710963" w:rsidRPr="00783BAC" w:rsidRDefault="00710963" w:rsidP="007109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0C54" w14:textId="00C0248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Специалист должен уметь:</w:t>
            </w:r>
          </w:p>
          <w:p w14:paraId="217AB6DA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все виды слесарной обработки материалов;</w:t>
            </w:r>
          </w:p>
          <w:p w14:paraId="7BC595D8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отверстия под заклепки и болты;</w:t>
            </w:r>
          </w:p>
          <w:p w14:paraId="661278B3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соединения деталей заклепками и болтами;</w:t>
            </w:r>
            <w:r w:rsidRPr="0078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AD6755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визуальный осмотр качества исходных материалов (листов, профилей, заготовок)</w:t>
            </w:r>
          </w:p>
          <w:p w14:paraId="30620ED5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операции по подготовке отверстий под заклепки</w:t>
            </w:r>
          </w:p>
          <w:p w14:paraId="3CDFCB09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Осуществлять выполнение технологических операций клепки панелей на прессах и сверлильно-клепальных автоматах</w:t>
            </w:r>
          </w:p>
          <w:p w14:paraId="707CE0F3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подготовку к работе клепальных прессов для клепки </w:t>
            </w:r>
            <w:proofErr w:type="spellStart"/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панелированных</w:t>
            </w:r>
            <w:proofErr w:type="spellEnd"/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конструкций летательных аппаратов</w:t>
            </w:r>
          </w:p>
          <w:p w14:paraId="01CEAB77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клепку при панельной сборке летательных аппаратов на настроенных клепальных машинах и прессах</w:t>
            </w:r>
          </w:p>
          <w:p w14:paraId="709497F8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сверление отверстий, вставку и расклепывание заклепок с потайной, плоской и плоско-выпуклой потайной головкой при клепке </w:t>
            </w:r>
            <w:proofErr w:type="spellStart"/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панелированных</w:t>
            </w:r>
            <w:proofErr w:type="spellEnd"/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конструкций летательных аппаратов на настроенных сверлильно-клепальных автоматах</w:t>
            </w:r>
          </w:p>
          <w:p w14:paraId="0F96F797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Устранять выступ закладных головок потайных заклепок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A51507" w14:textId="77777777" w:rsidR="00710963" w:rsidRPr="00783BAC" w:rsidRDefault="00710963" w:rsidP="007109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63" w:rsidRPr="00783BAC" w14:paraId="68E8F9AF" w14:textId="77777777" w:rsidTr="00783BAC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184F60D6" w14:textId="5F6C028F" w:rsidR="00710963" w:rsidRPr="00783BAC" w:rsidRDefault="00604833" w:rsidP="007109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2BF5E" w14:textId="29484CBC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Инструменты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B459E1" w14:textId="3013FB68" w:rsidR="00710963" w:rsidRPr="00783BAC" w:rsidRDefault="004F52F6" w:rsidP="007109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710963" w:rsidRPr="00783BAC" w14:paraId="437E74A2" w14:textId="77777777" w:rsidTr="00783BAC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14:paraId="7AB8A348" w14:textId="77777777" w:rsidR="00710963" w:rsidRPr="00783BAC" w:rsidRDefault="00710963" w:rsidP="007109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0089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Специалист должен знать и понимать:</w:t>
            </w:r>
          </w:p>
          <w:p w14:paraId="42EA5984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установки и снятия фиксаторов;</w:t>
            </w:r>
          </w:p>
          <w:p w14:paraId="3378FD50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работы переносной </w:t>
            </w:r>
            <w:proofErr w:type="spellStart"/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пневмоскобой</w:t>
            </w:r>
            <w:proofErr w:type="spellEnd"/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стационарным прессом;</w:t>
            </w:r>
          </w:p>
          <w:p w14:paraId="439AB02B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слесарно-сборочным инструментом;</w:t>
            </w:r>
          </w:p>
          <w:p w14:paraId="20652DC0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на сверлильно-клепальных автоматах и прессах;</w:t>
            </w:r>
          </w:p>
          <w:p w14:paraId="6498E734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Виды, назначение и правила использования технологической оснастки при выполнении слесарно-сборочных работ;</w:t>
            </w:r>
          </w:p>
          <w:p w14:paraId="58EAA888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электро- и пневмоинструментом</w:t>
            </w:r>
          </w:p>
          <w:p w14:paraId="3D503FCD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применения измерительных инструментов при сборке и клепке деталей и узлов летательных аппаратов</w:t>
            </w:r>
          </w:p>
          <w:p w14:paraId="4AAC5F82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применяемого автоматизированного оборудования</w:t>
            </w:r>
          </w:p>
          <w:p w14:paraId="51D8D55E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proofErr w:type="spellStart"/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подналадки</w:t>
            </w:r>
            <w:proofErr w:type="spellEnd"/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несложных узлов и механизмов автоматизированного оборудования</w:t>
            </w:r>
          </w:p>
          <w:p w14:paraId="067E5A82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определения неисправностей в применяемом автоматизированном оборудовании и системе управления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862DB29" w14:textId="77777777" w:rsidR="00710963" w:rsidRPr="00783BAC" w:rsidRDefault="00710963" w:rsidP="007109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63" w:rsidRPr="00783BAC" w14:paraId="1D2157C5" w14:textId="77777777" w:rsidTr="00783BAC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654D424A" w14:textId="77777777" w:rsidR="00710963" w:rsidRPr="00783BAC" w:rsidRDefault="00710963" w:rsidP="007109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5101C" w14:textId="77777777" w:rsidR="00710963" w:rsidRPr="00B32779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327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Специалист должен уметь:</w:t>
            </w:r>
          </w:p>
          <w:p w14:paraId="5777EC58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разметку положения заклепок с применением образцов собираемых изделий</w:t>
            </w:r>
          </w:p>
          <w:p w14:paraId="2EB2D492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режущий инструмент для сверления и зенкования отверстий</w:t>
            </w:r>
          </w:p>
          <w:p w14:paraId="1D91AE65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при клепке панелей летательных аппаратов сверлильно-клепальные автоматы и прессы автоматического и полуавтоматического действия</w:t>
            </w:r>
          </w:p>
          <w:p w14:paraId="78DC2BDC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клепку панелей и узлов в труднодоступных местах с использованием клепального оборудования</w:t>
            </w:r>
          </w:p>
          <w:p w14:paraId="318B8897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сборочные операции с применением необходимой технологической оснастки</w:t>
            </w:r>
          </w:p>
          <w:p w14:paraId="5103D176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шаблоны для фиксации обшивки по базовым отверстиям</w:t>
            </w:r>
          </w:p>
          <w:p w14:paraId="1A877615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Обрабатывать отверстия с точностью по 8 - 10-му квалитету</w:t>
            </w:r>
          </w:p>
          <w:p w14:paraId="59C9D1C7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взаимное расположение и фиксацию собираемых деталей по сборочным отверстиям</w:t>
            </w:r>
          </w:p>
          <w:p w14:paraId="2E81AA71" w14:textId="77777777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крепежные элементы при сборке узлов летательных аппаратов</w:t>
            </w:r>
          </w:p>
          <w:p w14:paraId="738B6F4F" w14:textId="202EB903" w:rsidR="00710963" w:rsidRPr="00783BAC" w:rsidRDefault="00710963" w:rsidP="007109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средства измерения и контроля при выполнении слесарно-сборочных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3A281A" w14:textId="77777777" w:rsidR="00710963" w:rsidRPr="00783BAC" w:rsidRDefault="00710963" w:rsidP="007109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CB0B0E" w14:textId="6F73E410" w:rsidR="00EF5642" w:rsidRDefault="00EF5642" w:rsidP="00434E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4A45CF" w14:textId="535DC22C" w:rsidR="00CF5063" w:rsidRPr="00CF5063" w:rsidRDefault="00CF5063" w:rsidP="007343E6">
      <w:pPr>
        <w:pStyle w:val="2"/>
        <w:numPr>
          <w:ilvl w:val="1"/>
          <w:numId w:val="1"/>
        </w:numPr>
        <w:tabs>
          <w:tab w:val="left" w:pos="567"/>
          <w:tab w:val="left" w:pos="1276"/>
        </w:tabs>
        <w:ind w:left="0" w:firstLine="709"/>
      </w:pPr>
      <w:bookmarkStart w:id="3" w:name="_Toc178937886"/>
      <w:r w:rsidRPr="00CF5063">
        <w:t>ТРЕБОВАНИЯ К СХЕМЕ ОЦЕНКИ</w:t>
      </w:r>
      <w:bookmarkEnd w:id="3"/>
    </w:p>
    <w:p w14:paraId="7E64F189" w14:textId="77777777" w:rsidR="00CF5063" w:rsidRPr="00CF5063" w:rsidRDefault="00CF5063" w:rsidP="00CF50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063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192FEB9" w14:textId="77777777" w:rsidR="00CF5063" w:rsidRPr="00CF5063" w:rsidRDefault="00CF5063" w:rsidP="00CF5063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F5063">
        <w:rPr>
          <w:rFonts w:ascii="Times New Roman" w:hAnsi="Times New Roman" w:cs="Times New Roman"/>
          <w:i/>
          <w:iCs/>
          <w:sz w:val="28"/>
          <w:szCs w:val="28"/>
        </w:rPr>
        <w:t>Таблица №2</w:t>
      </w:r>
    </w:p>
    <w:p w14:paraId="4C011AB2" w14:textId="7F42ACAF" w:rsidR="00EF5642" w:rsidRPr="00CF5063" w:rsidRDefault="00CF5063" w:rsidP="00CF506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063">
        <w:rPr>
          <w:rFonts w:ascii="Times New Roman" w:hAnsi="Times New Roman" w:cs="Times New Roman"/>
          <w:b/>
          <w:bCs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8200" w:type="dxa"/>
        <w:jc w:val="center"/>
        <w:tblLook w:val="04A0" w:firstRow="1" w:lastRow="0" w:firstColumn="1" w:lastColumn="0" w:noHBand="0" w:noVBand="1"/>
      </w:tblPr>
      <w:tblGrid>
        <w:gridCol w:w="1960"/>
        <w:gridCol w:w="600"/>
        <w:gridCol w:w="920"/>
        <w:gridCol w:w="920"/>
        <w:gridCol w:w="920"/>
        <w:gridCol w:w="920"/>
        <w:gridCol w:w="1960"/>
      </w:tblGrid>
      <w:tr w:rsidR="003F71DE" w:rsidRPr="003F71DE" w14:paraId="7CA23A2C" w14:textId="77777777" w:rsidTr="003F71DE">
        <w:trPr>
          <w:trHeight w:val="1200"/>
          <w:jc w:val="center"/>
        </w:trPr>
        <w:tc>
          <w:tcPr>
            <w:tcW w:w="6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1E216CEA" w14:textId="77777777" w:rsidR="003F71DE" w:rsidRPr="003F71DE" w:rsidRDefault="003F71DE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1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5C07C1" w14:textId="77777777" w:rsidR="003F71DE" w:rsidRPr="003F71DE" w:rsidRDefault="003F71DE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3F71DE" w:rsidRPr="003F71DE" w14:paraId="45806E8E" w14:textId="77777777" w:rsidTr="009B1A3F">
        <w:trPr>
          <w:trHeight w:val="54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9E99A0" w14:textId="535F85DB" w:rsidR="003F71DE" w:rsidRPr="003F71DE" w:rsidRDefault="003F71DE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7881D7" w14:textId="77777777" w:rsidR="003F71DE" w:rsidRPr="003F71DE" w:rsidRDefault="003F71DE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71D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319F28A" w14:textId="77777777" w:rsidR="003F71DE" w:rsidRPr="003F71DE" w:rsidRDefault="003F71DE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71D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57A8561" w14:textId="77777777" w:rsidR="003F71DE" w:rsidRPr="003F71DE" w:rsidRDefault="003F71DE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71D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85BADA2" w14:textId="77777777" w:rsidR="003F71DE" w:rsidRPr="003F71DE" w:rsidRDefault="003F71DE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71D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0210010" w14:textId="77777777" w:rsidR="003F71DE" w:rsidRPr="003F71DE" w:rsidRDefault="003F71DE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71D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D0C21FB" w14:textId="77777777" w:rsidR="003F71DE" w:rsidRPr="003F71DE" w:rsidRDefault="003F71DE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71D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3F71DE" w:rsidRPr="003F71DE" w14:paraId="29F21C54" w14:textId="77777777" w:rsidTr="009B1A3F">
        <w:trPr>
          <w:trHeight w:val="402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E054A" w14:textId="40B8AF9F" w:rsidR="003F71DE" w:rsidRPr="003F71DE" w:rsidRDefault="003F71DE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9BDE190" w14:textId="4776D48B" w:rsidR="003F71DE" w:rsidRPr="003F71DE" w:rsidRDefault="003F71DE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71D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  <w:r w:rsidR="00A978C8"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50EB" w14:textId="6E7133C8" w:rsidR="003F71DE" w:rsidRPr="003F71DE" w:rsidRDefault="004F52F6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07BC" w14:textId="54724803" w:rsidR="003F71DE" w:rsidRPr="003F71DE" w:rsidRDefault="004F52F6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9242" w14:textId="6D2B504B" w:rsidR="003F71DE" w:rsidRPr="003F71DE" w:rsidRDefault="004F52F6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DB73" w14:textId="0B770CC0" w:rsidR="003F71DE" w:rsidRPr="003F71DE" w:rsidRDefault="00F91349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B8CB7" w14:textId="17B8D68B" w:rsidR="003F71DE" w:rsidRPr="003F71DE" w:rsidRDefault="00F91349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3F71DE" w:rsidRPr="003F71DE" w14:paraId="5F0E0A5F" w14:textId="77777777" w:rsidTr="009B1A3F">
        <w:trPr>
          <w:trHeight w:val="402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57FCF" w14:textId="33E8C3E3" w:rsidR="003F71DE" w:rsidRPr="003F71DE" w:rsidRDefault="003F71DE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774F201" w14:textId="77777777" w:rsidR="003F71DE" w:rsidRPr="003F71DE" w:rsidRDefault="003F71DE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71D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E6FA" w14:textId="7AAD509E" w:rsidR="003F71DE" w:rsidRPr="003F71DE" w:rsidRDefault="00DF636D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041F" w14:textId="6A45D2E5" w:rsidR="003F71DE" w:rsidRPr="003F71DE" w:rsidRDefault="004F52F6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0A7B" w14:textId="77777777" w:rsidR="003F71DE" w:rsidRPr="003F71DE" w:rsidRDefault="003F71DE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1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D5C5" w14:textId="7CB27E3C" w:rsidR="003F71DE" w:rsidRPr="003F71DE" w:rsidRDefault="00F91349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C4AC2D" w14:textId="3124DF2D" w:rsidR="003F71DE" w:rsidRPr="003F71DE" w:rsidRDefault="00F91349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3F71DE" w:rsidRPr="003F71DE" w14:paraId="7AB53676" w14:textId="77777777" w:rsidTr="009B1A3F">
        <w:trPr>
          <w:trHeight w:val="402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0B80D" w14:textId="7EC1612C" w:rsidR="003F71DE" w:rsidRPr="003F71DE" w:rsidRDefault="003F71DE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E91A6E2" w14:textId="77777777" w:rsidR="003F71DE" w:rsidRPr="003F71DE" w:rsidRDefault="003F71DE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71D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5F9" w14:textId="2E47CD85" w:rsidR="003F71DE" w:rsidRPr="003F71DE" w:rsidRDefault="004F52F6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E4A0" w14:textId="2BE66699" w:rsidR="003F71DE" w:rsidRPr="003F71DE" w:rsidRDefault="004F52F6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8893" w14:textId="35568AA3" w:rsidR="003F71DE" w:rsidRPr="003F71DE" w:rsidRDefault="00F91349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1698" w14:textId="65F7909C" w:rsidR="003F71DE" w:rsidRPr="003F71DE" w:rsidRDefault="00F91349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99789E" w14:textId="08D178A6" w:rsidR="003F71DE" w:rsidRPr="003F71DE" w:rsidRDefault="00F91349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3F71DE" w:rsidRPr="003F71DE" w14:paraId="15D0A9A3" w14:textId="77777777" w:rsidTr="009B1A3F">
        <w:trPr>
          <w:trHeight w:val="402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4F750BE" w14:textId="21151711" w:rsidR="003F71DE" w:rsidRPr="003F71DE" w:rsidRDefault="003F71DE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EE156DF" w14:textId="77777777" w:rsidR="003F71DE" w:rsidRPr="003F71DE" w:rsidRDefault="003F71DE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71D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9EA6" w14:textId="3C00D5C9" w:rsidR="003F71DE" w:rsidRPr="003F71DE" w:rsidRDefault="004F52F6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2709" w14:textId="58DE0C22" w:rsidR="003F71DE" w:rsidRPr="003F71DE" w:rsidRDefault="00F91349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7137" w14:textId="37BC1A02" w:rsidR="003F71DE" w:rsidRPr="003F71DE" w:rsidRDefault="00F91349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2905" w14:textId="1DB22876" w:rsidR="003F71DE" w:rsidRPr="003F71DE" w:rsidRDefault="00F91349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8956B9" w14:textId="4E535E34" w:rsidR="003F71DE" w:rsidRPr="003F71DE" w:rsidRDefault="00F91349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</w:tr>
      <w:tr w:rsidR="003F71DE" w:rsidRPr="003F71DE" w14:paraId="7821A04C" w14:textId="77777777" w:rsidTr="003F71DE">
        <w:trPr>
          <w:trHeight w:val="1002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CF77297" w14:textId="77777777" w:rsidR="003F71DE" w:rsidRPr="003F71DE" w:rsidRDefault="003F71DE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1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F40F2D" w14:textId="3602BC24" w:rsidR="003F71DE" w:rsidRPr="003F71DE" w:rsidRDefault="004F52F6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F72929" w14:textId="62B33EE9" w:rsidR="003F71DE" w:rsidRPr="003F71DE" w:rsidRDefault="00F91349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F2CE75" w14:textId="72EF537E" w:rsidR="003F71DE" w:rsidRPr="003F71DE" w:rsidRDefault="00F91349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E719B2" w14:textId="5A76622D" w:rsidR="003F71DE" w:rsidRPr="003F71DE" w:rsidRDefault="00F91349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D1AE8A" w14:textId="77777777" w:rsidR="003F71DE" w:rsidRPr="003F71DE" w:rsidRDefault="003F71DE" w:rsidP="003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1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38A60797" w14:textId="2C82484F" w:rsidR="00EF5642" w:rsidRDefault="00EF5642" w:rsidP="00434E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1CB879" w14:textId="0172F791" w:rsidR="003C7DA0" w:rsidRDefault="003C7DA0" w:rsidP="00434E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44EDF5" w14:textId="5FF363C3" w:rsidR="003C7DA0" w:rsidRPr="00017A6D" w:rsidRDefault="003C7DA0" w:rsidP="00017A6D">
      <w:pPr>
        <w:pStyle w:val="2"/>
        <w:numPr>
          <w:ilvl w:val="1"/>
          <w:numId w:val="1"/>
        </w:numPr>
        <w:tabs>
          <w:tab w:val="left" w:pos="1276"/>
        </w:tabs>
        <w:ind w:left="0" w:firstLine="709"/>
      </w:pPr>
      <w:bookmarkStart w:id="4" w:name="_Toc178937887"/>
      <w:r w:rsidRPr="00017A6D">
        <w:lastRenderedPageBreak/>
        <w:t>СПЕЦИФИКАЦИЯ ОЦЕНКИ КОМПЕТЕНЦИИ</w:t>
      </w:r>
      <w:bookmarkEnd w:id="4"/>
    </w:p>
    <w:p w14:paraId="4569AE1D" w14:textId="77777777" w:rsidR="003C7DA0" w:rsidRPr="003C7DA0" w:rsidRDefault="003C7DA0" w:rsidP="003C7D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DA0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2496DC6" w14:textId="77777777" w:rsidR="003C7DA0" w:rsidRPr="003C7DA0" w:rsidRDefault="003C7DA0" w:rsidP="003C7DA0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C7DA0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32901AEB" w14:textId="5604F33C" w:rsidR="003C7DA0" w:rsidRPr="003C7DA0" w:rsidRDefault="003C7DA0" w:rsidP="003C7DA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DA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4572"/>
        <w:gridCol w:w="4246"/>
      </w:tblGrid>
      <w:tr w:rsidR="007961B2" w:rsidRPr="007961B2" w14:paraId="3BE05903" w14:textId="77777777" w:rsidTr="007961B2">
        <w:trPr>
          <w:jc w:val="center"/>
        </w:trPr>
        <w:tc>
          <w:tcPr>
            <w:tcW w:w="2728" w:type="pct"/>
            <w:gridSpan w:val="2"/>
            <w:shd w:val="clear" w:color="auto" w:fill="92D050"/>
            <w:vAlign w:val="center"/>
          </w:tcPr>
          <w:p w14:paraId="018A1CC2" w14:textId="77777777" w:rsidR="007961B2" w:rsidRPr="007961B2" w:rsidRDefault="007961B2" w:rsidP="007961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961B2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272" w:type="pct"/>
            <w:shd w:val="clear" w:color="auto" w:fill="92D050"/>
            <w:vAlign w:val="center"/>
          </w:tcPr>
          <w:p w14:paraId="2A7DEC56" w14:textId="77777777" w:rsidR="007961B2" w:rsidRPr="007961B2" w:rsidRDefault="007961B2" w:rsidP="007961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961B2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961B2" w:rsidRPr="007961B2" w14:paraId="66A56C2A" w14:textId="77777777" w:rsidTr="007961B2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28C3AF28" w14:textId="77777777" w:rsidR="007961B2" w:rsidRPr="007961B2" w:rsidRDefault="007961B2" w:rsidP="007961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961B2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6235244" w14:textId="77777777" w:rsidR="007961B2" w:rsidRPr="007961B2" w:rsidRDefault="007961B2" w:rsidP="00796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961B2">
              <w:rPr>
                <w:b/>
                <w:bCs/>
                <w:color w:val="000000"/>
                <w:sz w:val="24"/>
                <w:szCs w:val="24"/>
              </w:rPr>
              <w:t>Позиционирование детали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4417F882" w14:textId="77777777" w:rsidR="007961B2" w:rsidRPr="007961B2" w:rsidRDefault="007961B2" w:rsidP="00796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961B2">
              <w:rPr>
                <w:sz w:val="24"/>
                <w:szCs w:val="24"/>
              </w:rPr>
              <w:t>Визуальный измерительный контроль</w:t>
            </w:r>
          </w:p>
        </w:tc>
      </w:tr>
      <w:tr w:rsidR="007961B2" w:rsidRPr="007961B2" w14:paraId="6F5CF804" w14:textId="77777777" w:rsidTr="007961B2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73337866" w14:textId="77777777" w:rsidR="007961B2" w:rsidRPr="007961B2" w:rsidRDefault="007961B2" w:rsidP="007961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961B2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89EC589" w14:textId="77777777" w:rsidR="007961B2" w:rsidRPr="007961B2" w:rsidRDefault="007961B2" w:rsidP="00796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961B2">
              <w:rPr>
                <w:b/>
                <w:bCs/>
                <w:color w:val="000000"/>
                <w:sz w:val="24"/>
                <w:szCs w:val="24"/>
              </w:rPr>
              <w:t>Снятие размеров с трехмерной модели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1E0CE294" w14:textId="77777777" w:rsidR="007961B2" w:rsidRPr="007961B2" w:rsidRDefault="007961B2" w:rsidP="00796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961B2">
              <w:rPr>
                <w:sz w:val="24"/>
                <w:szCs w:val="24"/>
              </w:rPr>
              <w:t>Визуальный измерительный контроль</w:t>
            </w:r>
          </w:p>
        </w:tc>
      </w:tr>
      <w:tr w:rsidR="007961B2" w:rsidRPr="007961B2" w14:paraId="1C559B57" w14:textId="77777777" w:rsidTr="007961B2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5CA3B0C1" w14:textId="77777777" w:rsidR="007961B2" w:rsidRPr="007961B2" w:rsidRDefault="007961B2" w:rsidP="007961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961B2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2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EC0CD55" w14:textId="77777777" w:rsidR="007961B2" w:rsidRPr="007961B2" w:rsidRDefault="007961B2" w:rsidP="00796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961B2">
              <w:rPr>
                <w:b/>
                <w:bCs/>
                <w:color w:val="000000"/>
                <w:sz w:val="24"/>
                <w:szCs w:val="24"/>
              </w:rPr>
              <w:t>Предварительная сборка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1591FAF7" w14:textId="77777777" w:rsidR="007961B2" w:rsidRPr="007961B2" w:rsidRDefault="007961B2" w:rsidP="00796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961B2">
              <w:rPr>
                <w:sz w:val="24"/>
                <w:szCs w:val="24"/>
              </w:rPr>
              <w:t>Визуальный измерительный контроль</w:t>
            </w:r>
          </w:p>
        </w:tc>
      </w:tr>
      <w:tr w:rsidR="007961B2" w:rsidRPr="007961B2" w14:paraId="29893D44" w14:textId="77777777" w:rsidTr="007961B2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1B3528A2" w14:textId="77777777" w:rsidR="007961B2" w:rsidRPr="007961B2" w:rsidRDefault="007961B2" w:rsidP="007961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961B2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2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1648207" w14:textId="77777777" w:rsidR="007961B2" w:rsidRPr="007961B2" w:rsidRDefault="007961B2" w:rsidP="00796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961B2">
              <w:rPr>
                <w:b/>
                <w:bCs/>
                <w:color w:val="000000"/>
                <w:sz w:val="24"/>
                <w:szCs w:val="24"/>
              </w:rPr>
              <w:t>Окончательная сборка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67DD22B4" w14:textId="77777777" w:rsidR="007961B2" w:rsidRPr="007961B2" w:rsidRDefault="007961B2" w:rsidP="00796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961B2">
              <w:rPr>
                <w:sz w:val="24"/>
                <w:szCs w:val="24"/>
              </w:rPr>
              <w:t>Визуальный измерительный контроль</w:t>
            </w:r>
          </w:p>
        </w:tc>
      </w:tr>
    </w:tbl>
    <w:p w14:paraId="60956A05" w14:textId="5F112F96" w:rsidR="003C7DA0" w:rsidRDefault="003C7DA0" w:rsidP="00434E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FA8966" w14:textId="46866309" w:rsidR="003B67BE" w:rsidRPr="003B67BE" w:rsidRDefault="003B67BE" w:rsidP="00017A6D">
      <w:pPr>
        <w:pStyle w:val="2"/>
        <w:numPr>
          <w:ilvl w:val="1"/>
          <w:numId w:val="1"/>
        </w:numPr>
        <w:tabs>
          <w:tab w:val="left" w:pos="1276"/>
        </w:tabs>
        <w:ind w:left="0" w:firstLine="709"/>
      </w:pPr>
      <w:bookmarkStart w:id="5" w:name="_Toc178937888"/>
      <w:r w:rsidRPr="003B67BE">
        <w:t>КОНКУРСНОЕ ЗАДАНИЕ</w:t>
      </w:r>
      <w:bookmarkEnd w:id="5"/>
    </w:p>
    <w:p w14:paraId="0975E4C0" w14:textId="2261371F" w:rsidR="003B67BE" w:rsidRPr="003B67BE" w:rsidRDefault="003B67BE" w:rsidP="00AF12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7BE">
        <w:rPr>
          <w:rFonts w:ascii="Times New Roman" w:hAnsi="Times New Roman" w:cs="Times New Roman"/>
          <w:sz w:val="28"/>
          <w:szCs w:val="28"/>
        </w:rPr>
        <w:t>Общая продолжительность Конкурсного задания: 1</w:t>
      </w:r>
      <w:r w:rsidR="00232741">
        <w:rPr>
          <w:rFonts w:ascii="Times New Roman" w:hAnsi="Times New Roman" w:cs="Times New Roman"/>
          <w:sz w:val="28"/>
          <w:szCs w:val="28"/>
        </w:rPr>
        <w:t>0</w:t>
      </w:r>
      <w:r w:rsidRPr="003B67BE">
        <w:rPr>
          <w:rFonts w:ascii="Times New Roman" w:hAnsi="Times New Roman" w:cs="Times New Roman"/>
          <w:sz w:val="28"/>
          <w:szCs w:val="28"/>
        </w:rPr>
        <w:t xml:space="preserve"> ч</w:t>
      </w:r>
      <w:r w:rsidR="00A21152">
        <w:rPr>
          <w:rFonts w:ascii="Times New Roman" w:hAnsi="Times New Roman" w:cs="Times New Roman"/>
          <w:sz w:val="28"/>
          <w:szCs w:val="28"/>
        </w:rPr>
        <w:t xml:space="preserve"> </w:t>
      </w:r>
      <w:r w:rsidR="00232741">
        <w:rPr>
          <w:rFonts w:ascii="Times New Roman" w:hAnsi="Times New Roman" w:cs="Times New Roman"/>
          <w:sz w:val="28"/>
          <w:szCs w:val="28"/>
        </w:rPr>
        <w:t>3</w:t>
      </w:r>
      <w:r w:rsidR="00A21152">
        <w:rPr>
          <w:rFonts w:ascii="Times New Roman" w:hAnsi="Times New Roman" w:cs="Times New Roman"/>
          <w:sz w:val="28"/>
          <w:szCs w:val="28"/>
        </w:rPr>
        <w:t>0 мин</w:t>
      </w:r>
    </w:p>
    <w:p w14:paraId="0AD5534C" w14:textId="144CD872" w:rsidR="003B67BE" w:rsidRPr="003B67BE" w:rsidRDefault="003B67BE" w:rsidP="00AF12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7BE">
        <w:rPr>
          <w:rFonts w:ascii="Times New Roman" w:hAnsi="Times New Roman" w:cs="Times New Roman"/>
          <w:sz w:val="28"/>
          <w:szCs w:val="28"/>
        </w:rPr>
        <w:t>Количество конкурсных дней: 3 дн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75DF828E" w14:textId="59C04240" w:rsidR="003B67BE" w:rsidRDefault="003B67BE" w:rsidP="00AF12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7BE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AF125B">
        <w:rPr>
          <w:rFonts w:ascii="Times New Roman" w:hAnsi="Times New Roman" w:cs="Times New Roman"/>
          <w:sz w:val="28"/>
          <w:szCs w:val="28"/>
        </w:rPr>
        <w:t xml:space="preserve">конкурсанта </w:t>
      </w:r>
      <w:r w:rsidRPr="003B67BE">
        <w:rPr>
          <w:rFonts w:ascii="Times New Roman" w:hAnsi="Times New Roman" w:cs="Times New Roman"/>
          <w:sz w:val="28"/>
          <w:szCs w:val="28"/>
        </w:rPr>
        <w:t xml:space="preserve">должна проводиться через практическое выполнение </w:t>
      </w:r>
      <w:r w:rsidR="00AF125B">
        <w:rPr>
          <w:rFonts w:ascii="Times New Roman" w:hAnsi="Times New Roman" w:cs="Times New Roman"/>
          <w:sz w:val="28"/>
          <w:szCs w:val="28"/>
        </w:rPr>
        <w:t>к</w:t>
      </w:r>
      <w:r w:rsidRPr="003B67BE">
        <w:rPr>
          <w:rFonts w:ascii="Times New Roman" w:hAnsi="Times New Roman" w:cs="Times New Roman"/>
          <w:sz w:val="28"/>
          <w:szCs w:val="28"/>
        </w:rPr>
        <w:t>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3FBA6F23" w14:textId="77777777" w:rsidR="00A315D2" w:rsidRPr="003B67BE" w:rsidRDefault="00A315D2" w:rsidP="00A315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A06E29" w14:textId="77777777" w:rsidR="003B67BE" w:rsidRPr="00A315D2" w:rsidRDefault="003B67BE" w:rsidP="00D77475">
      <w:pPr>
        <w:pStyle w:val="3"/>
      </w:pPr>
      <w:bookmarkStart w:id="6" w:name="_Toc178937889"/>
      <w:r w:rsidRPr="00A315D2">
        <w:t>1.5.1. Разработка/выбор конкурсного задания (ссылка на Яндекс Диск с матрицей, заполненной в Excel)</w:t>
      </w:r>
      <w:bookmarkEnd w:id="6"/>
    </w:p>
    <w:p w14:paraId="17AED604" w14:textId="4DD6BDA2" w:rsidR="003B67BE" w:rsidRPr="003B67BE" w:rsidRDefault="003B67BE" w:rsidP="00A315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7BE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</w:t>
      </w:r>
      <w:r w:rsidR="00A315D2" w:rsidRPr="00A315D2">
        <w:rPr>
          <w:rFonts w:ascii="Times New Roman" w:hAnsi="Times New Roman" w:cs="Times New Roman"/>
          <w:sz w:val="28"/>
          <w:szCs w:val="28"/>
        </w:rPr>
        <w:t>4-</w:t>
      </w:r>
      <w:r w:rsidRPr="003B67BE">
        <w:rPr>
          <w:rFonts w:ascii="Times New Roman" w:hAnsi="Times New Roman" w:cs="Times New Roman"/>
          <w:sz w:val="28"/>
          <w:szCs w:val="28"/>
        </w:rPr>
        <w:t xml:space="preserve">х модулей, включает обязательную к выполнению часть (инвариант) – </w:t>
      </w:r>
      <w:r w:rsidR="00A740FD">
        <w:rPr>
          <w:rFonts w:ascii="Times New Roman" w:hAnsi="Times New Roman" w:cs="Times New Roman"/>
          <w:sz w:val="28"/>
          <w:szCs w:val="28"/>
        </w:rPr>
        <w:t>три</w:t>
      </w:r>
      <w:r w:rsidRPr="003B67BE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A315D2">
        <w:rPr>
          <w:rFonts w:ascii="Times New Roman" w:hAnsi="Times New Roman" w:cs="Times New Roman"/>
          <w:sz w:val="28"/>
          <w:szCs w:val="28"/>
        </w:rPr>
        <w:t>я</w:t>
      </w:r>
      <w:r w:rsidRPr="003B67BE">
        <w:rPr>
          <w:rFonts w:ascii="Times New Roman" w:hAnsi="Times New Roman" w:cs="Times New Roman"/>
          <w:sz w:val="28"/>
          <w:szCs w:val="28"/>
        </w:rPr>
        <w:t xml:space="preserve"> (А, В, Г) и вариативную часть(Б) – </w:t>
      </w:r>
      <w:r w:rsidR="00A740FD">
        <w:rPr>
          <w:rFonts w:ascii="Times New Roman" w:hAnsi="Times New Roman" w:cs="Times New Roman"/>
          <w:sz w:val="28"/>
          <w:szCs w:val="28"/>
        </w:rPr>
        <w:t>один</w:t>
      </w:r>
      <w:r w:rsidR="00A315D2">
        <w:rPr>
          <w:rFonts w:ascii="Times New Roman" w:hAnsi="Times New Roman" w:cs="Times New Roman"/>
          <w:sz w:val="28"/>
          <w:szCs w:val="28"/>
        </w:rPr>
        <w:t xml:space="preserve"> модуль</w:t>
      </w:r>
      <w:r w:rsidRPr="003B67BE">
        <w:rPr>
          <w:rFonts w:ascii="Times New Roman" w:hAnsi="Times New Roman" w:cs="Times New Roman"/>
          <w:sz w:val="28"/>
          <w:szCs w:val="28"/>
        </w:rPr>
        <w:t>. Общее количество баллов конкурсного задания составляет 100.</w:t>
      </w:r>
    </w:p>
    <w:p w14:paraId="27E15BD2" w14:textId="0B8C4303" w:rsidR="003C7DA0" w:rsidRDefault="003C7DA0" w:rsidP="00434E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F374A7" w14:textId="4213B334" w:rsidR="003C7DA0" w:rsidRPr="005E4523" w:rsidRDefault="005E4523" w:rsidP="00D77475">
      <w:pPr>
        <w:pStyle w:val="3"/>
      </w:pPr>
      <w:bookmarkStart w:id="7" w:name="_Toc178937890"/>
      <w:r w:rsidRPr="005E4523">
        <w:t>1.5.2. Структура модулей конкурсного задания (инвариант/вариатив)</w:t>
      </w:r>
      <w:bookmarkEnd w:id="7"/>
    </w:p>
    <w:p w14:paraId="2829F7BC" w14:textId="6D11AF73" w:rsidR="003C7DA0" w:rsidRDefault="003C7DA0" w:rsidP="00434E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B1CD61" w14:textId="2CFE23C0" w:rsidR="00DC49B8" w:rsidRPr="00DC49B8" w:rsidRDefault="00DC49B8" w:rsidP="006D7A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49B8">
        <w:rPr>
          <w:rFonts w:ascii="Times New Roman" w:hAnsi="Times New Roman" w:cs="Times New Roman"/>
          <w:b/>
          <w:bCs/>
          <w:sz w:val="28"/>
          <w:szCs w:val="28"/>
        </w:rPr>
        <w:t>Модуль А. Позиционирование детали (Инвариант)</w:t>
      </w:r>
    </w:p>
    <w:p w14:paraId="4D20F195" w14:textId="2CAE5504" w:rsidR="00DC49B8" w:rsidRPr="00DC49B8" w:rsidRDefault="00DC49B8" w:rsidP="006D7A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49B8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модуля: 4 часа</w:t>
      </w:r>
    </w:p>
    <w:p w14:paraId="795C7EF0" w14:textId="77777777" w:rsidR="006D7AAD" w:rsidRDefault="00DC49B8" w:rsidP="006D7A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A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DC49B8">
        <w:rPr>
          <w:rFonts w:ascii="Times New Roman" w:hAnsi="Times New Roman" w:cs="Times New Roman"/>
          <w:sz w:val="28"/>
          <w:szCs w:val="28"/>
        </w:rPr>
        <w:t xml:space="preserve"> </w:t>
      </w:r>
      <w:r w:rsidR="006D7AAD">
        <w:rPr>
          <w:rFonts w:ascii="Times New Roman" w:hAnsi="Times New Roman" w:cs="Times New Roman"/>
          <w:sz w:val="28"/>
          <w:szCs w:val="28"/>
        </w:rPr>
        <w:t>Конкурсант</w:t>
      </w:r>
      <w:r w:rsidRPr="00DC49B8">
        <w:rPr>
          <w:rFonts w:ascii="Times New Roman" w:hAnsi="Times New Roman" w:cs="Times New Roman"/>
          <w:sz w:val="28"/>
          <w:szCs w:val="28"/>
        </w:rPr>
        <w:t xml:space="preserve"> получает комплект заготовок согласно спецификации. А также чертежи. </w:t>
      </w:r>
      <w:r w:rsidR="006D7AAD">
        <w:rPr>
          <w:rFonts w:ascii="Times New Roman" w:hAnsi="Times New Roman" w:cs="Times New Roman"/>
          <w:sz w:val="28"/>
          <w:szCs w:val="28"/>
        </w:rPr>
        <w:t>Конкурсант</w:t>
      </w:r>
      <w:r w:rsidRPr="00DC49B8">
        <w:rPr>
          <w:rFonts w:ascii="Times New Roman" w:hAnsi="Times New Roman" w:cs="Times New Roman"/>
          <w:sz w:val="28"/>
          <w:szCs w:val="28"/>
        </w:rPr>
        <w:t>у необходимо подготовить инструменты, средства индивидуальной защиты (далее - СИЗ), оснастку и оборудование для выполнения работы, произвести подготовку деталей к сборке в соответствии с конструкторской документацией. Выполнить разметку положения деталей относительно друг друга, выполнить предварительные отверстия под установку технологического крепежа. Проверить правильность позиционирование деталей согласно требованиям КД.</w:t>
      </w:r>
    </w:p>
    <w:p w14:paraId="5A84CBE8" w14:textId="45A58141" w:rsidR="003C7DA0" w:rsidRDefault="00DC49B8" w:rsidP="006D7A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9B8">
        <w:rPr>
          <w:rFonts w:ascii="Times New Roman" w:hAnsi="Times New Roman" w:cs="Times New Roman"/>
          <w:sz w:val="28"/>
          <w:szCs w:val="28"/>
        </w:rPr>
        <w:t>Поддерживать состояние рабочего места в соответствии с требованиями охраны труда, пожарной, промышленной, экологической безопасности, электробезопасности и культуры производства</w:t>
      </w:r>
    </w:p>
    <w:p w14:paraId="1FEE292D" w14:textId="0EAE59F9" w:rsidR="003C7DA0" w:rsidRDefault="003C7DA0" w:rsidP="00434E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010F6B" w14:textId="7AD5F4A5" w:rsidR="00AF1FF5" w:rsidRPr="00AF1FF5" w:rsidRDefault="00AF1FF5" w:rsidP="004574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FF5">
        <w:rPr>
          <w:rFonts w:ascii="Times New Roman" w:hAnsi="Times New Roman" w:cs="Times New Roman"/>
          <w:b/>
          <w:bCs/>
          <w:sz w:val="28"/>
          <w:szCs w:val="28"/>
        </w:rPr>
        <w:t>Модуль Б. Снятие размеров с трехмерной модели (Вариатив)</w:t>
      </w:r>
    </w:p>
    <w:p w14:paraId="64B92800" w14:textId="4C319345" w:rsidR="00AF1FF5" w:rsidRPr="006D73C8" w:rsidRDefault="00AF1FF5" w:rsidP="004574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73C8">
        <w:rPr>
          <w:rFonts w:ascii="Times New Roman" w:hAnsi="Times New Roman" w:cs="Times New Roman"/>
          <w:i/>
          <w:iCs/>
          <w:sz w:val="28"/>
          <w:szCs w:val="28"/>
        </w:rPr>
        <w:t xml:space="preserve">Время на выполнение модуля: </w:t>
      </w:r>
      <w:r w:rsidR="00232741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6D73C8">
        <w:rPr>
          <w:rFonts w:ascii="Times New Roman" w:hAnsi="Times New Roman" w:cs="Times New Roman"/>
          <w:i/>
          <w:iCs/>
          <w:sz w:val="28"/>
          <w:szCs w:val="28"/>
        </w:rPr>
        <w:t xml:space="preserve"> час </w:t>
      </w:r>
      <w:r w:rsidR="00232741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6D73C8">
        <w:rPr>
          <w:rFonts w:ascii="Times New Roman" w:hAnsi="Times New Roman" w:cs="Times New Roman"/>
          <w:i/>
          <w:iCs/>
          <w:sz w:val="28"/>
          <w:szCs w:val="28"/>
        </w:rPr>
        <w:t>0мин</w:t>
      </w:r>
    </w:p>
    <w:p w14:paraId="2E4087AE" w14:textId="1537C9F1" w:rsidR="00AF1FF5" w:rsidRPr="00AF1FF5" w:rsidRDefault="00AF1FF5" w:rsidP="004574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FF5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AF1FF5">
        <w:rPr>
          <w:rFonts w:ascii="Times New Roman" w:hAnsi="Times New Roman" w:cs="Times New Roman"/>
          <w:sz w:val="28"/>
          <w:szCs w:val="28"/>
        </w:rPr>
        <w:t xml:space="preserve"> </w:t>
      </w:r>
      <w:r w:rsidR="004574CB">
        <w:rPr>
          <w:rFonts w:ascii="Times New Roman" w:hAnsi="Times New Roman" w:cs="Times New Roman"/>
          <w:sz w:val="28"/>
          <w:szCs w:val="28"/>
        </w:rPr>
        <w:t>Конкурсант</w:t>
      </w:r>
      <w:r w:rsidRPr="00AF1FF5">
        <w:rPr>
          <w:rFonts w:ascii="Times New Roman" w:hAnsi="Times New Roman" w:cs="Times New Roman"/>
          <w:sz w:val="28"/>
          <w:szCs w:val="28"/>
        </w:rPr>
        <w:t xml:space="preserve"> должен применять конструкторскую, технологическую документацию и электронные модели при выполнении работ, определить по чертежу недостающие размеры для выполнения сборки изделия. Снять их с 3D модели сборочной единицы.</w:t>
      </w:r>
    </w:p>
    <w:p w14:paraId="51BE68E4" w14:textId="7CA1E577" w:rsidR="003C7DA0" w:rsidRDefault="00AF1FF5" w:rsidP="004574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FF5">
        <w:rPr>
          <w:rFonts w:ascii="Times New Roman" w:hAnsi="Times New Roman" w:cs="Times New Roman"/>
          <w:sz w:val="28"/>
          <w:szCs w:val="28"/>
        </w:rPr>
        <w:t>Поддерживать состояние рабочего места в соответствии с требованиями охраны труда, пожарной, промышленной, экологической безопасности, электробезопасности и культуры производства</w:t>
      </w:r>
    </w:p>
    <w:p w14:paraId="51D7EE3D" w14:textId="63DB6B75" w:rsidR="003C7DA0" w:rsidRDefault="003C7DA0" w:rsidP="00434E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9DE8C4" w14:textId="3CDDF48A" w:rsidR="000C5033" w:rsidRPr="000C5033" w:rsidRDefault="000C5033" w:rsidP="000C50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033">
        <w:rPr>
          <w:rFonts w:ascii="Times New Roman" w:hAnsi="Times New Roman" w:cs="Times New Roman"/>
          <w:b/>
          <w:bCs/>
          <w:sz w:val="28"/>
          <w:szCs w:val="28"/>
        </w:rPr>
        <w:t>Модуль В. Предварительная сборка (Инвариант)</w:t>
      </w:r>
    </w:p>
    <w:p w14:paraId="28F77D86" w14:textId="29FB363D" w:rsidR="000C5033" w:rsidRPr="000C5033" w:rsidRDefault="000C5033" w:rsidP="000C50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5033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модуля: 4 часа</w:t>
      </w:r>
    </w:p>
    <w:p w14:paraId="39973ABF" w14:textId="49108ABA" w:rsidR="000C5033" w:rsidRPr="000C5033" w:rsidRDefault="000C5033" w:rsidP="000C50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033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0C5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0C5033">
        <w:rPr>
          <w:rFonts w:ascii="Times New Roman" w:hAnsi="Times New Roman" w:cs="Times New Roman"/>
          <w:sz w:val="28"/>
          <w:szCs w:val="28"/>
        </w:rPr>
        <w:t xml:space="preserve"> должен подготовить инструменты, средства индивидуальной защиты (далее - СИЗ), оснастку и оборудование для выполнения работы, выполнить окончательную разделку отверстий (Сверление, </w:t>
      </w:r>
      <w:proofErr w:type="spellStart"/>
      <w:r w:rsidRPr="000C5033">
        <w:rPr>
          <w:rFonts w:ascii="Times New Roman" w:hAnsi="Times New Roman" w:cs="Times New Roman"/>
          <w:sz w:val="28"/>
          <w:szCs w:val="28"/>
        </w:rPr>
        <w:t>зенкование</w:t>
      </w:r>
      <w:proofErr w:type="spellEnd"/>
      <w:r w:rsidRPr="000C5033">
        <w:rPr>
          <w:rFonts w:ascii="Times New Roman" w:hAnsi="Times New Roman" w:cs="Times New Roman"/>
          <w:sz w:val="28"/>
          <w:szCs w:val="28"/>
        </w:rPr>
        <w:t xml:space="preserve">, развертывание, зенкерования) необходимых для установки боевого крепежа (Заклепочный шов, болтовые соединения и др.). </w:t>
      </w:r>
      <w:r w:rsidRPr="000C5033">
        <w:rPr>
          <w:rFonts w:ascii="Times New Roman" w:hAnsi="Times New Roman" w:cs="Times New Roman"/>
          <w:sz w:val="28"/>
          <w:szCs w:val="28"/>
        </w:rPr>
        <w:lastRenderedPageBreak/>
        <w:t>Устанавливать соответствие параметров сборочных узлов требованиям технологической документации;</w:t>
      </w:r>
    </w:p>
    <w:p w14:paraId="79B58CA5" w14:textId="77777777" w:rsidR="000C5033" w:rsidRPr="000C5033" w:rsidRDefault="000C5033" w:rsidP="000C50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033">
        <w:rPr>
          <w:rFonts w:ascii="Times New Roman" w:hAnsi="Times New Roman" w:cs="Times New Roman"/>
          <w:sz w:val="28"/>
          <w:szCs w:val="28"/>
        </w:rPr>
        <w:t>Выполнять сборочные операции с применением необходимой технологической оснастки;</w:t>
      </w:r>
    </w:p>
    <w:p w14:paraId="44E19F49" w14:textId="77777777" w:rsidR="000C5033" w:rsidRPr="000C5033" w:rsidRDefault="000C5033" w:rsidP="000C50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033">
        <w:rPr>
          <w:rFonts w:ascii="Times New Roman" w:hAnsi="Times New Roman" w:cs="Times New Roman"/>
          <w:sz w:val="28"/>
          <w:szCs w:val="28"/>
        </w:rPr>
        <w:t>Применять шаблоны для фиксации обшивки(панели);</w:t>
      </w:r>
    </w:p>
    <w:p w14:paraId="1EA88B6A" w14:textId="77777777" w:rsidR="000C5033" w:rsidRPr="000C5033" w:rsidRDefault="000C5033" w:rsidP="000C50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033">
        <w:rPr>
          <w:rFonts w:ascii="Times New Roman" w:hAnsi="Times New Roman" w:cs="Times New Roman"/>
          <w:sz w:val="28"/>
          <w:szCs w:val="28"/>
        </w:rPr>
        <w:t>Обеспечивать взаимное расположение и фиксацию собираемых деталей по сборочным отверстиям;</w:t>
      </w:r>
    </w:p>
    <w:p w14:paraId="42F91775" w14:textId="77777777" w:rsidR="000C5033" w:rsidRPr="000C5033" w:rsidRDefault="000C5033" w:rsidP="000C50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033">
        <w:rPr>
          <w:rFonts w:ascii="Times New Roman" w:hAnsi="Times New Roman" w:cs="Times New Roman"/>
          <w:sz w:val="28"/>
          <w:szCs w:val="28"/>
        </w:rPr>
        <w:t>Устанавливать крепежные элементы при сборке узлов летательных аппаратов (Установка части деталей на боевой крепёж);</w:t>
      </w:r>
    </w:p>
    <w:p w14:paraId="6905B4F3" w14:textId="77777777" w:rsidR="000C5033" w:rsidRPr="000C5033" w:rsidRDefault="000C5033" w:rsidP="000C50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033">
        <w:rPr>
          <w:rFonts w:ascii="Times New Roman" w:hAnsi="Times New Roman" w:cs="Times New Roman"/>
          <w:sz w:val="28"/>
          <w:szCs w:val="28"/>
        </w:rPr>
        <w:t>Применять средства измерения и контроля при выполнении слесарно-сборочных работ. Провести технический контроль отверстий, позиционирования деталей, качество установки крепежа (соответствие геометрии закладных и замыкающих головок заклепок требованиям инструкций и ОСТов). Выполнения лючка в соответствии с чертежом и ТТ.</w:t>
      </w:r>
    </w:p>
    <w:p w14:paraId="73B6446A" w14:textId="1AFBB921" w:rsidR="003C7DA0" w:rsidRDefault="000C5033" w:rsidP="000C50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033">
        <w:rPr>
          <w:rFonts w:ascii="Times New Roman" w:hAnsi="Times New Roman" w:cs="Times New Roman"/>
          <w:sz w:val="28"/>
          <w:szCs w:val="28"/>
        </w:rPr>
        <w:t>Поддерживать состояние рабочего места в соответствии с требованиями охраны труда, пожарной, промышленной, экологической безопасности, электробезопасности и культуры производства</w:t>
      </w:r>
    </w:p>
    <w:p w14:paraId="204F73B5" w14:textId="548080B9" w:rsidR="005D36CA" w:rsidRDefault="005D36CA" w:rsidP="00434E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14:paraId="0E5F642F" w14:textId="073C887B" w:rsidR="005D36CA" w:rsidRPr="005D36CA" w:rsidRDefault="005D36CA" w:rsidP="00CA25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6CA">
        <w:rPr>
          <w:rFonts w:ascii="Times New Roman" w:hAnsi="Times New Roman" w:cs="Times New Roman"/>
          <w:b/>
          <w:bCs/>
          <w:sz w:val="28"/>
          <w:szCs w:val="28"/>
        </w:rPr>
        <w:t>Модуль Г. Окончательная сборка (Инвариант)</w:t>
      </w:r>
    </w:p>
    <w:p w14:paraId="7C930C1A" w14:textId="7BCB00FC" w:rsidR="005D36CA" w:rsidRPr="005D36CA" w:rsidRDefault="005D36CA" w:rsidP="00CA25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36CA">
        <w:rPr>
          <w:rFonts w:ascii="Times New Roman" w:hAnsi="Times New Roman" w:cs="Times New Roman"/>
          <w:i/>
          <w:iCs/>
          <w:sz w:val="28"/>
          <w:szCs w:val="28"/>
        </w:rPr>
        <w:t xml:space="preserve">Время на выполнение модуля: </w:t>
      </w:r>
      <w:r w:rsidR="00232741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6D73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D36CA">
        <w:rPr>
          <w:rFonts w:ascii="Times New Roman" w:hAnsi="Times New Roman" w:cs="Times New Roman"/>
          <w:i/>
          <w:iCs/>
          <w:sz w:val="28"/>
          <w:szCs w:val="28"/>
        </w:rPr>
        <w:t>часа</w:t>
      </w:r>
    </w:p>
    <w:p w14:paraId="30444805" w14:textId="09E43939" w:rsidR="005D36CA" w:rsidRPr="005D36CA" w:rsidRDefault="005D36CA" w:rsidP="00CA25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5C8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5D36CA">
        <w:rPr>
          <w:rFonts w:ascii="Times New Roman" w:hAnsi="Times New Roman" w:cs="Times New Roman"/>
          <w:sz w:val="28"/>
          <w:szCs w:val="28"/>
        </w:rPr>
        <w:t xml:space="preserve"> </w:t>
      </w:r>
      <w:r w:rsidR="00CA25C8">
        <w:rPr>
          <w:rFonts w:ascii="Times New Roman" w:hAnsi="Times New Roman" w:cs="Times New Roman"/>
          <w:sz w:val="28"/>
          <w:szCs w:val="28"/>
        </w:rPr>
        <w:t>Конкурсант</w:t>
      </w:r>
      <w:r w:rsidRPr="005D36CA">
        <w:rPr>
          <w:rFonts w:ascii="Times New Roman" w:hAnsi="Times New Roman" w:cs="Times New Roman"/>
          <w:sz w:val="28"/>
          <w:szCs w:val="28"/>
        </w:rPr>
        <w:t xml:space="preserve"> должен выполнить окончательную сборку изделия, установить весь крепёж, провести герметизацию лючка (вариативная часть), выполнить отверстия по классу точности </w:t>
      </w:r>
      <w:r w:rsidR="00232741">
        <w:rPr>
          <w:rFonts w:ascii="Times New Roman" w:hAnsi="Times New Roman" w:cs="Times New Roman"/>
          <w:sz w:val="28"/>
          <w:szCs w:val="28"/>
        </w:rPr>
        <w:t>6</w:t>
      </w:r>
      <w:r w:rsidRPr="005D36CA">
        <w:rPr>
          <w:rFonts w:ascii="Times New Roman" w:hAnsi="Times New Roman" w:cs="Times New Roman"/>
          <w:sz w:val="28"/>
          <w:szCs w:val="28"/>
        </w:rPr>
        <w:t xml:space="preserve">Н9, выполнить </w:t>
      </w:r>
      <w:proofErr w:type="spellStart"/>
      <w:r w:rsidRPr="005D36CA">
        <w:rPr>
          <w:rFonts w:ascii="Times New Roman" w:hAnsi="Times New Roman" w:cs="Times New Roman"/>
          <w:sz w:val="28"/>
          <w:szCs w:val="28"/>
        </w:rPr>
        <w:t>контровку</w:t>
      </w:r>
      <w:proofErr w:type="spellEnd"/>
      <w:r w:rsidR="00232741">
        <w:rPr>
          <w:rFonts w:ascii="Times New Roman" w:hAnsi="Times New Roman" w:cs="Times New Roman"/>
          <w:sz w:val="28"/>
          <w:szCs w:val="28"/>
        </w:rPr>
        <w:t xml:space="preserve"> </w:t>
      </w:r>
      <w:r w:rsidRPr="005D36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D36CA">
        <w:rPr>
          <w:rFonts w:ascii="Times New Roman" w:hAnsi="Times New Roman" w:cs="Times New Roman"/>
          <w:sz w:val="28"/>
          <w:szCs w:val="28"/>
        </w:rPr>
        <w:t>стопорение</w:t>
      </w:r>
      <w:proofErr w:type="spellEnd"/>
      <w:r w:rsidRPr="005D36CA">
        <w:rPr>
          <w:rFonts w:ascii="Times New Roman" w:hAnsi="Times New Roman" w:cs="Times New Roman"/>
          <w:sz w:val="28"/>
          <w:szCs w:val="28"/>
        </w:rPr>
        <w:t>). Провести технический контроль качества установки крепежа (соответствие геометрии закладных и замыкающих головок заклепок требованиям инструкций и ОСТов.), герметизации, стопорения (контровки)</w:t>
      </w:r>
    </w:p>
    <w:p w14:paraId="6A946F4E" w14:textId="468BA3FC" w:rsidR="00C51D93" w:rsidRDefault="005D36CA" w:rsidP="00CA25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6CA">
        <w:rPr>
          <w:rFonts w:ascii="Times New Roman" w:hAnsi="Times New Roman" w:cs="Times New Roman"/>
          <w:sz w:val="28"/>
          <w:szCs w:val="28"/>
        </w:rPr>
        <w:t>Поддерживать состояние рабочего места в соответствии с требованиями охраны труда, пожарной, промышленной, экологической безопасности, электробезопасности и культуры производства.</w:t>
      </w:r>
    </w:p>
    <w:p w14:paraId="38B3F23D" w14:textId="6A60E9A5" w:rsidR="00C51D93" w:rsidRDefault="00C51D93" w:rsidP="00434E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F056D4" w14:textId="78B2AC2B" w:rsidR="00C51D93" w:rsidRPr="007B03ED" w:rsidRDefault="00E97420" w:rsidP="00D77475">
      <w:pPr>
        <w:pStyle w:val="2"/>
        <w:numPr>
          <w:ilvl w:val="0"/>
          <w:numId w:val="1"/>
        </w:numPr>
        <w:tabs>
          <w:tab w:val="left" w:pos="426"/>
        </w:tabs>
        <w:ind w:left="0" w:firstLine="0"/>
        <w:jc w:val="center"/>
      </w:pPr>
      <w:bookmarkStart w:id="9" w:name="_Toc178937891"/>
      <w:r w:rsidRPr="007B03ED">
        <w:lastRenderedPageBreak/>
        <w:t>СПЕЦИАЛЬНЫЕ ПРАВИЛА КОМПЕТЕНЦИИ</w:t>
      </w:r>
      <w:bookmarkEnd w:id="9"/>
    </w:p>
    <w:p w14:paraId="1FE0A810" w14:textId="38AB9E51" w:rsidR="00C51D93" w:rsidRDefault="005D5E75" w:rsidP="005D5E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E75">
        <w:rPr>
          <w:rFonts w:ascii="Times New Roman" w:hAnsi="Times New Roman" w:cs="Times New Roman"/>
          <w:sz w:val="28"/>
          <w:szCs w:val="28"/>
        </w:rPr>
        <w:t xml:space="preserve">Производственная сборка изделий авиационной техники предъявляет особые требования к </w:t>
      </w:r>
      <w:r>
        <w:rPr>
          <w:rFonts w:ascii="Times New Roman" w:hAnsi="Times New Roman" w:cs="Times New Roman"/>
          <w:sz w:val="28"/>
          <w:szCs w:val="28"/>
        </w:rPr>
        <w:t>конкурсантам</w:t>
      </w:r>
      <w:r w:rsidRPr="005D5E75">
        <w:rPr>
          <w:rFonts w:ascii="Times New Roman" w:hAnsi="Times New Roman" w:cs="Times New Roman"/>
          <w:sz w:val="28"/>
          <w:szCs w:val="28"/>
        </w:rPr>
        <w:t xml:space="preserve"> соревнований, учитывая критическую важность данной компетенции для обеспечения безопасности и качества авиационной продукции. Помимо общих правил проведения чемпионата, в рамках данной компетенции определен ряд специальных норм и ограничений, направленных на создание максимально приближенных к реальным производственным условий. Эти правила призваны обеспечить соблюдение высочайших стандартов в выполнении сборочных работ и демонстрации мастерства </w:t>
      </w:r>
      <w:r>
        <w:rPr>
          <w:rFonts w:ascii="Times New Roman" w:hAnsi="Times New Roman" w:cs="Times New Roman"/>
          <w:sz w:val="28"/>
          <w:szCs w:val="28"/>
        </w:rPr>
        <w:t>конкурсантов</w:t>
      </w:r>
      <w:r w:rsidRPr="005D5E75">
        <w:rPr>
          <w:rFonts w:ascii="Times New Roman" w:hAnsi="Times New Roman" w:cs="Times New Roman"/>
          <w:sz w:val="28"/>
          <w:szCs w:val="28"/>
        </w:rPr>
        <w:t>.</w:t>
      </w:r>
    </w:p>
    <w:p w14:paraId="6C423CAF" w14:textId="441F076D" w:rsidR="00C51D93" w:rsidRDefault="00C51D93" w:rsidP="00434E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6CB231" w14:textId="6E6C3161" w:rsidR="00C51D93" w:rsidRPr="00C36B3D" w:rsidRDefault="00C36B3D" w:rsidP="00944DC2">
      <w:pPr>
        <w:pStyle w:val="2"/>
        <w:numPr>
          <w:ilvl w:val="1"/>
          <w:numId w:val="1"/>
        </w:numPr>
        <w:tabs>
          <w:tab w:val="left" w:pos="1276"/>
        </w:tabs>
        <w:ind w:left="0" w:firstLine="709"/>
      </w:pPr>
      <w:bookmarkStart w:id="10" w:name="_Toc178937892"/>
      <w:r w:rsidRPr="00C36B3D">
        <w:t>Личный инструмент конкурсанта</w:t>
      </w:r>
      <w:bookmarkEnd w:id="10"/>
    </w:p>
    <w:p w14:paraId="719C9C2B" w14:textId="77777777" w:rsidR="00A92B88" w:rsidRPr="00A92B88" w:rsidRDefault="00A92B88" w:rsidP="00A92B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B88">
        <w:rPr>
          <w:rFonts w:ascii="Times New Roman" w:hAnsi="Times New Roman" w:cs="Times New Roman"/>
          <w:sz w:val="28"/>
          <w:szCs w:val="28"/>
        </w:rPr>
        <w:t>ЛИК неопределенный, т.е. можно привезти оборудование по списку, кроме запрещенных приспособлений и оборудования.</w:t>
      </w:r>
    </w:p>
    <w:p w14:paraId="20201D4D" w14:textId="77777777" w:rsidR="00A92B88" w:rsidRPr="00A92B88" w:rsidRDefault="00A92B88" w:rsidP="00A92B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B88">
        <w:rPr>
          <w:rFonts w:ascii="Times New Roman" w:hAnsi="Times New Roman" w:cs="Times New Roman"/>
          <w:sz w:val="28"/>
          <w:szCs w:val="28"/>
        </w:rPr>
        <w:t>ЛИК является рекомендованным минимальным набором инструмента и расходных частей.</w:t>
      </w:r>
    </w:p>
    <w:p w14:paraId="0B10DA3C" w14:textId="1891ADE2" w:rsidR="00A92B88" w:rsidRPr="00A92B88" w:rsidRDefault="00A92B88" w:rsidP="00A92B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A92B88">
        <w:rPr>
          <w:rFonts w:ascii="Times New Roman" w:hAnsi="Times New Roman" w:cs="Times New Roman"/>
          <w:sz w:val="28"/>
          <w:szCs w:val="28"/>
        </w:rPr>
        <w:t xml:space="preserve"> должен привезти с собой:</w:t>
      </w:r>
    </w:p>
    <w:p w14:paraId="2090D94F" w14:textId="7F212C3F" w:rsidR="00A92B88" w:rsidRPr="00A92B88" w:rsidRDefault="00A92B88" w:rsidP="00A92B88">
      <w:pPr>
        <w:pStyle w:val="a3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A92B88">
        <w:rPr>
          <w:rFonts w:ascii="Times New Roman" w:hAnsi="Times New Roman" w:cs="Times New Roman"/>
          <w:sz w:val="28"/>
          <w:szCs w:val="28"/>
        </w:rPr>
        <w:t>быстросъемные фиксаторы;</w:t>
      </w:r>
    </w:p>
    <w:p w14:paraId="6FED774D" w14:textId="661544AD" w:rsidR="00A92B88" w:rsidRPr="00A92B88" w:rsidRDefault="00A92B88" w:rsidP="00A92B88">
      <w:pPr>
        <w:pStyle w:val="a3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A92B88">
        <w:rPr>
          <w:rFonts w:ascii="Times New Roman" w:hAnsi="Times New Roman" w:cs="Times New Roman"/>
          <w:sz w:val="28"/>
          <w:szCs w:val="28"/>
        </w:rPr>
        <w:t>сверла различных диаметров;</w:t>
      </w:r>
    </w:p>
    <w:p w14:paraId="0406A961" w14:textId="58F87C42" w:rsidR="00A92B88" w:rsidRPr="00A92B88" w:rsidRDefault="00A92B88" w:rsidP="00A92B88">
      <w:pPr>
        <w:pStyle w:val="a3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A92B88">
        <w:rPr>
          <w:rFonts w:ascii="Times New Roman" w:hAnsi="Times New Roman" w:cs="Times New Roman"/>
          <w:sz w:val="28"/>
          <w:szCs w:val="28"/>
        </w:rPr>
        <w:t>режущие инструменты;</w:t>
      </w:r>
    </w:p>
    <w:p w14:paraId="0E9CB101" w14:textId="289780C4" w:rsidR="00A92B88" w:rsidRPr="00A92B88" w:rsidRDefault="00A92B88" w:rsidP="00A92B88">
      <w:pPr>
        <w:pStyle w:val="a3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A92B88">
        <w:rPr>
          <w:rFonts w:ascii="Times New Roman" w:hAnsi="Times New Roman" w:cs="Times New Roman"/>
          <w:sz w:val="28"/>
          <w:szCs w:val="28"/>
        </w:rPr>
        <w:t>пневматический инструмент согласно разделу в ИЛ.</w:t>
      </w:r>
    </w:p>
    <w:p w14:paraId="2C3F20C5" w14:textId="75BEF322" w:rsidR="00A92B88" w:rsidRPr="00A92B88" w:rsidRDefault="00A92B88" w:rsidP="00A92B88">
      <w:pPr>
        <w:pStyle w:val="a3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A92B88">
        <w:rPr>
          <w:rFonts w:ascii="Times New Roman" w:hAnsi="Times New Roman" w:cs="Times New Roman"/>
          <w:sz w:val="28"/>
          <w:szCs w:val="28"/>
        </w:rPr>
        <w:t>средства индивидуальной защиты (перчатки антивибрационные, очки защитные, наушники противошумные (беруши), комбинезон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воздействий)</w:t>
      </w:r>
    </w:p>
    <w:p w14:paraId="69FF098B" w14:textId="0CD90242" w:rsidR="00C51D93" w:rsidRDefault="00A92B88" w:rsidP="00A92B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B88">
        <w:rPr>
          <w:rFonts w:ascii="Times New Roman" w:hAnsi="Times New Roman" w:cs="Times New Roman"/>
          <w:sz w:val="28"/>
          <w:szCs w:val="28"/>
        </w:rPr>
        <w:t>А также необходимый инструмент в зависимости от площадки проведения чемпионата.</w:t>
      </w:r>
    </w:p>
    <w:p w14:paraId="3431AC32" w14:textId="60743CBC" w:rsidR="00C51D93" w:rsidRDefault="00C51D93" w:rsidP="00434E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4ADD73" w14:textId="5EE14434" w:rsidR="009B0D2E" w:rsidRPr="009B0D2E" w:rsidRDefault="009B0D2E" w:rsidP="00944DC2">
      <w:pPr>
        <w:pStyle w:val="2"/>
        <w:numPr>
          <w:ilvl w:val="1"/>
          <w:numId w:val="1"/>
        </w:numPr>
        <w:tabs>
          <w:tab w:val="left" w:pos="1276"/>
        </w:tabs>
        <w:ind w:left="0" w:firstLine="709"/>
      </w:pPr>
      <w:bookmarkStart w:id="11" w:name="_Toc178937893"/>
      <w:r w:rsidRPr="009B0D2E">
        <w:lastRenderedPageBreak/>
        <w:t>Материалы, оборудование и инструменты, запрещенные на площадке</w:t>
      </w:r>
      <w:bookmarkEnd w:id="11"/>
    </w:p>
    <w:p w14:paraId="665CD6D8" w14:textId="6151E472" w:rsidR="009B0D2E" w:rsidRDefault="00612C82" w:rsidP="00612C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Детали</w:t>
      </w:r>
      <w:r w:rsidR="00822CF4">
        <w:rPr>
          <w:rFonts w:ascii="Times New Roman" w:hAnsi="Times New Roman" w:cs="Times New Roman"/>
          <w:sz w:val="28"/>
          <w:szCs w:val="28"/>
        </w:rPr>
        <w:t xml:space="preserve"> и нормали</w:t>
      </w:r>
      <w:r w:rsidRPr="00612C82">
        <w:rPr>
          <w:rFonts w:ascii="Times New Roman" w:hAnsi="Times New Roman" w:cs="Times New Roman"/>
          <w:sz w:val="28"/>
          <w:szCs w:val="28"/>
        </w:rPr>
        <w:t>, входящие в сборку, выдаются только в единственном экземпляре.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814"/>
      </w:tblGrid>
      <w:tr w:rsidR="00421E6E" w:rsidRPr="00421E6E" w14:paraId="6F057708" w14:textId="77777777" w:rsidTr="00822CF4">
        <w:trPr>
          <w:jc w:val="center"/>
        </w:trPr>
        <w:tc>
          <w:tcPr>
            <w:tcW w:w="4531" w:type="dxa"/>
            <w:shd w:val="clear" w:color="auto" w:fill="70AD47" w:themeFill="accent6"/>
            <w:vAlign w:val="center"/>
          </w:tcPr>
          <w:p w14:paraId="190ABF9C" w14:textId="77777777" w:rsidR="00421E6E" w:rsidRPr="00421E6E" w:rsidRDefault="00421E6E" w:rsidP="00421E6E">
            <w:pPr>
              <w:spacing w:line="276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70AD47" w:themeFill="accent6"/>
            <w:vAlign w:val="center"/>
          </w:tcPr>
          <w:p w14:paraId="4C658E00" w14:textId="77777777" w:rsidR="00421E6E" w:rsidRPr="00421E6E" w:rsidRDefault="00421E6E" w:rsidP="00421E6E">
            <w:pPr>
              <w:spacing w:line="276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</w:tc>
      </w:tr>
      <w:tr w:rsidR="00421E6E" w:rsidRPr="00421E6E" w14:paraId="3F813602" w14:textId="77777777" w:rsidTr="00822CF4">
        <w:trPr>
          <w:jc w:val="center"/>
        </w:trPr>
        <w:tc>
          <w:tcPr>
            <w:tcW w:w="4531" w:type="dxa"/>
            <w:vAlign w:val="center"/>
          </w:tcPr>
          <w:p w14:paraId="3FB4505D" w14:textId="77777777" w:rsidR="00421E6E" w:rsidRPr="00421E6E" w:rsidRDefault="00421E6E" w:rsidP="00421E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21E6E">
              <w:rPr>
                <w:sz w:val="24"/>
                <w:szCs w:val="24"/>
              </w:rPr>
              <w:t>Использование технологий — персональные компьютеры, планшеты и мобильные телефоны.</w:t>
            </w:r>
          </w:p>
        </w:tc>
        <w:tc>
          <w:tcPr>
            <w:tcW w:w="4814" w:type="dxa"/>
            <w:vAlign w:val="center"/>
          </w:tcPr>
          <w:p w14:paraId="037BCD57" w14:textId="77777777" w:rsidR="00421E6E" w:rsidRPr="00421E6E" w:rsidRDefault="00421E6E" w:rsidP="00421E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21E6E">
              <w:rPr>
                <w:sz w:val="24"/>
                <w:szCs w:val="24"/>
              </w:rPr>
              <w:t>Конкурсантам, Экспертам не разрешается приносить в рабочую зону площадки соревнования личные ноутбуки, планшеты, мобильные телефоны и смарт-часы.</w:t>
            </w:r>
          </w:p>
        </w:tc>
      </w:tr>
      <w:tr w:rsidR="00421E6E" w:rsidRPr="00421E6E" w14:paraId="3413118D" w14:textId="77777777" w:rsidTr="00822CF4">
        <w:trPr>
          <w:jc w:val="center"/>
        </w:trPr>
        <w:tc>
          <w:tcPr>
            <w:tcW w:w="4531" w:type="dxa"/>
            <w:vAlign w:val="center"/>
          </w:tcPr>
          <w:p w14:paraId="5B01B56E" w14:textId="77777777" w:rsidR="00421E6E" w:rsidRPr="00421E6E" w:rsidRDefault="00421E6E" w:rsidP="00421E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21E6E">
              <w:rPr>
                <w:sz w:val="24"/>
                <w:szCs w:val="24"/>
              </w:rPr>
              <w:t>Использование технологий - персональные устройства для фото-и видеосъемки.</w:t>
            </w:r>
          </w:p>
        </w:tc>
        <w:tc>
          <w:tcPr>
            <w:tcW w:w="4814" w:type="dxa"/>
            <w:vAlign w:val="center"/>
          </w:tcPr>
          <w:p w14:paraId="6B9A1A78" w14:textId="4B5913C4" w:rsidR="00421E6E" w:rsidRPr="00421E6E" w:rsidRDefault="00421E6E" w:rsidP="00421E6E">
            <w:pPr>
              <w:numPr>
                <w:ilvl w:val="0"/>
                <w:numId w:val="5"/>
              </w:numPr>
              <w:spacing w:line="276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 w:rsidRPr="00421E6E">
              <w:rPr>
                <w:sz w:val="24"/>
                <w:szCs w:val="24"/>
              </w:rPr>
              <w:t>Конкурсантам, Экспертам не разрешается использовать персональные устройства для фото- и видеосъемки в рабочей зоне площадки до начала соревнования и во время презентации задания.</w:t>
            </w:r>
          </w:p>
          <w:p w14:paraId="11F661D0" w14:textId="77777777" w:rsidR="00421E6E" w:rsidRPr="00421E6E" w:rsidRDefault="00421E6E" w:rsidP="00421E6E">
            <w:pPr>
              <w:numPr>
                <w:ilvl w:val="0"/>
                <w:numId w:val="5"/>
              </w:numPr>
              <w:spacing w:line="276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 w:rsidRPr="00421E6E">
              <w:rPr>
                <w:sz w:val="24"/>
                <w:szCs w:val="24"/>
              </w:rPr>
              <w:t>Устройства для фото- и видеосъемки могут использоваться после завершения соревнования</w:t>
            </w:r>
          </w:p>
        </w:tc>
      </w:tr>
      <w:tr w:rsidR="00421E6E" w:rsidRPr="00421E6E" w14:paraId="0EF6BB69" w14:textId="77777777" w:rsidTr="00822CF4">
        <w:trPr>
          <w:trHeight w:val="1096"/>
          <w:jc w:val="center"/>
        </w:trPr>
        <w:tc>
          <w:tcPr>
            <w:tcW w:w="4531" w:type="dxa"/>
            <w:vAlign w:val="center"/>
          </w:tcPr>
          <w:p w14:paraId="5A950F69" w14:textId="77777777" w:rsidR="00421E6E" w:rsidRPr="00421E6E" w:rsidRDefault="00421E6E" w:rsidP="00421E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21E6E">
              <w:rPr>
                <w:sz w:val="24"/>
                <w:szCs w:val="24"/>
              </w:rPr>
              <w:t>Инструменты/инфраструктура</w:t>
            </w:r>
          </w:p>
        </w:tc>
        <w:tc>
          <w:tcPr>
            <w:tcW w:w="4814" w:type="dxa"/>
            <w:vAlign w:val="center"/>
          </w:tcPr>
          <w:p w14:paraId="237D0A09" w14:textId="77777777" w:rsidR="00421E6E" w:rsidRPr="00421E6E" w:rsidRDefault="00421E6E" w:rsidP="00421E6E">
            <w:pPr>
              <w:numPr>
                <w:ilvl w:val="0"/>
                <w:numId w:val="5"/>
              </w:numPr>
              <w:spacing w:line="276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 w:rsidRPr="00421E6E">
              <w:rPr>
                <w:sz w:val="24"/>
                <w:szCs w:val="24"/>
              </w:rPr>
              <w:t>Конкурсанты, Эксперты могут использовать принесенные личные ручки, маркеры и карандаши.</w:t>
            </w:r>
          </w:p>
        </w:tc>
      </w:tr>
      <w:tr w:rsidR="00421E6E" w:rsidRPr="00421E6E" w14:paraId="0251CF9A" w14:textId="77777777" w:rsidTr="00822CF4">
        <w:trPr>
          <w:jc w:val="center"/>
        </w:trPr>
        <w:tc>
          <w:tcPr>
            <w:tcW w:w="4531" w:type="dxa"/>
            <w:vAlign w:val="center"/>
          </w:tcPr>
          <w:p w14:paraId="2A807134" w14:textId="77777777" w:rsidR="00421E6E" w:rsidRPr="00421E6E" w:rsidRDefault="00421E6E" w:rsidP="00421E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21E6E">
              <w:rPr>
                <w:sz w:val="24"/>
                <w:szCs w:val="24"/>
              </w:rPr>
              <w:t>Чертежи, запись информации</w:t>
            </w:r>
          </w:p>
        </w:tc>
        <w:tc>
          <w:tcPr>
            <w:tcW w:w="4814" w:type="dxa"/>
            <w:vAlign w:val="center"/>
          </w:tcPr>
          <w:p w14:paraId="1C83AB5D" w14:textId="77777777" w:rsidR="00421E6E" w:rsidRPr="00421E6E" w:rsidRDefault="00421E6E" w:rsidP="00421E6E">
            <w:pPr>
              <w:numPr>
                <w:ilvl w:val="0"/>
                <w:numId w:val="5"/>
              </w:numPr>
              <w:spacing w:line="276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 w:rsidRPr="00421E6E">
              <w:rPr>
                <w:sz w:val="24"/>
                <w:szCs w:val="24"/>
              </w:rPr>
              <w:t>Конкурсантам запрещается приносить на площадку Чемпионата любые заранее подготовленные чертежи или информационные документы.</w:t>
            </w:r>
          </w:p>
        </w:tc>
      </w:tr>
    </w:tbl>
    <w:p w14:paraId="44B4FAFE" w14:textId="6E0DAA47" w:rsidR="009B0D2E" w:rsidRDefault="009B0D2E" w:rsidP="00434E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4A54FD" w14:textId="2B2658FE" w:rsidR="009B0D2E" w:rsidRPr="00421E6E" w:rsidRDefault="00421E6E" w:rsidP="000B137B">
      <w:pPr>
        <w:pStyle w:val="2"/>
        <w:numPr>
          <w:ilvl w:val="1"/>
          <w:numId w:val="1"/>
        </w:numPr>
        <w:tabs>
          <w:tab w:val="left" w:pos="1276"/>
        </w:tabs>
        <w:ind w:left="0" w:firstLine="709"/>
      </w:pPr>
      <w:bookmarkStart w:id="12" w:name="_Toc178937894"/>
      <w:r w:rsidRPr="00421E6E">
        <w:t>Методика расчета баллов по модулю Г.</w:t>
      </w:r>
      <w:bookmarkEnd w:id="12"/>
    </w:p>
    <w:p w14:paraId="32163D89" w14:textId="1DEB6AD2" w:rsidR="00C701E9" w:rsidRPr="00C701E9" w:rsidRDefault="00C701E9" w:rsidP="00C701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E9">
        <w:rPr>
          <w:rFonts w:ascii="Times New Roman" w:hAnsi="Times New Roman" w:cs="Times New Roman"/>
          <w:sz w:val="28"/>
          <w:szCs w:val="28"/>
        </w:rPr>
        <w:t xml:space="preserve">Начисление баллов </w:t>
      </w:r>
      <w:r>
        <w:rPr>
          <w:rFonts w:ascii="Times New Roman" w:hAnsi="Times New Roman" w:cs="Times New Roman"/>
          <w:sz w:val="28"/>
          <w:szCs w:val="28"/>
        </w:rPr>
        <w:t>конкурсантам</w:t>
      </w:r>
      <w:r w:rsidRPr="00C701E9">
        <w:rPr>
          <w:rFonts w:ascii="Times New Roman" w:hAnsi="Times New Roman" w:cs="Times New Roman"/>
          <w:sz w:val="28"/>
          <w:szCs w:val="28"/>
        </w:rPr>
        <w:t xml:space="preserve"> по ключевым критериям модуля Г имеет прямую зависимость от качества и точности выполнения сборочных работ. Данный подход направлен на максимальное приближение оценки к реальным производственным условиям, где качество сборки является определяющим фактором.</w:t>
      </w:r>
    </w:p>
    <w:p w14:paraId="0E5CFFE9" w14:textId="1F2C7F4B" w:rsidR="009B0D2E" w:rsidRDefault="00C701E9" w:rsidP="00C701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E9">
        <w:rPr>
          <w:rFonts w:ascii="Times New Roman" w:hAnsi="Times New Roman" w:cs="Times New Roman"/>
          <w:sz w:val="28"/>
          <w:szCs w:val="28"/>
        </w:rPr>
        <w:t xml:space="preserve">Определение баллов для начисления </w:t>
      </w:r>
      <w:r w:rsidR="002F0B3A">
        <w:rPr>
          <w:rFonts w:ascii="Times New Roman" w:hAnsi="Times New Roman" w:cs="Times New Roman"/>
          <w:sz w:val="28"/>
          <w:szCs w:val="28"/>
        </w:rPr>
        <w:t>конкурсант</w:t>
      </w:r>
      <w:r w:rsidRPr="00C701E9">
        <w:rPr>
          <w:rFonts w:ascii="Times New Roman" w:hAnsi="Times New Roman" w:cs="Times New Roman"/>
          <w:sz w:val="28"/>
          <w:szCs w:val="28"/>
        </w:rPr>
        <w:t xml:space="preserve">у по критериям: «Наличие лишних и двойных отверстий», «Отсутствие механических повреждений деталей и нормалей», «Соответствие положения деталей и нормалей графике чертежа», «Отсутствие зазора в пакете с прощупыванием стержня крепежа»  зависит от объема выполненной работы (чем больше объем </w:t>
      </w:r>
      <w:r w:rsidRPr="00C701E9">
        <w:rPr>
          <w:rFonts w:ascii="Times New Roman" w:hAnsi="Times New Roman" w:cs="Times New Roman"/>
          <w:sz w:val="28"/>
          <w:szCs w:val="28"/>
        </w:rPr>
        <w:lastRenderedPageBreak/>
        <w:t>выполнения работы – тем больше балл, при выполнении на 100% - начисляется максимальный балл); количества допущенных несоответствий (чем больше допущено несоответствий – тем меньше балл, при отсутствии несоответствий - начисляется максимальный балл, при количестве несоответствий равном 10 или более -баллы по данному критерию не начисляются, =0).</w:t>
      </w:r>
    </w:p>
    <w:p w14:paraId="090ACB17" w14:textId="28DA5F21" w:rsidR="009B0D2E" w:rsidRPr="007B03ED" w:rsidRDefault="009B0D2E" w:rsidP="007B0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10D6E" w14:textId="39853DCF" w:rsidR="009B0D2E" w:rsidRPr="003B7F4F" w:rsidRDefault="003B7F4F" w:rsidP="000B137B">
      <w:pPr>
        <w:pStyle w:val="1"/>
        <w:numPr>
          <w:ilvl w:val="0"/>
          <w:numId w:val="1"/>
        </w:numPr>
        <w:tabs>
          <w:tab w:val="left" w:pos="426"/>
        </w:tabs>
        <w:ind w:left="0" w:firstLine="0"/>
      </w:pPr>
      <w:bookmarkStart w:id="13" w:name="_Toc178937895"/>
      <w:r w:rsidRPr="003B7F4F">
        <w:t>ПРИЛОЖЕНИЯ</w:t>
      </w:r>
      <w:bookmarkEnd w:id="13"/>
    </w:p>
    <w:p w14:paraId="1B76A12F" w14:textId="775DCA80" w:rsidR="009B0D2E" w:rsidRDefault="00540F10" w:rsidP="00540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  <w:r w:rsidR="00170596">
        <w:rPr>
          <w:rFonts w:ascii="Times New Roman" w:hAnsi="Times New Roman" w:cs="Times New Roman"/>
          <w:sz w:val="28"/>
          <w:szCs w:val="28"/>
        </w:rPr>
        <w:t>;</w:t>
      </w:r>
    </w:p>
    <w:p w14:paraId="00B2E588" w14:textId="642E7C9F" w:rsidR="00540F10" w:rsidRDefault="00540F10" w:rsidP="00540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  <w:r w:rsidR="00170596">
        <w:rPr>
          <w:rFonts w:ascii="Times New Roman" w:hAnsi="Times New Roman" w:cs="Times New Roman"/>
          <w:sz w:val="28"/>
          <w:szCs w:val="28"/>
        </w:rPr>
        <w:t>;</w:t>
      </w:r>
    </w:p>
    <w:p w14:paraId="0743BBDC" w14:textId="666FBDCB" w:rsidR="00540F10" w:rsidRDefault="00540F10" w:rsidP="00540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  <w:r w:rsidR="00170596">
        <w:rPr>
          <w:rFonts w:ascii="Times New Roman" w:hAnsi="Times New Roman" w:cs="Times New Roman"/>
          <w:sz w:val="28"/>
          <w:szCs w:val="28"/>
        </w:rPr>
        <w:t>;</w:t>
      </w:r>
    </w:p>
    <w:sectPr w:rsidR="00540F10" w:rsidSect="007A32D3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A98F1" w14:textId="77777777" w:rsidR="007927FD" w:rsidRDefault="007927FD" w:rsidP="00114A4E">
      <w:pPr>
        <w:spacing w:after="0" w:line="240" w:lineRule="auto"/>
      </w:pPr>
      <w:r>
        <w:separator/>
      </w:r>
    </w:p>
  </w:endnote>
  <w:endnote w:type="continuationSeparator" w:id="0">
    <w:p w14:paraId="5E1F7E8B" w14:textId="77777777" w:rsidR="007927FD" w:rsidRDefault="007927FD" w:rsidP="0011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3117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9D6AB2" w14:textId="3B47FF42" w:rsidR="00114A4E" w:rsidRPr="00114A4E" w:rsidRDefault="00114A4E" w:rsidP="00114A4E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14A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4A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4A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137E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114A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B4CC3" w14:textId="77777777" w:rsidR="00CA3EA2" w:rsidRPr="00CA3EA2" w:rsidRDefault="00CA3EA2" w:rsidP="00CA3EA2">
    <w:pPr>
      <w:pStyle w:val="a9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32637" w14:textId="77777777" w:rsidR="007927FD" w:rsidRDefault="007927FD" w:rsidP="00114A4E">
      <w:pPr>
        <w:spacing w:after="0" w:line="240" w:lineRule="auto"/>
      </w:pPr>
      <w:r>
        <w:separator/>
      </w:r>
    </w:p>
  </w:footnote>
  <w:footnote w:type="continuationSeparator" w:id="0">
    <w:p w14:paraId="7CDF8665" w14:textId="77777777" w:rsidR="007927FD" w:rsidRDefault="007927FD" w:rsidP="00114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BB3"/>
    <w:multiLevelType w:val="hybridMultilevel"/>
    <w:tmpl w:val="14DEE6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33636A"/>
    <w:multiLevelType w:val="hybridMultilevel"/>
    <w:tmpl w:val="68002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C22730"/>
    <w:multiLevelType w:val="hybridMultilevel"/>
    <w:tmpl w:val="41220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58153D"/>
    <w:multiLevelType w:val="hybridMultilevel"/>
    <w:tmpl w:val="E5DA65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06296C"/>
    <w:multiLevelType w:val="hybridMultilevel"/>
    <w:tmpl w:val="3F1CA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253E8"/>
    <w:multiLevelType w:val="multilevel"/>
    <w:tmpl w:val="229C2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606412C"/>
    <w:multiLevelType w:val="multilevel"/>
    <w:tmpl w:val="229C2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F4214D"/>
    <w:multiLevelType w:val="hybridMultilevel"/>
    <w:tmpl w:val="67021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66615"/>
    <w:multiLevelType w:val="hybridMultilevel"/>
    <w:tmpl w:val="07B85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1B331DF"/>
    <w:multiLevelType w:val="hybridMultilevel"/>
    <w:tmpl w:val="08B2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1229D"/>
    <w:multiLevelType w:val="hybridMultilevel"/>
    <w:tmpl w:val="174AF42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50F88"/>
    <w:multiLevelType w:val="hybridMultilevel"/>
    <w:tmpl w:val="2D0EE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9A"/>
    <w:rsid w:val="00017A6D"/>
    <w:rsid w:val="000A137E"/>
    <w:rsid w:val="000B137B"/>
    <w:rsid w:val="000C5033"/>
    <w:rsid w:val="00102D1B"/>
    <w:rsid w:val="00114A4E"/>
    <w:rsid w:val="00141677"/>
    <w:rsid w:val="00170596"/>
    <w:rsid w:val="001C0230"/>
    <w:rsid w:val="0023039B"/>
    <w:rsid w:val="00232741"/>
    <w:rsid w:val="002377A0"/>
    <w:rsid w:val="002F0B3A"/>
    <w:rsid w:val="003A340C"/>
    <w:rsid w:val="003B67BE"/>
    <w:rsid w:val="003B7F4F"/>
    <w:rsid w:val="003C7DA0"/>
    <w:rsid w:val="003F71DE"/>
    <w:rsid w:val="00421E6E"/>
    <w:rsid w:val="00434E55"/>
    <w:rsid w:val="004574CB"/>
    <w:rsid w:val="004C43CA"/>
    <w:rsid w:val="004F52F6"/>
    <w:rsid w:val="00530DE6"/>
    <w:rsid w:val="00540F10"/>
    <w:rsid w:val="00553DEF"/>
    <w:rsid w:val="00575F3A"/>
    <w:rsid w:val="00586D61"/>
    <w:rsid w:val="005927B3"/>
    <w:rsid w:val="005D36CA"/>
    <w:rsid w:val="005D5E75"/>
    <w:rsid w:val="005E4523"/>
    <w:rsid w:val="00604833"/>
    <w:rsid w:val="00612C82"/>
    <w:rsid w:val="006D73C8"/>
    <w:rsid w:val="006D7AAD"/>
    <w:rsid w:val="00710963"/>
    <w:rsid w:val="00734117"/>
    <w:rsid w:val="007343E6"/>
    <w:rsid w:val="00783BAC"/>
    <w:rsid w:val="007927FD"/>
    <w:rsid w:val="007961B2"/>
    <w:rsid w:val="007A32D3"/>
    <w:rsid w:val="007B03ED"/>
    <w:rsid w:val="00822CF4"/>
    <w:rsid w:val="00867B67"/>
    <w:rsid w:val="008723DD"/>
    <w:rsid w:val="00920212"/>
    <w:rsid w:val="00937B84"/>
    <w:rsid w:val="00944DC2"/>
    <w:rsid w:val="009B0D2E"/>
    <w:rsid w:val="009B314B"/>
    <w:rsid w:val="00A02E0F"/>
    <w:rsid w:val="00A129FC"/>
    <w:rsid w:val="00A21152"/>
    <w:rsid w:val="00A315D2"/>
    <w:rsid w:val="00A740FD"/>
    <w:rsid w:val="00A92B88"/>
    <w:rsid w:val="00A978C8"/>
    <w:rsid w:val="00AF125B"/>
    <w:rsid w:val="00AF1FF5"/>
    <w:rsid w:val="00B11823"/>
    <w:rsid w:val="00B32779"/>
    <w:rsid w:val="00BA6F03"/>
    <w:rsid w:val="00BD1356"/>
    <w:rsid w:val="00C11465"/>
    <w:rsid w:val="00C325FC"/>
    <w:rsid w:val="00C33368"/>
    <w:rsid w:val="00C36B3D"/>
    <w:rsid w:val="00C51D93"/>
    <w:rsid w:val="00C701E9"/>
    <w:rsid w:val="00CA25C8"/>
    <w:rsid w:val="00CA3EA2"/>
    <w:rsid w:val="00CB72C7"/>
    <w:rsid w:val="00CE7D9B"/>
    <w:rsid w:val="00CF5063"/>
    <w:rsid w:val="00D77475"/>
    <w:rsid w:val="00DC49B8"/>
    <w:rsid w:val="00DF636D"/>
    <w:rsid w:val="00E97420"/>
    <w:rsid w:val="00EE3C9A"/>
    <w:rsid w:val="00EF5642"/>
    <w:rsid w:val="00F44EDF"/>
    <w:rsid w:val="00F9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CE7A"/>
  <w15:chartTrackingRefBased/>
  <w15:docId w15:val="{16A4D657-2796-415B-A123-75F80184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9FC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29FC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7475"/>
    <w:pPr>
      <w:keepNext/>
      <w:keepLines/>
      <w:spacing w:after="0" w:line="360" w:lineRule="auto"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C3336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paragraph" w:styleId="a3">
    <w:name w:val="List Paragraph"/>
    <w:basedOn w:val="a"/>
    <w:uiPriority w:val="34"/>
    <w:qFormat/>
    <w:rsid w:val="00434E55"/>
    <w:pPr>
      <w:ind w:left="720"/>
      <w:contextualSpacing/>
    </w:pPr>
  </w:style>
  <w:style w:type="table" w:styleId="a4">
    <w:name w:val="Table Grid"/>
    <w:basedOn w:val="a1"/>
    <w:rsid w:val="007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4"/>
    <w:uiPriority w:val="59"/>
    <w:unhideWhenUsed/>
    <w:rsid w:val="00421E6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29FC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129F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D77475"/>
    <w:rPr>
      <w:rFonts w:ascii="Times New Roman" w:eastAsiaTheme="majorEastAsia" w:hAnsi="Times New Roman" w:cstheme="majorBidi"/>
      <w:b/>
      <w:sz w:val="28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C325FC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325F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C325FC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C325F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1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4A4E"/>
  </w:style>
  <w:style w:type="paragraph" w:styleId="a9">
    <w:name w:val="footer"/>
    <w:basedOn w:val="a"/>
    <w:link w:val="aa"/>
    <w:uiPriority w:val="99"/>
    <w:unhideWhenUsed/>
    <w:rsid w:val="0011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4A4E"/>
  </w:style>
  <w:style w:type="paragraph" w:styleId="ab">
    <w:name w:val="Balloon Text"/>
    <w:basedOn w:val="a"/>
    <w:link w:val="ac"/>
    <w:uiPriority w:val="99"/>
    <w:semiHidden/>
    <w:unhideWhenUsed/>
    <w:rsid w:val="0092021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021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266D1-6316-4EFD-B030-84A4EF8A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USER1</cp:lastModifiedBy>
  <cp:revision>3</cp:revision>
  <cp:lastPrinted>2024-10-15T17:42:00Z</cp:lastPrinted>
  <dcterms:created xsi:type="dcterms:W3CDTF">2025-03-26T19:40:00Z</dcterms:created>
  <dcterms:modified xsi:type="dcterms:W3CDTF">2025-03-31T08:32:00Z</dcterms:modified>
</cp:coreProperties>
</file>