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6D84" w14:textId="77777777" w:rsidR="00B250C4" w:rsidRDefault="00B80FD3">
      <w:pPr>
        <w:jc w:val="both"/>
        <w:rPr>
          <w:rFonts w:ascii="Times New Roman" w:hAnsi="Times New Roman" w:cs="Times New Roman"/>
          <w:sz w:val="56"/>
          <w:szCs w:val="56"/>
          <w:lang w:bidi="en-US"/>
        </w:rPr>
      </w:pPr>
      <w:r>
        <w:rPr>
          <w:rFonts w:ascii="Times New Roman" w:hAnsi="Times New Roman" w:cs="Times New Roman"/>
          <w:noProof/>
          <w:sz w:val="56"/>
          <w:szCs w:val="56"/>
          <w:lang w:bidi="en-US"/>
        </w:rPr>
        <w:drawing>
          <wp:inline distT="0" distB="0" distL="0" distR="0" wp14:anchorId="2BB9BEEC" wp14:editId="0FDE2453">
            <wp:extent cx="3340735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44DBF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36278EB3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269A3BAD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05F01CBD" w14:textId="77777777" w:rsidR="00B250C4" w:rsidRDefault="00B80FD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  <w:lang w:bidi="en-US"/>
        </w:rPr>
      </w:pPr>
      <w:r>
        <w:rPr>
          <w:rFonts w:ascii="Times New Roman" w:hAnsi="Times New Roman" w:cs="Times New Roman"/>
          <w:sz w:val="56"/>
          <w:szCs w:val="56"/>
          <w:lang w:bidi="en-US"/>
        </w:rPr>
        <w:t>КОНКУРСНОЕ ЗАДАНИЕ КОМПЕТЕНЦИИ</w:t>
      </w:r>
    </w:p>
    <w:p w14:paraId="678B3DAC" w14:textId="77777777" w:rsidR="00B250C4" w:rsidRDefault="00B80FD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  <w:lang w:bidi="en-US"/>
        </w:rPr>
      </w:pPr>
      <w:r>
        <w:rPr>
          <w:rFonts w:ascii="Times New Roman" w:hAnsi="Times New Roman" w:cs="Times New Roman"/>
          <w:sz w:val="40"/>
          <w:szCs w:val="40"/>
          <w:lang w:bidi="en-US"/>
        </w:rPr>
        <w:t>«Преподавание труда и технологии»</w:t>
      </w:r>
    </w:p>
    <w:p w14:paraId="63C9E678" w14:textId="77777777" w:rsidR="00B250C4" w:rsidRDefault="00B80FD3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  <w:lang w:bidi="en-US"/>
        </w:rPr>
      </w:pPr>
      <w:r>
        <w:rPr>
          <w:rFonts w:ascii="Times New Roman" w:hAnsi="Times New Roman" w:cs="Times New Roman"/>
          <w:i/>
          <w:iCs/>
          <w:sz w:val="40"/>
          <w:szCs w:val="40"/>
          <w:lang w:bidi="en-US"/>
        </w:rPr>
        <w:t>Юниоры</w:t>
      </w:r>
    </w:p>
    <w:p w14:paraId="539B7484" w14:textId="77777777" w:rsidR="00B250C4" w:rsidRDefault="00B80FD3">
      <w:pPr>
        <w:spacing w:after="0" w:line="276" w:lineRule="auto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Итоговый (межрегиональный) этап </w:t>
      </w:r>
    </w:p>
    <w:p w14:paraId="0DD1CD83" w14:textId="6F626FFE" w:rsidR="00B250C4" w:rsidRDefault="00B80FD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>
        <w:rPr>
          <w:rFonts w:ascii="Times New Roman" w:hAnsi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hAnsi="Times New Roman" w:cs="Times New Roman"/>
          <w:sz w:val="36"/>
          <w:szCs w:val="36"/>
          <w:lang w:bidi="en-US"/>
        </w:rPr>
        <w:t xml:space="preserve"> «Профессионалы»</w:t>
      </w:r>
      <w:r w:rsidR="00AC563D">
        <w:rPr>
          <w:rFonts w:ascii="Times New Roman" w:hAnsi="Times New Roman" w:cs="Times New Roman"/>
          <w:sz w:val="36"/>
          <w:szCs w:val="36"/>
          <w:lang w:bidi="en-US"/>
        </w:rPr>
        <w:t xml:space="preserve"> в 2025 г</w:t>
      </w:r>
    </w:p>
    <w:p w14:paraId="44C5E119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765952FF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BD1F573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0C21D83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F2F12C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01B02DE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49EF57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6FBDA3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CAF8AC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4B2ABE2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78EF4C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80E332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A98AB8F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DFA8834" w14:textId="77777777" w:rsidR="00B250C4" w:rsidRDefault="00B250C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482B61" w14:textId="77777777" w:rsidR="00B250C4" w:rsidRPr="00AC563D" w:rsidRDefault="00B80FD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C563D">
        <w:rPr>
          <w:rFonts w:ascii="Times New Roman" w:hAnsi="Times New Roman" w:cs="Times New Roman"/>
          <w:sz w:val="28"/>
          <w:szCs w:val="28"/>
          <w:lang w:bidi="en-US"/>
        </w:rPr>
        <w:t>2025 г</w:t>
      </w:r>
      <w:r w:rsidRPr="00AC563D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5EB4DEB6" w14:textId="77777777" w:rsidR="00B250C4" w:rsidRDefault="00B80FD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BD0C7FA" w14:textId="77777777" w:rsidR="00B250C4" w:rsidRDefault="00B250C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394B62E" w14:textId="77777777" w:rsidR="00B250C4" w:rsidRDefault="00B80FD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2B1E0649" w14:textId="77777777" w:rsidR="00B250C4" w:rsidRDefault="00B250C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9E3F6DC" w14:textId="77777777" w:rsidR="00B250C4" w:rsidRDefault="00B80FD3">
      <w:pPr>
        <w:pStyle w:val="11"/>
        <w:tabs>
          <w:tab w:val="clear" w:pos="9825"/>
          <w:tab w:val="right" w:leader="dot" w:pos="935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26473" w:history="1">
        <w:r>
          <w:rPr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  <w:lang w:val="ru-RU"/>
          </w:rPr>
          <w:t>3</w:t>
        </w:r>
      </w:hyperlink>
    </w:p>
    <w:p w14:paraId="798235AD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31942" w:history="1">
        <w:r w:rsidR="00B80FD3">
          <w:rPr>
            <w:sz w:val="28"/>
            <w:szCs w:val="28"/>
          </w:rPr>
          <w:t>1.1 Общие сведения о требованиях компетенции</w:t>
        </w:r>
        <w:r w:rsidR="00B80FD3">
          <w:rPr>
            <w:sz w:val="28"/>
            <w:szCs w:val="28"/>
          </w:rPr>
          <w:tab/>
          <w:t>3</w:t>
        </w:r>
      </w:hyperlink>
    </w:p>
    <w:p w14:paraId="1352334C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30006" w:history="1">
        <w:r w:rsidR="00B80FD3">
          <w:rPr>
            <w:sz w:val="28"/>
            <w:szCs w:val="28"/>
          </w:rPr>
          <w:t>1.2 Перечень профессиональных задач специалиста по компетенции «Преподавание труда и технологии»</w:t>
        </w:r>
        <w:r w:rsidR="00B80FD3">
          <w:rPr>
            <w:sz w:val="28"/>
            <w:szCs w:val="28"/>
          </w:rPr>
          <w:tab/>
          <w:t>3</w:t>
        </w:r>
      </w:hyperlink>
    </w:p>
    <w:p w14:paraId="5386B16A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13951" w:history="1">
        <w:r w:rsidR="00B80FD3">
          <w:rPr>
            <w:sz w:val="28"/>
            <w:szCs w:val="28"/>
          </w:rPr>
          <w:t>1.3 Требования к схеме оценки</w:t>
        </w:r>
        <w:r w:rsidR="00B80FD3">
          <w:rPr>
            <w:sz w:val="28"/>
            <w:szCs w:val="28"/>
          </w:rPr>
          <w:tab/>
          <w:t>6</w:t>
        </w:r>
      </w:hyperlink>
    </w:p>
    <w:p w14:paraId="7151224C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13893" w:history="1">
        <w:r w:rsidR="00B80FD3">
          <w:rPr>
            <w:sz w:val="28"/>
            <w:szCs w:val="28"/>
          </w:rPr>
          <w:t>1.4 Спецификация оценки компетенции</w:t>
        </w:r>
        <w:r w:rsidR="00B80FD3">
          <w:rPr>
            <w:sz w:val="28"/>
            <w:szCs w:val="28"/>
          </w:rPr>
          <w:tab/>
          <w:t>6</w:t>
        </w:r>
      </w:hyperlink>
    </w:p>
    <w:p w14:paraId="509DA1F0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25023" w:history="1">
        <w:r w:rsidR="00B80FD3">
          <w:rPr>
            <w:sz w:val="28"/>
            <w:szCs w:val="28"/>
          </w:rPr>
          <w:t>1.5 Конкурсное задание</w:t>
        </w:r>
        <w:r w:rsidR="00B80FD3">
          <w:rPr>
            <w:sz w:val="28"/>
            <w:szCs w:val="28"/>
          </w:rPr>
          <w:tab/>
          <w:t>7</w:t>
        </w:r>
      </w:hyperlink>
    </w:p>
    <w:p w14:paraId="4A5A566B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</w:rPr>
      </w:pPr>
      <w:hyperlink w:anchor="_Toc15841" w:history="1">
        <w:r w:rsidR="00B80FD3">
          <w:rPr>
            <w:sz w:val="28"/>
            <w:szCs w:val="28"/>
          </w:rPr>
          <w:t>1.5.2 Структура модулей конкурсного задания</w:t>
        </w:r>
        <w:r w:rsidR="00B80FD3">
          <w:rPr>
            <w:sz w:val="28"/>
            <w:szCs w:val="28"/>
          </w:rPr>
          <w:tab/>
          <w:t>7</w:t>
        </w:r>
      </w:hyperlink>
    </w:p>
    <w:p w14:paraId="06B225BC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  <w:lang w:val="en-US"/>
        </w:rPr>
      </w:pPr>
      <w:hyperlink w:anchor="_Toc12540" w:history="1">
        <w:r w:rsidR="00B80FD3">
          <w:rPr>
            <w:iCs/>
            <w:sz w:val="28"/>
            <w:szCs w:val="28"/>
          </w:rPr>
          <w:t>2. СПЕЦИАЛЬНЫЕ ПРАВИЛА КОМПЕТЕНЦИИ</w:t>
        </w:r>
        <w:r w:rsidR="00B80FD3">
          <w:rPr>
            <w:sz w:val="28"/>
            <w:szCs w:val="28"/>
          </w:rPr>
          <w:tab/>
          <w:t>1</w:t>
        </w:r>
      </w:hyperlink>
      <w:r w:rsidR="00B80FD3">
        <w:rPr>
          <w:bCs/>
          <w:sz w:val="28"/>
          <w:szCs w:val="28"/>
          <w:lang w:val="en-US"/>
        </w:rPr>
        <w:t>2</w:t>
      </w:r>
    </w:p>
    <w:p w14:paraId="7B5E4F1F" w14:textId="77777777" w:rsidR="00B250C4" w:rsidRDefault="005F5DF5">
      <w:pPr>
        <w:pStyle w:val="23"/>
        <w:tabs>
          <w:tab w:val="clear" w:pos="142"/>
          <w:tab w:val="clear" w:pos="9639"/>
          <w:tab w:val="right" w:leader="dot" w:pos="9354"/>
        </w:tabs>
        <w:spacing w:line="360" w:lineRule="auto"/>
        <w:rPr>
          <w:sz w:val="28"/>
          <w:szCs w:val="28"/>
          <w:lang w:val="en-US"/>
        </w:rPr>
      </w:pPr>
      <w:hyperlink w:anchor="_Toc6037" w:history="1">
        <w:r w:rsidR="00B80FD3">
          <w:rPr>
            <w:sz w:val="28"/>
            <w:szCs w:val="28"/>
          </w:rPr>
          <w:t xml:space="preserve">2.1 </w:t>
        </w:r>
        <w:r w:rsidR="00B80FD3">
          <w:rPr>
            <w:bCs/>
            <w:iCs/>
            <w:sz w:val="28"/>
            <w:szCs w:val="28"/>
          </w:rPr>
          <w:t>Личный инструмент конкурсанта</w:t>
        </w:r>
        <w:r w:rsidR="00B80FD3">
          <w:rPr>
            <w:sz w:val="28"/>
            <w:szCs w:val="28"/>
          </w:rPr>
          <w:tab/>
          <w:t>1</w:t>
        </w:r>
      </w:hyperlink>
      <w:r w:rsidR="00B80FD3">
        <w:rPr>
          <w:bCs/>
          <w:sz w:val="28"/>
          <w:szCs w:val="28"/>
          <w:lang w:val="en-US"/>
        </w:rPr>
        <w:t>2</w:t>
      </w:r>
    </w:p>
    <w:p w14:paraId="6C0E5072" w14:textId="77777777" w:rsidR="00B250C4" w:rsidRDefault="005F5DF5">
      <w:pPr>
        <w:pStyle w:val="11"/>
        <w:tabs>
          <w:tab w:val="clear" w:pos="9825"/>
          <w:tab w:val="right" w:leader="dot" w:pos="9354"/>
        </w:tabs>
        <w:rPr>
          <w:rFonts w:ascii="Times New Roman" w:hAnsi="Times New Roman"/>
          <w:sz w:val="28"/>
          <w:lang w:val="en-US"/>
        </w:rPr>
      </w:pPr>
      <w:hyperlink w:anchor="_Toc24771" w:history="1">
        <w:r w:rsidR="00B80FD3">
          <w:rPr>
            <w:rFonts w:ascii="Times New Roman" w:hAnsi="Times New Roman"/>
            <w:sz w:val="28"/>
          </w:rPr>
          <w:t>3. ПРИЛОЖЕНИЯ</w:t>
        </w:r>
        <w:r w:rsidR="00B80FD3">
          <w:rPr>
            <w:rFonts w:ascii="Times New Roman" w:hAnsi="Times New Roman"/>
            <w:sz w:val="28"/>
          </w:rPr>
          <w:tab/>
        </w:r>
        <w:r w:rsidR="00B80FD3">
          <w:rPr>
            <w:rFonts w:ascii="Times New Roman" w:hAnsi="Times New Roman"/>
            <w:sz w:val="28"/>
            <w:lang w:val="ru-RU"/>
          </w:rPr>
          <w:t>1</w:t>
        </w:r>
      </w:hyperlink>
      <w:r w:rsidR="00B80FD3">
        <w:rPr>
          <w:rFonts w:ascii="Times New Roman" w:hAnsi="Times New Roman"/>
          <w:sz w:val="28"/>
          <w:lang w:val="en-US" w:eastAsia="ru-RU"/>
        </w:rPr>
        <w:t>3</w:t>
      </w:r>
    </w:p>
    <w:p w14:paraId="7C310CBD" w14:textId="77777777" w:rsidR="00B250C4" w:rsidRDefault="00B80FD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br w:type="page"/>
      </w:r>
    </w:p>
    <w:p w14:paraId="00C29B16" w14:textId="77777777" w:rsidR="00B250C4" w:rsidRDefault="00B80FD3">
      <w:pPr>
        <w:pStyle w:val="-1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26473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 КОМПЕТЕНЦИИ</w:t>
      </w:r>
      <w:bookmarkEnd w:id="0"/>
    </w:p>
    <w:p w14:paraId="44C4482D" w14:textId="77777777" w:rsidR="00B250C4" w:rsidRDefault="00B80FD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" w:name="_Toc31942"/>
      <w:r>
        <w:rPr>
          <w:rFonts w:ascii="Times New Roman" w:hAnsi="Times New Roman"/>
          <w:szCs w:val="28"/>
        </w:rPr>
        <w:t>1.1 Общие сведения о требованиях компетенции</w:t>
      </w:r>
      <w:bookmarkEnd w:id="1"/>
    </w:p>
    <w:p w14:paraId="76520DBD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«Преподавания труда и технологии»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4E5FF20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специальности или профессии. </w:t>
      </w:r>
    </w:p>
    <w:p w14:paraId="46794504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355994DA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8B04656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(для Юниоров).</w:t>
      </w:r>
    </w:p>
    <w:p w14:paraId="2D873499" w14:textId="77777777" w:rsidR="00B250C4" w:rsidRDefault="00B80F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9A5E1" w14:textId="77777777" w:rsidR="00B250C4" w:rsidRDefault="00B80FD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30006"/>
      <w:r>
        <w:rPr>
          <w:rFonts w:ascii="Times New Roman" w:hAnsi="Times New Roman"/>
          <w:szCs w:val="28"/>
          <w:lang w:val="ru-RU"/>
        </w:rPr>
        <w:t>1.</w:t>
      </w:r>
      <w:bookmarkEnd w:id="3"/>
      <w:r>
        <w:rPr>
          <w:rFonts w:ascii="Times New Roman" w:hAnsi="Times New Roman"/>
          <w:szCs w:val="28"/>
          <w:lang w:val="ru-RU"/>
        </w:rPr>
        <w:t>2 Перечень профессиональных задач специалиста по компетенции «Преподавание труда и технологии»</w:t>
      </w:r>
      <w:bookmarkEnd w:id="4"/>
    </w:p>
    <w:p w14:paraId="225D697A" w14:textId="0F3D5AA8" w:rsidR="00B250C4" w:rsidRPr="00CD2631" w:rsidRDefault="00CD2631" w:rsidP="00CD263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2631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74A444C2" w14:textId="59C1B852" w:rsidR="00B250C4" w:rsidRPr="00A423E0" w:rsidRDefault="00B80FD3" w:rsidP="00A423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E0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6684"/>
        <w:gridCol w:w="1811"/>
      </w:tblGrid>
      <w:tr w:rsidR="00B250C4" w14:paraId="4D25CE25" w14:textId="77777777">
        <w:trPr>
          <w:jc w:val="center"/>
        </w:trPr>
        <w:tc>
          <w:tcPr>
            <w:tcW w:w="454" w:type="pct"/>
            <w:shd w:val="clear" w:color="auto" w:fill="92D050"/>
            <w:vAlign w:val="center"/>
          </w:tcPr>
          <w:p w14:paraId="5CEEC5B4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75" w:type="pct"/>
            <w:shd w:val="clear" w:color="auto" w:fill="92D050"/>
            <w:vAlign w:val="center"/>
          </w:tcPr>
          <w:p w14:paraId="4F2374B7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69" w:type="pct"/>
            <w:shd w:val="clear" w:color="auto" w:fill="92D050"/>
            <w:vAlign w:val="center"/>
          </w:tcPr>
          <w:p w14:paraId="1E4160A8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250C4" w14:paraId="0433E3FE" w14:textId="77777777">
        <w:trPr>
          <w:jc w:val="center"/>
        </w:trPr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3E62355D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5" w:type="pct"/>
            <w:shd w:val="clear" w:color="auto" w:fill="auto"/>
            <w:vAlign w:val="center"/>
          </w:tcPr>
          <w:p w14:paraId="58A5F50B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Преподавание технологии по образовательным программам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1B6930A" w14:textId="4DD73B58" w:rsidR="00B250C4" w:rsidRDefault="003768D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250C4" w14:paraId="06538A80" w14:textId="77777777">
        <w:trPr>
          <w:jc w:val="center"/>
        </w:trPr>
        <w:tc>
          <w:tcPr>
            <w:tcW w:w="454" w:type="pct"/>
            <w:vMerge w:val="restart"/>
            <w:shd w:val="clear" w:color="auto" w:fill="BFBFBF" w:themeFill="background1" w:themeFillShade="BF"/>
            <w:vAlign w:val="center"/>
          </w:tcPr>
          <w:p w14:paraId="55BE3667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7D39F0EB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2DC6FF7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и дидактические основы организации процесса обучения технологии по образовательным программам.</w:t>
            </w:r>
          </w:p>
          <w:p w14:paraId="4DC035AA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 индивидуально-типологические особенности обучающихся.</w:t>
            </w:r>
          </w:p>
          <w:p w14:paraId="61D799EA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и современные технологии обработки конструкционных и художественных материалов, энергии и информации.</w:t>
            </w:r>
          </w:p>
          <w:p w14:paraId="27389A13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технологии и методики обучения основам техники и технологий в соответствии с возрастными отличиями и особенностями реализации программы обучения.</w:t>
            </w:r>
          </w:p>
          <w:p w14:paraId="417B8C3D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планирования, организации и анализа разного типа занятий.</w:t>
            </w:r>
          </w:p>
          <w:p w14:paraId="3BBFE8FC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применение и техническое обслуживание всего оборудования, применяемого в учебной мастерской (лаборатории).</w:t>
            </w:r>
          </w:p>
          <w:p w14:paraId="4C59E9CE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Существующие правила безопасности труда и санитарно-гигиенические нормы и требования.</w:t>
            </w:r>
          </w:p>
          <w:p w14:paraId="306B7102" w14:textId="77777777" w:rsidR="00B250C4" w:rsidRDefault="00B80FD3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4DB2628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C4" w14:paraId="16A97599" w14:textId="77777777">
        <w:trPr>
          <w:jc w:val="center"/>
        </w:trPr>
        <w:tc>
          <w:tcPr>
            <w:tcW w:w="454" w:type="pct"/>
            <w:vMerge/>
            <w:shd w:val="clear" w:color="auto" w:fill="BFBFBF" w:themeFill="background1" w:themeFillShade="BF"/>
            <w:vAlign w:val="center"/>
          </w:tcPr>
          <w:p w14:paraId="4DF50C4B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4CE57123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9322807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цель и обеспечивать достижение планируемых результатов обучения.</w:t>
            </w:r>
          </w:p>
          <w:p w14:paraId="343665FE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проводить учебные занятия по технологии.</w:t>
            </w:r>
          </w:p>
          <w:p w14:paraId="25F385C3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форм и методов обучения, материальных и функциональных средств в соответствии с поставленными целями, планируемыми результатами обучения.</w:t>
            </w:r>
          </w:p>
          <w:p w14:paraId="0A5F3E12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отбор содержания учебного материала, необходимых практических и лабораторных работ, объектов предметно-практической и проектно-технологической деятельности на всех этапах процесса обучения.</w:t>
            </w:r>
          </w:p>
          <w:p w14:paraId="02DCDCCF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и оценку достижений обучающихся, обеспечивающих демонстрацию ими качества и результатов предметно-практической и проектно-технологической деятельности.</w:t>
            </w:r>
          </w:p>
          <w:p w14:paraId="6E0FA160" w14:textId="77777777" w:rsidR="00B250C4" w:rsidRDefault="00B80FD3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и цифровые технологии в процессе преподавания технологии.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8AED836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C4" w14:paraId="5CFCA3F0" w14:textId="77777777">
        <w:trPr>
          <w:jc w:val="center"/>
        </w:trPr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7E112A39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5" w:type="pct"/>
            <w:shd w:val="clear" w:color="auto" w:fill="auto"/>
            <w:vAlign w:val="center"/>
          </w:tcPr>
          <w:p w14:paraId="738DBD06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воспитательных и профориентационных мероприятий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F9973D0" w14:textId="28DCFA8A" w:rsidR="00B250C4" w:rsidRDefault="003768D4" w:rsidP="003768D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250C4" w14:paraId="5DAA8E51" w14:textId="77777777">
        <w:trPr>
          <w:jc w:val="center"/>
        </w:trPr>
        <w:tc>
          <w:tcPr>
            <w:tcW w:w="454" w:type="pct"/>
            <w:vMerge w:val="restart"/>
            <w:shd w:val="clear" w:color="auto" w:fill="BFBFBF" w:themeFill="background1" w:themeFillShade="BF"/>
            <w:vAlign w:val="center"/>
          </w:tcPr>
          <w:p w14:paraId="632A22ED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628AB7C9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EB9841D" w14:textId="77777777" w:rsidR="00B250C4" w:rsidRDefault="00B80FD3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и методические основы организации воспитательной и профориентационной деятельности.</w:t>
            </w:r>
          </w:p>
          <w:p w14:paraId="2E0E5488" w14:textId="77777777" w:rsidR="00B250C4" w:rsidRDefault="00B80FD3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формы организации воспитательной и профориентационной деятельности</w:t>
            </w:r>
          </w:p>
          <w:p w14:paraId="76CDB2F4" w14:textId="77777777" w:rsidR="00B250C4" w:rsidRDefault="00B80FD3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планирования и реализации проектной и исследовательской деятельности обучающихся.</w:t>
            </w:r>
          </w:p>
          <w:p w14:paraId="4C573AC5" w14:textId="77777777" w:rsidR="00B250C4" w:rsidRDefault="00B80FD3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планирования, организации и анализа занятий воспитательной и профориентационной деятельности.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976626B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C4" w14:paraId="797FFD43" w14:textId="77777777">
        <w:trPr>
          <w:jc w:val="center"/>
        </w:trPr>
        <w:tc>
          <w:tcPr>
            <w:tcW w:w="454" w:type="pct"/>
            <w:vMerge/>
            <w:shd w:val="clear" w:color="auto" w:fill="BFBFBF" w:themeFill="background1" w:themeFillShade="BF"/>
            <w:vAlign w:val="center"/>
          </w:tcPr>
          <w:p w14:paraId="7322A565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13300A15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4FF7ACE" w14:textId="77777777" w:rsidR="00B250C4" w:rsidRDefault="00B80FD3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развитие личностных качеств школьников в процессе продуктивной деятельности (самостоятельности, инициативности, гражданской позиции, творческих способностей и пр.).</w:t>
            </w:r>
          </w:p>
          <w:p w14:paraId="48170CFF" w14:textId="77777777" w:rsidR="00B250C4" w:rsidRDefault="00B80FD3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воспитательные и профориентационные мероприятия в соответствии с возрастными, культурными и индивидуальными особенностями обучающихся.</w:t>
            </w:r>
          </w:p>
          <w:p w14:paraId="375A7C83" w14:textId="77777777" w:rsidR="00B250C4" w:rsidRDefault="00B80FD3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различные виды деятельности обучающихся (учебно-познавательную, проектную, трудовую, художественно-прикладную и пр.).</w:t>
            </w:r>
          </w:p>
          <w:p w14:paraId="25677A52" w14:textId="77777777" w:rsidR="00B250C4" w:rsidRDefault="00B80FD3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современных, в том числе интерактивных, форм и методов воспитательной и профориентационной работы, в том числе во внеурочной деятельности и дополнительном образовании.</w:t>
            </w:r>
          </w:p>
          <w:p w14:paraId="0DCC4F45" w14:textId="77777777" w:rsidR="00B250C4" w:rsidRDefault="00B80FD3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и оценку достижений обучающихся на уровне требований конкурсного и олимпиадного движения технико-технологической направленности.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209B55F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C4" w14:paraId="5514BFFB" w14:textId="77777777">
        <w:trPr>
          <w:jc w:val="center"/>
        </w:trPr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3E23E801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5" w:type="pct"/>
            <w:shd w:val="clear" w:color="auto" w:fill="auto"/>
            <w:vAlign w:val="center"/>
          </w:tcPr>
          <w:p w14:paraId="0288412A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03890B8" w14:textId="77777777" w:rsidR="00B250C4" w:rsidRDefault="00B80FD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250C4" w14:paraId="6CE3F4FA" w14:textId="77777777">
        <w:trPr>
          <w:jc w:val="center"/>
        </w:trPr>
        <w:tc>
          <w:tcPr>
            <w:tcW w:w="454" w:type="pct"/>
            <w:vMerge w:val="restart"/>
            <w:shd w:val="clear" w:color="auto" w:fill="BFBFBF" w:themeFill="background1" w:themeFillShade="BF"/>
            <w:vAlign w:val="center"/>
          </w:tcPr>
          <w:p w14:paraId="1815E890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1B8790C4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AC96860" w14:textId="77777777" w:rsidR="00B250C4" w:rsidRDefault="00B80FD3">
            <w:pPr>
              <w:pStyle w:val="aff5"/>
              <w:numPr>
                <w:ilvl w:val="0"/>
                <w:numId w:val="10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содержанию и технологиям преподавания, соответствующие программы, учебники и цифровые образовательные ресурсы.</w:t>
            </w:r>
          </w:p>
          <w:p w14:paraId="5BB5F50D" w14:textId="77777777" w:rsidR="00B250C4" w:rsidRDefault="00B80FD3">
            <w:pPr>
              <w:pStyle w:val="aff5"/>
              <w:numPr>
                <w:ilvl w:val="0"/>
                <w:numId w:val="10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современных и перспективных технологий в объеме, требуемом для преподавания их в соответствии с ФГОС и образовательными программами.</w:t>
            </w:r>
          </w:p>
          <w:p w14:paraId="6E86ED2E" w14:textId="77777777" w:rsidR="00B250C4" w:rsidRDefault="00B80FD3">
            <w:pPr>
              <w:pStyle w:val="aff5"/>
              <w:numPr>
                <w:ilvl w:val="0"/>
                <w:numId w:val="10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и подходы к разработке методического обеспечения преподавания технологии.</w:t>
            </w:r>
          </w:p>
          <w:p w14:paraId="4945E869" w14:textId="77777777" w:rsidR="00B250C4" w:rsidRDefault="00B80FD3">
            <w:pPr>
              <w:pStyle w:val="aff5"/>
              <w:numPr>
                <w:ilvl w:val="0"/>
                <w:numId w:val="10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Психолого-педагогические, гигиенические и методические требования к созданию технологической образовательной среды.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9F1D0CC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C4" w14:paraId="33430C72" w14:textId="77777777">
        <w:trPr>
          <w:jc w:val="center"/>
        </w:trPr>
        <w:tc>
          <w:tcPr>
            <w:tcW w:w="454" w:type="pct"/>
            <w:vMerge/>
            <w:shd w:val="clear" w:color="auto" w:fill="BFBFBF" w:themeFill="background1" w:themeFillShade="BF"/>
            <w:vAlign w:val="center"/>
          </w:tcPr>
          <w:p w14:paraId="003A16FB" w14:textId="77777777" w:rsidR="00B250C4" w:rsidRDefault="00B250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shd w:val="clear" w:color="auto" w:fill="auto"/>
            <w:vAlign w:val="center"/>
          </w:tcPr>
          <w:p w14:paraId="4F904DE9" w14:textId="77777777" w:rsidR="00B250C4" w:rsidRDefault="00B80FD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E09BC5C" w14:textId="77777777" w:rsidR="00B250C4" w:rsidRDefault="00B80FD3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средств для создания технологической образовательной среды.</w:t>
            </w:r>
          </w:p>
          <w:p w14:paraId="068C000C" w14:textId="77777777" w:rsidR="00B250C4" w:rsidRDefault="00B80FD3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необходимые для организации преподавания технологии дидактические, методические, презентационные и иные материалы.</w:t>
            </w:r>
          </w:p>
          <w:p w14:paraId="43EA921E" w14:textId="77777777" w:rsidR="00B250C4" w:rsidRDefault="00B80FD3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ИКТ и цифровые инструменты для решения задач методических и технологических задач.</w:t>
            </w:r>
          </w:p>
          <w:p w14:paraId="18F466DC" w14:textId="77777777" w:rsidR="00B250C4" w:rsidRDefault="00B80FD3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самоанализ и анализ профессиональной деятельности коллег.</w:t>
            </w:r>
          </w:p>
          <w:p w14:paraId="731AD737" w14:textId="77777777" w:rsidR="00B250C4" w:rsidRDefault="00B80FD3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разные формы профессиональной коммуникации (с коллегами, с родителями, с социальными партнерами).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7BF5C41" w14:textId="77777777" w:rsidR="00B250C4" w:rsidRDefault="00B25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13B4B" w14:textId="77777777" w:rsidR="00B250C4" w:rsidRDefault="00B80FD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5" w:name="_Toc178866646"/>
      <w:bookmarkStart w:id="6" w:name="_Toc178866453"/>
      <w:bookmarkStart w:id="7" w:name="_Toc13951"/>
      <w:r>
        <w:rPr>
          <w:rFonts w:ascii="Times New Roman" w:hAnsi="Times New Roman"/>
          <w:lang w:val="ru-RU"/>
        </w:rPr>
        <w:lastRenderedPageBreak/>
        <w:t>1.3 Требования к схеме оценки</w:t>
      </w:r>
      <w:bookmarkEnd w:id="5"/>
      <w:bookmarkEnd w:id="6"/>
      <w:bookmarkEnd w:id="7"/>
    </w:p>
    <w:p w14:paraId="178C89D6" w14:textId="77777777" w:rsidR="00B250C4" w:rsidRDefault="00B250C4">
      <w:pPr>
        <w:pStyle w:val="af5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05908534" w14:textId="77777777" w:rsidR="00B250C4" w:rsidRDefault="00B80FD3">
      <w:pPr>
        <w:pStyle w:val="af5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452C0AF" w14:textId="77777777" w:rsidR="00B250C4" w:rsidRDefault="00B80FD3">
      <w:pPr>
        <w:pStyle w:val="af5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Таблица №2 Матрица пересчета требований компетенции в критерии оценки</w:t>
      </w:r>
    </w:p>
    <w:tbl>
      <w:tblPr>
        <w:tblW w:w="7705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2385"/>
      </w:tblGrid>
      <w:tr w:rsidR="00B250C4" w14:paraId="39D950B2" w14:textId="77777777">
        <w:trPr>
          <w:trHeight w:val="697"/>
          <w:jc w:val="center"/>
        </w:trPr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14:paraId="45B6B42B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D2AB11D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B250C4" w14:paraId="1BF06D31" w14:textId="77777777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14:paraId="60F9881D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FE7BD5D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8588A27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7B8CD30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7A48E2A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EEED865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B250C4" w14:paraId="2F405978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9A3C0" w14:textId="77777777" w:rsidR="00B250C4" w:rsidRDefault="00B2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E2BEA5F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E75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770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83F8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FFAA99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B250C4" w14:paraId="7F73787A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518AD" w14:textId="77777777" w:rsidR="00B250C4" w:rsidRDefault="00B2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88074A6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C8F0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87B7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9DE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03D0F0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B250C4" w14:paraId="21075BF8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1D2BD" w14:textId="77777777" w:rsidR="00B250C4" w:rsidRDefault="00B2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15E5E38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8813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12F2" w14:textId="77777777" w:rsidR="00B250C4" w:rsidRDefault="00B25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CA25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1CCD93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B250C4" w14:paraId="37F07BDB" w14:textId="77777777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25FEB39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CFB10A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C7A379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746CD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C40B40" w14:textId="77777777" w:rsidR="00B250C4" w:rsidRDefault="00B80F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FCC3FBA" w14:textId="77777777" w:rsidR="00B250C4" w:rsidRDefault="00B250C4">
      <w:pPr>
        <w:pStyle w:val="af5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79B57AC3" w14:textId="77777777" w:rsidR="00B250C4" w:rsidRDefault="00B80FD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" w:name="_Toc13893"/>
      <w:r>
        <w:rPr>
          <w:rFonts w:ascii="Times New Roman" w:hAnsi="Times New Roman"/>
          <w:lang w:val="ru-RU"/>
        </w:rPr>
        <w:t xml:space="preserve">1.4 </w:t>
      </w:r>
      <w:r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4FBD277B" w14:textId="77777777" w:rsidR="00B250C4" w:rsidRDefault="00B80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FE1FC8D" w14:textId="77777777" w:rsidR="00CD2631" w:rsidRPr="00CD2631" w:rsidRDefault="00B80FD3" w:rsidP="00CD26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263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6A0867B" w14:textId="3001CB53" w:rsidR="00B250C4" w:rsidRPr="00CD2631" w:rsidRDefault="00B80FD3" w:rsidP="00CD26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63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27"/>
        <w:gridCol w:w="4083"/>
        <w:gridCol w:w="4734"/>
      </w:tblGrid>
      <w:tr w:rsidR="00B250C4" w14:paraId="336D70AB" w14:textId="77777777">
        <w:tc>
          <w:tcPr>
            <w:tcW w:w="2467" w:type="pct"/>
            <w:gridSpan w:val="2"/>
            <w:shd w:val="clear" w:color="auto" w:fill="92D050"/>
          </w:tcPr>
          <w:p w14:paraId="7753ECA1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32" w:type="pct"/>
            <w:shd w:val="clear" w:color="auto" w:fill="92D050"/>
          </w:tcPr>
          <w:p w14:paraId="69A9D56C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B250C4" w14:paraId="7D7F95AD" w14:textId="77777777">
        <w:tc>
          <w:tcPr>
            <w:tcW w:w="282" w:type="pct"/>
            <w:shd w:val="clear" w:color="auto" w:fill="00B050"/>
          </w:tcPr>
          <w:p w14:paraId="08882132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85" w:type="pct"/>
            <w:shd w:val="clear" w:color="auto" w:fill="92D050"/>
          </w:tcPr>
          <w:p w14:paraId="696E432B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2678618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Преподавание труда и технологии по образовательным программам технико-технологической направленности</w:t>
            </w:r>
            <w:bookmarkEnd w:id="9"/>
          </w:p>
        </w:tc>
        <w:tc>
          <w:tcPr>
            <w:tcW w:w="2532" w:type="pct"/>
            <w:shd w:val="clear" w:color="auto" w:fill="auto"/>
            <w:vAlign w:val="center"/>
          </w:tcPr>
          <w:p w14:paraId="4613B7D1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организация проектной работы с обучающимися по определенной теме (проблеме).</w:t>
            </w:r>
          </w:p>
        </w:tc>
      </w:tr>
      <w:tr w:rsidR="00B250C4" w14:paraId="0171545E" w14:textId="77777777">
        <w:tc>
          <w:tcPr>
            <w:tcW w:w="282" w:type="pct"/>
            <w:shd w:val="clear" w:color="auto" w:fill="00B050"/>
          </w:tcPr>
          <w:p w14:paraId="229E1C5D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85" w:type="pct"/>
            <w:shd w:val="clear" w:color="auto" w:fill="92D050"/>
          </w:tcPr>
          <w:p w14:paraId="26B2E1D8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воспитательных и профориентационных мероприятий, направленных на популяризацию перспективных технологий и профессий </w:t>
            </w:r>
          </w:p>
        </w:tc>
        <w:tc>
          <w:tcPr>
            <w:tcW w:w="2532" w:type="pct"/>
            <w:shd w:val="clear" w:color="auto" w:fill="auto"/>
            <w:vAlign w:val="center"/>
          </w:tcPr>
          <w:p w14:paraId="378EEEF1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воспитательного и/или профориентационного мероприятия, направленного на популяризацию перспективных технологий и профессий.</w:t>
            </w:r>
          </w:p>
        </w:tc>
      </w:tr>
      <w:tr w:rsidR="00B250C4" w14:paraId="0CE27CE3" w14:textId="77777777">
        <w:tc>
          <w:tcPr>
            <w:tcW w:w="282" w:type="pct"/>
            <w:shd w:val="clear" w:color="auto" w:fill="00B050"/>
          </w:tcPr>
          <w:p w14:paraId="73BE5231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85" w:type="pct"/>
            <w:shd w:val="clear" w:color="auto" w:fill="92D050"/>
          </w:tcPr>
          <w:p w14:paraId="67641CE8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Преподавания труда и технологии</w:t>
            </w:r>
          </w:p>
        </w:tc>
        <w:tc>
          <w:tcPr>
            <w:tcW w:w="2532" w:type="pct"/>
            <w:shd w:val="clear" w:color="auto" w:fill="auto"/>
            <w:vAlign w:val="center"/>
          </w:tcPr>
          <w:p w14:paraId="06B5E672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 для проведения практической работы с обучающимися.</w:t>
            </w:r>
          </w:p>
          <w:p w14:paraId="0B56680D" w14:textId="77777777" w:rsidR="00B250C4" w:rsidRDefault="00B80FD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</w:tc>
      </w:tr>
    </w:tbl>
    <w:p w14:paraId="67DDD2D9" w14:textId="77777777" w:rsidR="00B250C4" w:rsidRDefault="00B250C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ECC7D" w14:textId="77777777" w:rsidR="00B250C4" w:rsidRDefault="00B80FD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0" w:name="_Toc178866648"/>
      <w:bookmarkStart w:id="11" w:name="_Toc178866455"/>
      <w:bookmarkStart w:id="12" w:name="_Toc25023"/>
      <w:r>
        <w:rPr>
          <w:rFonts w:ascii="Times New Roman" w:hAnsi="Times New Roman"/>
          <w:lang w:val="ru-RU"/>
        </w:rPr>
        <w:lastRenderedPageBreak/>
        <w:t>1.5 Конкурсное задание</w:t>
      </w:r>
      <w:bookmarkEnd w:id="10"/>
      <w:bookmarkEnd w:id="11"/>
      <w:bookmarkEnd w:id="12"/>
    </w:p>
    <w:p w14:paraId="7A8BAFA8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: 8 часов.</w:t>
      </w:r>
    </w:p>
    <w:p w14:paraId="5BDEA7E1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14:paraId="07DB59A7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</w:t>
      </w:r>
      <w:r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14:paraId="050B1943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5D4DEA8" w14:textId="77777777" w:rsidR="00B250C4" w:rsidRDefault="00B250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6BAB3" w14:textId="2BA29F6A" w:rsidR="00B250C4" w:rsidRDefault="00B80FD3" w:rsidP="00CD26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1.5.1 Разработка/выбор конкурсного задания (ссылка на ЯндексДиск с матрицей, заполненной в Excel)</w:t>
      </w:r>
    </w:p>
    <w:p w14:paraId="05CB6EA2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3-х модулей, включает обязательную к выполнению часть (инвариант) – 2 модуля, и вариативную часть – 1 модуль.</w:t>
      </w:r>
    </w:p>
    <w:p w14:paraId="685FE7B5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5DC285EC" w14:textId="77777777" w:rsidR="00B250C4" w:rsidRDefault="00B250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88FD8" w14:textId="77777777" w:rsidR="00B250C4" w:rsidRDefault="00B80FD3">
      <w:pPr>
        <w:pStyle w:val="-2"/>
        <w:spacing w:before="0" w:after="0"/>
        <w:ind w:firstLine="709"/>
        <w:contextualSpacing/>
        <w:rPr>
          <w:rFonts w:ascii="Times New Roman" w:hAnsi="Times New Roman"/>
          <w:b w:val="0"/>
          <w:bCs/>
          <w:szCs w:val="28"/>
        </w:rPr>
      </w:pPr>
      <w:bookmarkStart w:id="13" w:name="_Toc15841"/>
      <w:r>
        <w:rPr>
          <w:rFonts w:ascii="Times New Roman" w:hAnsi="Times New Roman"/>
          <w:szCs w:val="28"/>
        </w:rPr>
        <w:t>1.5.2 Структура модулей конкурсного задания</w:t>
      </w:r>
      <w:bookmarkEnd w:id="13"/>
    </w:p>
    <w:p w14:paraId="19D31488" w14:textId="77777777" w:rsidR="00B250C4" w:rsidRDefault="00B250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76EAF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Преподавания труда и технологии по образовательным программам технико-технологической направленности (Инвариант)</w:t>
      </w:r>
    </w:p>
    <w:p w14:paraId="6AEE2223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 часа 40 минут</w:t>
      </w:r>
    </w:p>
    <w:p w14:paraId="4CA08E80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Организация проектной работы обучающихся</w:t>
      </w:r>
    </w:p>
    <w:p w14:paraId="4687B305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 проектной работы «</w:t>
      </w:r>
      <w:r>
        <w:rPr>
          <w:rFonts w:ascii="Times New Roman" w:hAnsi="Times New Roman"/>
          <w:sz w:val="28"/>
          <w:szCs w:val="28"/>
        </w:rPr>
        <w:t>2025 - Год защитника Отечества»</w:t>
      </w:r>
      <w:r>
        <w:rPr>
          <w:rFonts w:ascii="Times New Roman" w:hAnsi="Times New Roman" w:cs="Times New Roman"/>
          <w:sz w:val="28"/>
          <w:szCs w:val="28"/>
        </w:rPr>
        <w:t>. Тему, проблему, логику описания проектной работы и возраст обучающихся выбирает конкурсант.</w:t>
      </w:r>
    </w:p>
    <w:p w14:paraId="5EEB9D95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</w:t>
      </w:r>
      <w:r>
        <w:rPr>
          <w:rFonts w:ascii="Times New Roman" w:hAnsi="Times New Roman" w:cs="Times New Roman"/>
          <w:sz w:val="28"/>
          <w:szCs w:val="28"/>
        </w:rPr>
        <w:t>: Конкурсант разрабатывает проект и проводит его презентацию по предложенной схеме (пп. 1-7 алгоритма работы).</w:t>
      </w:r>
    </w:p>
    <w:p w14:paraId="10094402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Лимит времени на выполнение задания</w:t>
      </w:r>
      <w:r>
        <w:rPr>
          <w:rFonts w:ascii="Times New Roman" w:hAnsi="Times New Roman" w:cs="Times New Roman"/>
          <w:sz w:val="28"/>
          <w:szCs w:val="28"/>
        </w:rPr>
        <w:t>: 1 час 30 минут (конкурсант использует материалы, указанные в инфраструктурном листе, и Личный инструмент (см. п.2.1 конкурсного задания)).</w:t>
      </w:r>
    </w:p>
    <w:p w14:paraId="4E82C343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</w:t>
      </w:r>
      <w:r>
        <w:rPr>
          <w:rFonts w:ascii="Times New Roman" w:hAnsi="Times New Roman" w:cs="Times New Roman"/>
          <w:sz w:val="28"/>
          <w:szCs w:val="28"/>
        </w:rPr>
        <w:t>: 10 минут (для выступления с презентацией разработанной проектной работы).</w:t>
      </w:r>
    </w:p>
    <w:p w14:paraId="0989C692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4" w:name="_Hlk64929168"/>
      <w:r>
        <w:rPr>
          <w:rFonts w:ascii="Times New Roman" w:hAnsi="Times New Roman" w:cs="Times New Roman"/>
          <w:sz w:val="28"/>
          <w:szCs w:val="28"/>
        </w:rPr>
        <w:t>разработка и презентация творческого проекта, который может демонстрироваться для организации проектной деятельности обучающихся.</w:t>
      </w:r>
    </w:p>
    <w:bookmarkEnd w:id="14"/>
    <w:p w14:paraId="059391BB" w14:textId="77777777" w:rsidR="00B250C4" w:rsidRDefault="00B8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4A5960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потребность, на удовлетворение которой направлен проект; сформулировать проблему, решаемую в проекте;</w:t>
      </w:r>
    </w:p>
    <w:p w14:paraId="04537253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тему и сформулировать цель проектной работы;</w:t>
      </w:r>
    </w:p>
    <w:p w14:paraId="10558158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(этапы) выполнения проектной работы (не менее 3);</w:t>
      </w:r>
    </w:p>
    <w:p w14:paraId="3B4FC05F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идею и продукт проекта;</w:t>
      </w:r>
    </w:p>
    <w:p w14:paraId="7D93C736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технологическую карту на изготовление изделия (продукта проекта), составить инструкцию ТБ;</w:t>
      </w:r>
    </w:p>
    <w:p w14:paraId="294E667E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образец или прототип проектной работы;</w:t>
      </w:r>
    </w:p>
    <w:p w14:paraId="3FBEBDA0" w14:textId="77777777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разработанные методические материалы в электронной и печатной формах (включая все материалы для обучающихся);</w:t>
      </w:r>
    </w:p>
    <w:p w14:paraId="137D7267" w14:textId="575BD184" w:rsidR="00B250C4" w:rsidRDefault="00B80FD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экспертам о завершении работы и готовности продемонстрировать работу; выступить с презентацией проектной работы.</w:t>
      </w:r>
    </w:p>
    <w:p w14:paraId="7881A7F7" w14:textId="77777777" w:rsidR="00CD2631" w:rsidRDefault="00CD2631" w:rsidP="00CD263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9A93A3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воспитательных и профориентационных мероприятий, направленных на популяризацию перспективных технологий и профессий (Инвариант)</w:t>
      </w:r>
    </w:p>
    <w:p w14:paraId="1B1EB33A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 20 минут</w:t>
      </w:r>
    </w:p>
    <w:p w14:paraId="03CE77D7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Разработка и проведение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и/или профориентационного мероприятия, направленного на популяризацию перспективных технологий и профессий.</w:t>
      </w:r>
    </w:p>
    <w:p w14:paraId="22D81653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50069733"/>
      <w:r>
        <w:rPr>
          <w:rFonts w:ascii="Times New Roman" w:hAnsi="Times New Roman" w:cs="Times New Roman"/>
          <w:sz w:val="28"/>
          <w:szCs w:val="28"/>
        </w:rPr>
        <w:t xml:space="preserve">Технология (профессия), раскрываемая в рамках мероприятия, определяется путем жеребъевки. Варианты технологий (профессий)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Экспертами</w:t>
      </w:r>
      <w:r>
        <w:rPr>
          <w:rFonts w:ascii="Times New Roman" w:hAnsi="Times New Roman" w:cs="Times New Roman"/>
          <w:sz w:val="28"/>
          <w:szCs w:val="28"/>
        </w:rPr>
        <w:t xml:space="preserve">. Форма организации мероприятия определяется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Экспертами</w:t>
      </w:r>
      <w:r>
        <w:rPr>
          <w:rFonts w:ascii="Times New Roman" w:hAnsi="Times New Roman" w:cs="Times New Roman"/>
          <w:sz w:val="28"/>
          <w:szCs w:val="28"/>
        </w:rPr>
        <w:t>. Возраст обучающихся, тему мероприятия выбирает конкурсант.</w:t>
      </w:r>
    </w:p>
    <w:p w14:paraId="56DD2FDD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 разрабатывает и проводит воспитательное и/или профориентационное мероприятие для обучающихся, направленное на популяризацию перспективных технологий и профессий.</w:t>
      </w:r>
    </w:p>
    <w:p w14:paraId="7E821696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(конкурсант использует материалы и ресурсы, указанные в инфраструктурном листе).</w:t>
      </w:r>
    </w:p>
    <w:p w14:paraId="5FA96882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14:paraId="011B3259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воспитательного и/или профориентационного мероприятия для обучающихся (6 чел.), направленного на популяризацию перспективных технологий и профессий.</w:t>
      </w:r>
    </w:p>
    <w:p w14:paraId="0B67421F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1360652D" w14:textId="77777777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тему мероприятия;</w:t>
      </w:r>
    </w:p>
    <w:p w14:paraId="74161A04" w14:textId="54DDC2AE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сценарий мероприятия (цель и задачи проведения, сюжетная линия, роли или миссия </w:t>
      </w:r>
      <w:r w:rsidR="00D075ED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ов, предварительный план/этапы, задания);</w:t>
      </w:r>
    </w:p>
    <w:p w14:paraId="0EF10986" w14:textId="5ACEABD4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систему учета успехов </w:t>
      </w:r>
      <w:r w:rsidR="00D075ED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 на разных этапах мероприятия (бонусы, штрафные баллы и т.п.);</w:t>
      </w:r>
    </w:p>
    <w:p w14:paraId="50071180" w14:textId="6E6604C2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источники информации, которыми будут пользоваться </w:t>
      </w:r>
      <w:r w:rsidR="00D075ED">
        <w:rPr>
          <w:rFonts w:ascii="Times New Roman" w:hAnsi="Times New Roman" w:cs="Times New Roman"/>
          <w:sz w:val="28"/>
          <w:szCs w:val="28"/>
        </w:rPr>
        <w:t>конкурсанты</w:t>
      </w:r>
      <w:r>
        <w:rPr>
          <w:rFonts w:ascii="Times New Roman" w:hAnsi="Times New Roman" w:cs="Times New Roman"/>
          <w:sz w:val="28"/>
          <w:szCs w:val="28"/>
        </w:rPr>
        <w:t xml:space="preserve"> для поиска ответов, решения задач;</w:t>
      </w:r>
    </w:p>
    <w:p w14:paraId="3A3741B4" w14:textId="77777777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конспект воспитательного мероприятия в электронной и печатной формах;</w:t>
      </w:r>
    </w:p>
    <w:p w14:paraId="74E066F0" w14:textId="0FADA69D" w:rsidR="00B250C4" w:rsidRDefault="00B80FD3">
      <w:pPr>
        <w:numPr>
          <w:ilvl w:val="0"/>
          <w:numId w:val="13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экспертам о завершении работы и готовности провести мероприятие; провести разработанное мероприятие по теме.</w:t>
      </w:r>
    </w:p>
    <w:p w14:paraId="13DD91BB" w14:textId="77777777" w:rsidR="003524D1" w:rsidRDefault="003524D1" w:rsidP="003524D1">
      <w:pPr>
        <w:tabs>
          <w:tab w:val="left" w:pos="993"/>
        </w:tabs>
        <w:spacing w:after="0" w:line="32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14:paraId="5FD9E924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обеспечение Преподавания труда и технологии (Вариатив)</w:t>
      </w:r>
    </w:p>
    <w:p w14:paraId="45D1EFE8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4 часа</w:t>
      </w:r>
    </w:p>
    <w:p w14:paraId="21ED6B5A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Разработка 3D-модели для проведения практической работы с обучающимися.</w:t>
      </w:r>
    </w:p>
    <w:p w14:paraId="2C3C2DE5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к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 определяют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 xml:space="preserve"> (не менее 4 параметров). Класс (год обучения) обучающихся, для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разрабатывается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-модель (как наглядное средство, используемое учителем при организации практической работы), по выбору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967A3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программной среды Компас 3Д, другого российского аналога (по выбору конкурсанта).</w:t>
      </w:r>
    </w:p>
    <w:p w14:paraId="32C98998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Конкурсант разрабатывает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объекта труда, которую учитель сможет использовать как наглядное средство при организации практической работы с обучающимися.</w:t>
      </w:r>
    </w:p>
    <w:p w14:paraId="78B05A97" w14:textId="77777777" w:rsidR="00B250C4" w:rsidRDefault="00B80FD3">
      <w:pPr>
        <w:spacing w:after="0" w:line="324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</w:t>
      </w:r>
      <w:r>
        <w:rPr>
          <w:rFonts w:ascii="Times New Roman" w:hAnsi="Times New Roman" w:cs="Times New Roman"/>
          <w:sz w:val="28"/>
          <w:szCs w:val="28"/>
        </w:rPr>
        <w:t>: 1 час 30 минут.</w:t>
      </w:r>
    </w:p>
    <w:p w14:paraId="209052E9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объекта труда, которую учитель может использовать как наглядное средство при организации практической работы с обучающимися.</w:t>
      </w:r>
    </w:p>
    <w:p w14:paraId="5BC97874" w14:textId="77777777" w:rsidR="00B250C4" w:rsidRDefault="00B80FD3">
      <w:pPr>
        <w:spacing w:after="0" w:line="324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5B1EE2BD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технические требования к моделируемому изделию;</w:t>
      </w:r>
    </w:p>
    <w:p w14:paraId="4AED5C61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эскиз прототипа изделия с указанием основных размеров, параметров и его названия (выполняется на бумаге без</w:t>
      </w:r>
      <w:r>
        <w:rPr>
          <w:rFonts w:ascii="Times New Roman" w:hAnsi="Times New Roman"/>
          <w:sz w:val="28"/>
          <w:szCs w:val="28"/>
        </w:rPr>
        <w:t xml:space="preserve"> использования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EFDC869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3D-модель и чертёж прототипа с использованием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-моделирования;</w:t>
      </w:r>
    </w:p>
    <w:p w14:paraId="38FE2F73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3D-модель в собственном формате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 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и в формате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-печати;</w:t>
      </w:r>
    </w:p>
    <w:p w14:paraId="0A6F1750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практические задания для учащихся, в котором использовалась бы разработанная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-модель;</w:t>
      </w:r>
    </w:p>
    <w:p w14:paraId="62DE04F1" w14:textId="77777777" w:rsidR="00B250C4" w:rsidRDefault="00B80FD3">
      <w:pPr>
        <w:numPr>
          <w:ilvl w:val="0"/>
          <w:numId w:val="14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экспертам о завершении работы и сдать работу в электронном виде (папка должна быть подписана «В1_фамилия конкурсанта»).</w:t>
      </w:r>
    </w:p>
    <w:p w14:paraId="7A708A2F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Разработка методических указаний для обучающихся по использованию учебного оборудования (конструктора, набора и пр.).</w:t>
      </w:r>
    </w:p>
    <w:p w14:paraId="4A7217D9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(конструкция) по выбору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. Возраст обучающихся, для занятий с которыми собирается модель (конструкция) и разрабатываются методические указания, по выбору </w:t>
      </w:r>
      <w:r>
        <w:rPr>
          <w:rFonts w:ascii="Times New Roman" w:hAnsi="Times New Roman" w:cs="Times New Roman"/>
          <w:color w:val="0000FF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6" w:name="_Hlk64930682"/>
    </w:p>
    <w:bookmarkEnd w:id="16"/>
    <w:p w14:paraId="1609B388" w14:textId="0972C751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Конкурсант собирает модель (конструкцию) из деталей конструктора, указанного в инфраструктурном листе, и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(инструкции) учителю по использованию модели на занятиях. По итогам проводится круглый стол со всеми конкурсантами, где каждый должен выступить с результатами своей работы (тезисно) и ответить по 1 вопросу от каждого </w:t>
      </w:r>
      <w:r w:rsidR="00D075ED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0D3917C4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(конкурсант использует оборудование и расходные материалы, указанные в инфраструктурном листе).</w:t>
      </w:r>
    </w:p>
    <w:p w14:paraId="625165E2" w14:textId="77777777" w:rsidR="00B250C4" w:rsidRDefault="00B80FD3">
      <w:pPr>
        <w:spacing w:after="0" w:line="324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круглый стол: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14:paraId="67BE8B55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64930702"/>
      <w:r>
        <w:rPr>
          <w:rFonts w:ascii="Times New Roman" w:hAnsi="Times New Roman" w:cs="Times New Roman"/>
          <w:sz w:val="28"/>
          <w:szCs w:val="28"/>
        </w:rPr>
        <w:t>Представление собранной конструкции (модели) и инструкции (методических рекомендаций) по ее использованию в процессе преподавания труда и технологии для установленного возраста обучающихся</w:t>
      </w:r>
      <w:bookmarkEnd w:id="17"/>
      <w:r>
        <w:rPr>
          <w:rFonts w:ascii="Times New Roman" w:hAnsi="Times New Roman" w:cs="Times New Roman"/>
          <w:sz w:val="28"/>
          <w:szCs w:val="28"/>
        </w:rPr>
        <w:t>.</w:t>
      </w:r>
    </w:p>
    <w:p w14:paraId="13F41BDD" w14:textId="77777777" w:rsidR="00B250C4" w:rsidRDefault="00B80FD3">
      <w:pPr>
        <w:spacing w:after="0" w:line="324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16DDBAEA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возможности конструктора (оборудования);</w:t>
      </w:r>
    </w:p>
    <w:p w14:paraId="53585D60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цели, задачи и описать возможности использования оборудования на уроках труда (технологии) / в дополнительном образовании;</w:t>
      </w:r>
    </w:p>
    <w:p w14:paraId="000318D3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правила безопасной работы с оборудованием (охрана труда);</w:t>
      </w:r>
    </w:p>
    <w:p w14:paraId="11DC0E2D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типовой образец (действующую модель, конструкцию);</w:t>
      </w:r>
    </w:p>
    <w:p w14:paraId="42189EAE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варианты модификации действующей конструкции по одному или нескольким принципам (техническим, технологическим, методическим и пр.);</w:t>
      </w:r>
    </w:p>
    <w:p w14:paraId="458C41B4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обоснование новой (см. п. 5) конструкции и возможности ее использования на учебных занятиях;</w:t>
      </w:r>
    </w:p>
    <w:p w14:paraId="30C1794C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инструкцию по работе с оборудованием на примере новой конструкции;</w:t>
      </w:r>
    </w:p>
    <w:p w14:paraId="09572976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инструкцию в электронной и печатной формах (по пп. 1-7);</w:t>
      </w:r>
    </w:p>
    <w:p w14:paraId="6FDE46F7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выступить;</w:t>
      </w:r>
    </w:p>
    <w:p w14:paraId="3D556D4A" w14:textId="77777777" w:rsidR="00B250C4" w:rsidRDefault="00B80FD3">
      <w:pPr>
        <w:pStyle w:val="aff5"/>
        <w:numPr>
          <w:ilvl w:val="0"/>
          <w:numId w:val="15"/>
        </w:numPr>
        <w:tabs>
          <w:tab w:val="left" w:pos="993"/>
          <w:tab w:val="left" w:pos="1134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Выступить на круглом столе (1-2 тезиса по итогам работы, демонстрация модели в действии и ответы на вопросы); </w:t>
      </w:r>
    </w:p>
    <w:p w14:paraId="114E7798" w14:textId="41C66653" w:rsidR="00B250C4" w:rsidRDefault="00B80FD3">
      <w:pPr>
        <w:pStyle w:val="aff5"/>
        <w:numPr>
          <w:ilvl w:val="0"/>
          <w:numId w:val="15"/>
        </w:numPr>
        <w:tabs>
          <w:tab w:val="left" w:pos="993"/>
          <w:tab w:val="left" w:pos="1134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Задать по 1 вопросу каждому </w:t>
      </w:r>
      <w:r w:rsidR="00D075ED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у во время круглого стола.</w:t>
      </w:r>
    </w:p>
    <w:p w14:paraId="0A4EAF2E" w14:textId="77777777" w:rsidR="00B250C4" w:rsidRDefault="00B250C4">
      <w:pPr>
        <w:spacing w:after="0" w:line="324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A32A97" w14:textId="77777777" w:rsidR="00B250C4" w:rsidRDefault="00B80FD3">
      <w:pPr>
        <w:pStyle w:val="2"/>
        <w:spacing w:before="0" w:after="0" w:line="324" w:lineRule="auto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8" w:name="_Toc78885643"/>
      <w:bookmarkStart w:id="19" w:name="_Toc12540"/>
      <w:r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8"/>
      <w:bookmarkEnd w:id="19"/>
    </w:p>
    <w:p w14:paraId="19A5A326" w14:textId="77777777" w:rsidR="00B250C4" w:rsidRDefault="00B80FD3">
      <w:pPr>
        <w:pStyle w:val="-2"/>
        <w:spacing w:before="0" w:after="0" w:line="324" w:lineRule="auto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0" w:name="_Toc78885659"/>
      <w:bookmarkStart w:id="21" w:name="_Toc6037"/>
      <w:r>
        <w:rPr>
          <w:rFonts w:ascii="Times New Roman" w:hAnsi="Times New Roman"/>
          <w:szCs w:val="28"/>
        </w:rPr>
        <w:t xml:space="preserve">2.1 </w:t>
      </w:r>
      <w:bookmarkEnd w:id="20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1"/>
    </w:p>
    <w:p w14:paraId="344811EB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 – неопределенный.</w:t>
      </w:r>
    </w:p>
    <w:p w14:paraId="4BE425EF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Конкурсанты готовят материалы и инструменты</w:t>
      </w:r>
      <w:r>
        <w:rPr>
          <w:rFonts w:ascii="Times New Roman" w:eastAsia="Times New Roman" w:hAnsi="Times New Roman"/>
          <w:sz w:val="28"/>
          <w:szCs w:val="28"/>
        </w:rPr>
        <w:t>, которые они могут использовать для выполнения конкурсного задания модулей А и Б (в т.ч. для организации работы с обучающимися).</w:t>
      </w:r>
    </w:p>
    <w:p w14:paraId="0A903032" w14:textId="77777777" w:rsidR="00B250C4" w:rsidRDefault="00B80FD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приносить с собой:</w:t>
      </w:r>
    </w:p>
    <w:p w14:paraId="5895B6FE" w14:textId="77777777" w:rsidR="00B250C4" w:rsidRDefault="00B80FD3">
      <w:pPr>
        <w:pStyle w:val="aff5"/>
        <w:numPr>
          <w:ilvl w:val="0"/>
          <w:numId w:val="16"/>
        </w:numPr>
        <w:tabs>
          <w:tab w:val="left" w:pos="993"/>
          <w:tab w:val="left" w:pos="1276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ручной и электрифицированный инструмент для выполнения учащимися практической работы (по разделам рабочей программы);</w:t>
      </w:r>
    </w:p>
    <w:p w14:paraId="029A1D65" w14:textId="77777777" w:rsidR="00B250C4" w:rsidRDefault="00B80FD3">
      <w:pPr>
        <w:pStyle w:val="aff5"/>
        <w:numPr>
          <w:ilvl w:val="0"/>
          <w:numId w:val="16"/>
        </w:numPr>
        <w:tabs>
          <w:tab w:val="left" w:pos="993"/>
          <w:tab w:val="left" w:pos="1276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конструкторы и наборы (робототехнические, электрорадиотехнические и пр.);</w:t>
      </w:r>
    </w:p>
    <w:p w14:paraId="6D666D7A" w14:textId="77777777" w:rsidR="00B250C4" w:rsidRDefault="00B80FD3">
      <w:pPr>
        <w:pStyle w:val="aff5"/>
        <w:numPr>
          <w:ilvl w:val="0"/>
          <w:numId w:val="16"/>
        </w:numPr>
        <w:tabs>
          <w:tab w:val="left" w:pos="993"/>
          <w:tab w:val="left" w:pos="1276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расходные материалы и заготовки, предполагающие необходимость дополнительной работы (их обработки) на площадке.</w:t>
      </w:r>
    </w:p>
    <w:p w14:paraId="0D82CD99" w14:textId="77777777" w:rsidR="00B250C4" w:rsidRDefault="00B250C4">
      <w:pPr>
        <w:tabs>
          <w:tab w:val="left" w:pos="709"/>
        </w:tabs>
        <w:spacing w:after="0" w:line="32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61CC1" w14:textId="77777777" w:rsidR="00B250C4" w:rsidRDefault="00B80FD3">
      <w:pPr>
        <w:pStyle w:val="3"/>
        <w:spacing w:before="0" w:line="324" w:lineRule="auto"/>
        <w:ind w:firstLine="709"/>
        <w:contextualSpacing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2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2"/>
    </w:p>
    <w:p w14:paraId="5483F9DD" w14:textId="77777777" w:rsidR="00B250C4" w:rsidRDefault="00B80FD3">
      <w:pPr>
        <w:tabs>
          <w:tab w:val="left" w:pos="993"/>
        </w:tabs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не имеют право приносить и использовать на площадке:</w:t>
      </w:r>
    </w:p>
    <w:p w14:paraId="66157CEF" w14:textId="77777777" w:rsidR="00B250C4" w:rsidRDefault="00B80FD3">
      <w:pPr>
        <w:pStyle w:val="aff5"/>
        <w:numPr>
          <w:ilvl w:val="0"/>
          <w:numId w:val="17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учебники и учебные, методические пособия, программы в печатной форме;</w:t>
      </w:r>
    </w:p>
    <w:p w14:paraId="6166BB02" w14:textId="77777777" w:rsidR="00B250C4" w:rsidRDefault="00B80FD3">
      <w:pPr>
        <w:pStyle w:val="aff5"/>
        <w:numPr>
          <w:ilvl w:val="0"/>
          <w:numId w:val="17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крупногабаритное оборудование (станки, инструменты, приспособления), общим размером более 180 см (длина, ширина, высота);</w:t>
      </w:r>
    </w:p>
    <w:p w14:paraId="3D2121EE" w14:textId="77777777" w:rsidR="00B250C4" w:rsidRDefault="00B80FD3">
      <w:pPr>
        <w:pStyle w:val="aff5"/>
        <w:numPr>
          <w:ilvl w:val="0"/>
          <w:numId w:val="17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заготовки, шаблоны, расходные материалы, не требующие дополнительной работы (их обработки) на площадке;</w:t>
      </w:r>
    </w:p>
    <w:p w14:paraId="3B1F7802" w14:textId="77777777" w:rsidR="00B250C4" w:rsidRDefault="00B80FD3">
      <w:pPr>
        <w:pStyle w:val="af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записи, «шпаргалки», инструкции по выполнению заданий и пр.;</w:t>
      </w:r>
    </w:p>
    <w:p w14:paraId="414BC8AE" w14:textId="77777777" w:rsidR="00B250C4" w:rsidRDefault="00B80FD3">
      <w:pPr>
        <w:pStyle w:val="aff5"/>
        <w:numPr>
          <w:ilvl w:val="0"/>
          <w:numId w:val="17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зарубежное учебное оборудование (робототехнические наборы, конструкторы) и программное обеспечение, при наличии российских аналогов, используемых в образовательном процессе.</w:t>
      </w:r>
    </w:p>
    <w:p w14:paraId="135EA0E4" w14:textId="77777777" w:rsidR="00B250C4" w:rsidRDefault="00B250C4">
      <w:pPr>
        <w:pStyle w:val="aff5"/>
        <w:tabs>
          <w:tab w:val="left" w:pos="993"/>
        </w:tabs>
        <w:spacing w:after="0" w:line="32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4F10F6" w14:textId="77777777" w:rsidR="00B250C4" w:rsidRDefault="00B80FD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24771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3"/>
    </w:p>
    <w:p w14:paraId="1A48CCE5" w14:textId="77777777" w:rsidR="00B250C4" w:rsidRDefault="00B80F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 Инструкция по заполнению матрицы конкурсного задания</w:t>
      </w:r>
    </w:p>
    <w:p w14:paraId="75E9259C" w14:textId="77777777" w:rsidR="00B250C4" w:rsidRDefault="00B80F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 Матрица конкурсного задания</w:t>
      </w:r>
    </w:p>
    <w:p w14:paraId="0C54C943" w14:textId="77777777" w:rsidR="00B250C4" w:rsidRDefault="00B80F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№3. Инструкция по охране труда по компетенции «Преподавания труда и технологии».</w:t>
      </w:r>
    </w:p>
    <w:sectPr w:rsidR="00B250C4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602D" w14:textId="77777777" w:rsidR="005F5DF5" w:rsidRDefault="005F5DF5">
      <w:pPr>
        <w:spacing w:line="240" w:lineRule="auto"/>
      </w:pPr>
      <w:r>
        <w:separator/>
      </w:r>
    </w:p>
  </w:endnote>
  <w:endnote w:type="continuationSeparator" w:id="0">
    <w:p w14:paraId="4574B1FC" w14:textId="77777777" w:rsidR="005F5DF5" w:rsidRDefault="005F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B49D" w14:textId="77777777" w:rsidR="005F5DF5" w:rsidRDefault="005F5DF5">
      <w:pPr>
        <w:spacing w:after="0"/>
      </w:pPr>
      <w:r>
        <w:separator/>
      </w:r>
    </w:p>
  </w:footnote>
  <w:footnote w:type="continuationSeparator" w:id="0">
    <w:p w14:paraId="6A293ADA" w14:textId="77777777" w:rsidR="005F5DF5" w:rsidRDefault="005F5DF5">
      <w:pPr>
        <w:spacing w:after="0"/>
      </w:pPr>
      <w:r>
        <w:continuationSeparator/>
      </w:r>
    </w:p>
  </w:footnote>
  <w:footnote w:id="1">
    <w:p w14:paraId="5CECEA0F" w14:textId="77777777" w:rsidR="00B250C4" w:rsidRDefault="00B80F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Указывается суммарное время на выполнение всех модулей конкурсного задания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5645CF"/>
    <w:multiLevelType w:val="multilevel"/>
    <w:tmpl w:val="C45645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E245BC11"/>
    <w:multiLevelType w:val="multilevel"/>
    <w:tmpl w:val="E245BC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FF8"/>
    <w:multiLevelType w:val="multilevel"/>
    <w:tmpl w:val="04205F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637"/>
    <w:multiLevelType w:val="multilevel"/>
    <w:tmpl w:val="0494563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2CA8"/>
    <w:multiLevelType w:val="multilevel"/>
    <w:tmpl w:val="2F672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0499"/>
    <w:multiLevelType w:val="multilevel"/>
    <w:tmpl w:val="394A04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0B04"/>
    <w:multiLevelType w:val="multilevel"/>
    <w:tmpl w:val="3E73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37A1"/>
    <w:multiLevelType w:val="multilevel"/>
    <w:tmpl w:val="458837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C16A4"/>
    <w:multiLevelType w:val="multilevel"/>
    <w:tmpl w:val="626C16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6413"/>
    <w:multiLevelType w:val="multilevel"/>
    <w:tmpl w:val="647364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3604"/>
    <w:multiLevelType w:val="multilevel"/>
    <w:tmpl w:val="693736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0B99"/>
    <w:multiLevelType w:val="multilevel"/>
    <w:tmpl w:val="6B6A0B99"/>
    <w:lvl w:ilvl="0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8B8446"/>
    <w:multiLevelType w:val="multilevel"/>
    <w:tmpl w:val="7B8B8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1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6CA9"/>
    <w:rsid w:val="00067386"/>
    <w:rsid w:val="00081D65"/>
    <w:rsid w:val="000A1F96"/>
    <w:rsid w:val="000B3397"/>
    <w:rsid w:val="000B55A2"/>
    <w:rsid w:val="000C05AF"/>
    <w:rsid w:val="000C7B27"/>
    <w:rsid w:val="000D258B"/>
    <w:rsid w:val="000D43CC"/>
    <w:rsid w:val="000D4C46"/>
    <w:rsid w:val="000D74AA"/>
    <w:rsid w:val="000F0FC3"/>
    <w:rsid w:val="001024BE"/>
    <w:rsid w:val="0011492F"/>
    <w:rsid w:val="00114D79"/>
    <w:rsid w:val="00127743"/>
    <w:rsid w:val="0015561E"/>
    <w:rsid w:val="00161D16"/>
    <w:rsid w:val="001627D5"/>
    <w:rsid w:val="0017612A"/>
    <w:rsid w:val="001C63E7"/>
    <w:rsid w:val="001E1DF9"/>
    <w:rsid w:val="00220E70"/>
    <w:rsid w:val="00237603"/>
    <w:rsid w:val="002522B5"/>
    <w:rsid w:val="00270E01"/>
    <w:rsid w:val="002776A1"/>
    <w:rsid w:val="0029547E"/>
    <w:rsid w:val="002967D5"/>
    <w:rsid w:val="002B1426"/>
    <w:rsid w:val="002B21F1"/>
    <w:rsid w:val="002C2FE2"/>
    <w:rsid w:val="002F2906"/>
    <w:rsid w:val="00315C3B"/>
    <w:rsid w:val="003242E1"/>
    <w:rsid w:val="00333911"/>
    <w:rsid w:val="00334165"/>
    <w:rsid w:val="003524D1"/>
    <w:rsid w:val="003531E7"/>
    <w:rsid w:val="003601A4"/>
    <w:rsid w:val="0037535C"/>
    <w:rsid w:val="003768D4"/>
    <w:rsid w:val="00380E76"/>
    <w:rsid w:val="003934F8"/>
    <w:rsid w:val="00397A1B"/>
    <w:rsid w:val="003A21C8"/>
    <w:rsid w:val="003C1D7A"/>
    <w:rsid w:val="003C5F97"/>
    <w:rsid w:val="003D1E51"/>
    <w:rsid w:val="003E02EF"/>
    <w:rsid w:val="003F651E"/>
    <w:rsid w:val="004254FE"/>
    <w:rsid w:val="00435D7B"/>
    <w:rsid w:val="00436FFC"/>
    <w:rsid w:val="00437642"/>
    <w:rsid w:val="00437D28"/>
    <w:rsid w:val="0044354A"/>
    <w:rsid w:val="00454353"/>
    <w:rsid w:val="00461AC6"/>
    <w:rsid w:val="0047429B"/>
    <w:rsid w:val="00481F32"/>
    <w:rsid w:val="004904C5"/>
    <w:rsid w:val="004917C4"/>
    <w:rsid w:val="004953C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3E1A"/>
    <w:rsid w:val="005376E1"/>
    <w:rsid w:val="00547D11"/>
    <w:rsid w:val="00554CBB"/>
    <w:rsid w:val="005560AC"/>
    <w:rsid w:val="0056194A"/>
    <w:rsid w:val="00565B7C"/>
    <w:rsid w:val="0057218B"/>
    <w:rsid w:val="005A1625"/>
    <w:rsid w:val="005B05D5"/>
    <w:rsid w:val="005B0DEC"/>
    <w:rsid w:val="005B1C40"/>
    <w:rsid w:val="005B66FC"/>
    <w:rsid w:val="005C6A23"/>
    <w:rsid w:val="005D5ACD"/>
    <w:rsid w:val="005E30DC"/>
    <w:rsid w:val="005F5DF5"/>
    <w:rsid w:val="00605DD7"/>
    <w:rsid w:val="0060658F"/>
    <w:rsid w:val="006125CF"/>
    <w:rsid w:val="00613219"/>
    <w:rsid w:val="00621768"/>
    <w:rsid w:val="00624EA7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62F0"/>
    <w:rsid w:val="006B0FEA"/>
    <w:rsid w:val="006B1549"/>
    <w:rsid w:val="006C6D6D"/>
    <w:rsid w:val="006C7A3B"/>
    <w:rsid w:val="006C7CE4"/>
    <w:rsid w:val="006C7D91"/>
    <w:rsid w:val="006F4464"/>
    <w:rsid w:val="00714CA4"/>
    <w:rsid w:val="007250D9"/>
    <w:rsid w:val="007274B8"/>
    <w:rsid w:val="00727F97"/>
    <w:rsid w:val="00730AE0"/>
    <w:rsid w:val="0074372D"/>
    <w:rsid w:val="007604F9"/>
    <w:rsid w:val="00762D40"/>
    <w:rsid w:val="00764773"/>
    <w:rsid w:val="007735DC"/>
    <w:rsid w:val="0078311A"/>
    <w:rsid w:val="00786827"/>
    <w:rsid w:val="00791A20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3D35"/>
    <w:rsid w:val="00834734"/>
    <w:rsid w:val="00835BF6"/>
    <w:rsid w:val="008761F3"/>
    <w:rsid w:val="00881DD2"/>
    <w:rsid w:val="00882B54"/>
    <w:rsid w:val="008912AE"/>
    <w:rsid w:val="00891AEE"/>
    <w:rsid w:val="00892C2B"/>
    <w:rsid w:val="008A41D8"/>
    <w:rsid w:val="008A74E0"/>
    <w:rsid w:val="008B0F23"/>
    <w:rsid w:val="008B560B"/>
    <w:rsid w:val="008C41F7"/>
    <w:rsid w:val="008D6DCF"/>
    <w:rsid w:val="008E5424"/>
    <w:rsid w:val="00901689"/>
    <w:rsid w:val="00901838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56FB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23E0"/>
    <w:rsid w:val="00A57976"/>
    <w:rsid w:val="00A636B8"/>
    <w:rsid w:val="00A8496D"/>
    <w:rsid w:val="00A85D42"/>
    <w:rsid w:val="00A87627"/>
    <w:rsid w:val="00A91D4B"/>
    <w:rsid w:val="00A962D4"/>
    <w:rsid w:val="00A974C6"/>
    <w:rsid w:val="00A9790B"/>
    <w:rsid w:val="00AA2B8A"/>
    <w:rsid w:val="00AC563D"/>
    <w:rsid w:val="00AD2200"/>
    <w:rsid w:val="00AE2D47"/>
    <w:rsid w:val="00AE4028"/>
    <w:rsid w:val="00AE6AB7"/>
    <w:rsid w:val="00AE7A32"/>
    <w:rsid w:val="00B162B5"/>
    <w:rsid w:val="00B236AD"/>
    <w:rsid w:val="00B250C4"/>
    <w:rsid w:val="00B30A26"/>
    <w:rsid w:val="00B30C78"/>
    <w:rsid w:val="00B37579"/>
    <w:rsid w:val="00B40097"/>
    <w:rsid w:val="00B40FFB"/>
    <w:rsid w:val="00B4196F"/>
    <w:rsid w:val="00B45392"/>
    <w:rsid w:val="00B45AA4"/>
    <w:rsid w:val="00B610A2"/>
    <w:rsid w:val="00B80FD3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E65"/>
    <w:rsid w:val="00C740CF"/>
    <w:rsid w:val="00C8277D"/>
    <w:rsid w:val="00C95538"/>
    <w:rsid w:val="00C96567"/>
    <w:rsid w:val="00C97E44"/>
    <w:rsid w:val="00CA6CCD"/>
    <w:rsid w:val="00CB0B51"/>
    <w:rsid w:val="00CB7EF8"/>
    <w:rsid w:val="00CC50B7"/>
    <w:rsid w:val="00CD2631"/>
    <w:rsid w:val="00CE2498"/>
    <w:rsid w:val="00CE36B8"/>
    <w:rsid w:val="00CF0DA9"/>
    <w:rsid w:val="00D02C00"/>
    <w:rsid w:val="00D075ED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C38"/>
    <w:rsid w:val="00D45007"/>
    <w:rsid w:val="00D617CC"/>
    <w:rsid w:val="00D64090"/>
    <w:rsid w:val="00D749AB"/>
    <w:rsid w:val="00D87A1E"/>
    <w:rsid w:val="00DC1C9A"/>
    <w:rsid w:val="00DE39D8"/>
    <w:rsid w:val="00DE5614"/>
    <w:rsid w:val="00E0407E"/>
    <w:rsid w:val="00E04FDF"/>
    <w:rsid w:val="00E11813"/>
    <w:rsid w:val="00E15F2A"/>
    <w:rsid w:val="00E279E8"/>
    <w:rsid w:val="00E54F09"/>
    <w:rsid w:val="00E579D6"/>
    <w:rsid w:val="00E62ABF"/>
    <w:rsid w:val="00E72444"/>
    <w:rsid w:val="00E75567"/>
    <w:rsid w:val="00E857D6"/>
    <w:rsid w:val="00E92674"/>
    <w:rsid w:val="00EA0163"/>
    <w:rsid w:val="00EA0C3A"/>
    <w:rsid w:val="00EA30C6"/>
    <w:rsid w:val="00EB2779"/>
    <w:rsid w:val="00ED18F9"/>
    <w:rsid w:val="00ED22BC"/>
    <w:rsid w:val="00ED53C9"/>
    <w:rsid w:val="00EE7DA3"/>
    <w:rsid w:val="00EF4161"/>
    <w:rsid w:val="00F1662D"/>
    <w:rsid w:val="00F3099C"/>
    <w:rsid w:val="00F33BF8"/>
    <w:rsid w:val="00F35F4F"/>
    <w:rsid w:val="00F43E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BA2"/>
    <w:rsid w:val="00FD20DE"/>
    <w:rsid w:val="01BD69CA"/>
    <w:rsid w:val="10BF7BFA"/>
    <w:rsid w:val="128A0F86"/>
    <w:rsid w:val="1A714A2F"/>
    <w:rsid w:val="1DA871DF"/>
    <w:rsid w:val="2DC933BD"/>
    <w:rsid w:val="33FC21D9"/>
    <w:rsid w:val="3658381C"/>
    <w:rsid w:val="41094E32"/>
    <w:rsid w:val="450B2FBD"/>
    <w:rsid w:val="451A12B4"/>
    <w:rsid w:val="5BD864C2"/>
    <w:rsid w:val="5D0C63A7"/>
    <w:rsid w:val="6B154DB6"/>
    <w:rsid w:val="6B816DAA"/>
    <w:rsid w:val="6CDD06C9"/>
    <w:rsid w:val="72B33D6E"/>
    <w:rsid w:val="7B0C6311"/>
    <w:rsid w:val="7BFF579B"/>
    <w:rsid w:val="7F69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32DD"/>
  <w15:docId w15:val="{04A799C8-3738-455A-B286-101CD16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CC80-1303-440A-9A3D-839CEBD7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27</cp:revision>
  <dcterms:created xsi:type="dcterms:W3CDTF">2024-05-12T08:32:00Z</dcterms:created>
  <dcterms:modified xsi:type="dcterms:W3CDTF">2025-03-31T13:21:00Z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E205F78B636F431F817A10C90319E7EC_13</vt:lpwstr>
  </property>
</Properties>
</file>