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240" w:lineRule="auto"/>
        <w:rPr>
          <w:rFonts w:ascii="Times New Roman" w:eastAsia="Times New Roman" w:hAnsi="Times New Roman" w:cs="Times New Roman"/>
          <w:color w:val="000000"/>
          <w:sz w:val="52"/>
          <w:szCs w:val="52"/>
        </w:rPr>
      </w:pPr>
      <w:r w:rsidRPr="00C011E8">
        <w:rPr>
          <w:rFonts w:ascii="Times New Roman" w:hAnsi="Times New Roman" w:cs="Times New Roman"/>
          <w:noProof/>
        </w:rPr>
        <w:drawing>
          <wp:inline distT="0" distB="0" distL="0" distR="0" wp14:anchorId="3F9FCEE3" wp14:editId="70D0C23D">
            <wp:extent cx="3556635" cy="1371600"/>
            <wp:effectExtent l="0" t="0" r="0" b="0"/>
            <wp:docPr id="215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61A4" w:rsidRPr="00C011E8" w:rsidRDefault="00C061A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52"/>
          <w:szCs w:val="52"/>
        </w:rPr>
      </w:pPr>
    </w:p>
    <w:p w:rsidR="00C061A4" w:rsidRPr="00C011E8" w:rsidRDefault="00C061A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52"/>
          <w:szCs w:val="52"/>
        </w:rPr>
      </w:pPr>
    </w:p>
    <w:p w:rsidR="00C061A4" w:rsidRPr="00C011E8" w:rsidRDefault="00C061A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52"/>
          <w:szCs w:val="52"/>
        </w:rPr>
      </w:pPr>
    </w:p>
    <w:p w:rsidR="00C061A4" w:rsidRPr="00C011E8" w:rsidRDefault="00C061A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52"/>
          <w:szCs w:val="52"/>
        </w:rPr>
      </w:pP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C011E8">
        <w:rPr>
          <w:rFonts w:ascii="Times New Roman" w:eastAsia="Times New Roman" w:hAnsi="Times New Roman" w:cs="Times New Roman"/>
          <w:color w:val="000000"/>
          <w:sz w:val="48"/>
          <w:szCs w:val="48"/>
        </w:rPr>
        <w:t>Инструкция по охране труда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  <w:r w:rsidRPr="00C011E8">
        <w:rPr>
          <w:rFonts w:ascii="Times New Roman" w:eastAsia="Times New Roman" w:hAnsi="Times New Roman" w:cs="Times New Roman"/>
          <w:color w:val="000000"/>
          <w:sz w:val="40"/>
          <w:szCs w:val="40"/>
        </w:rPr>
        <w:t xml:space="preserve">компетенции 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  <w:r w:rsidRPr="00C011E8">
        <w:rPr>
          <w:rFonts w:ascii="Times New Roman" w:eastAsia="Times New Roman" w:hAnsi="Times New Roman" w:cs="Times New Roman"/>
          <w:color w:val="000000"/>
          <w:sz w:val="40"/>
          <w:szCs w:val="40"/>
        </w:rPr>
        <w:t>«Эксплуатация и обслуживание многоквартирного дома</w:t>
      </w:r>
      <w:r w:rsidRPr="00C011E8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» </w:t>
      </w:r>
    </w:p>
    <w:p w:rsidR="00C061A4" w:rsidRPr="00C011E8" w:rsidRDefault="002D4C9B" w:rsidP="00FE08BC">
      <w:pPr>
        <w:pStyle w:val="12"/>
        <w:spacing w:after="0" w:line="360" w:lineRule="auto"/>
        <w:jc w:val="center"/>
        <w:rPr>
          <w:rFonts w:eastAsia="Times New Roman"/>
          <w:color w:val="000000"/>
          <w:sz w:val="36"/>
          <w:szCs w:val="36"/>
        </w:rPr>
      </w:pPr>
      <w:r>
        <w:rPr>
          <w:rFonts w:eastAsia="Times New Roman"/>
          <w:color w:val="000000"/>
          <w:sz w:val="36"/>
          <w:szCs w:val="36"/>
        </w:rPr>
        <w:t>Итогового (межрегионального) этапа</w:t>
      </w:r>
      <w:r>
        <w:rPr>
          <w:rFonts w:eastAsia="Arial Unicode MS"/>
          <w:sz w:val="36"/>
          <w:szCs w:val="36"/>
        </w:rPr>
        <w:t xml:space="preserve"> </w:t>
      </w:r>
      <w:r w:rsidR="00FE08BC" w:rsidRPr="00FE08BC">
        <w:rPr>
          <w:rFonts w:eastAsia="Arial Unicode MS"/>
          <w:sz w:val="36"/>
          <w:szCs w:val="36"/>
        </w:rPr>
        <w:t xml:space="preserve"> Всероссийского чемпионатного движения по профессиональному мастерству «Профессионалы»  в Кузбассе - 2025</w:t>
      </w:r>
    </w:p>
    <w:p w:rsidR="00C061A4" w:rsidRPr="00C011E8" w:rsidRDefault="00C061A4">
      <w:pPr>
        <w:tabs>
          <w:tab w:val="righ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</w:p>
    <w:p w:rsidR="00C061A4" w:rsidRPr="00C011E8" w:rsidRDefault="00C061A4">
      <w:pPr>
        <w:tabs>
          <w:tab w:val="righ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</w:p>
    <w:p w:rsidR="00C061A4" w:rsidRPr="00C011E8" w:rsidRDefault="00C061A4">
      <w:pPr>
        <w:tabs>
          <w:tab w:val="righ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</w:p>
    <w:p w:rsidR="00C061A4" w:rsidRPr="00C011E8" w:rsidRDefault="00C061A4">
      <w:pPr>
        <w:tabs>
          <w:tab w:val="righ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</w:p>
    <w:p w:rsidR="00C061A4" w:rsidRPr="00C011E8" w:rsidRDefault="00C061A4">
      <w:pPr>
        <w:tabs>
          <w:tab w:val="righ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</w:p>
    <w:p w:rsidR="00C061A4" w:rsidRPr="00C011E8" w:rsidRDefault="00C061A4">
      <w:pPr>
        <w:tabs>
          <w:tab w:val="righ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</w:p>
    <w:p w:rsidR="00C061A4" w:rsidRPr="00C011E8" w:rsidRDefault="00C061A4">
      <w:pPr>
        <w:tabs>
          <w:tab w:val="righ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</w:p>
    <w:p w:rsidR="00C061A4" w:rsidRPr="00C011E8" w:rsidRDefault="00C061A4">
      <w:pPr>
        <w:tabs>
          <w:tab w:val="righ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</w:p>
    <w:p w:rsidR="00C061A4" w:rsidRDefault="00C061A4">
      <w:pPr>
        <w:tabs>
          <w:tab w:val="righ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</w:p>
    <w:p w:rsidR="00FE08BC" w:rsidRDefault="00FE08BC">
      <w:pPr>
        <w:tabs>
          <w:tab w:val="righ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</w:p>
    <w:p w:rsidR="00FE08BC" w:rsidRDefault="00FE08BC">
      <w:pPr>
        <w:tabs>
          <w:tab w:val="righ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</w:p>
    <w:p w:rsidR="00FE08BC" w:rsidRPr="00C011E8" w:rsidRDefault="00FE08BC">
      <w:pPr>
        <w:tabs>
          <w:tab w:val="righ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</w:p>
    <w:p w:rsidR="00C061A4" w:rsidRPr="00C011E8" w:rsidRDefault="00FC5C5D" w:rsidP="00C011E8">
      <w:pPr>
        <w:tabs>
          <w:tab w:val="righ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2025</w:t>
      </w:r>
      <w:r w:rsidR="00DE5FBF" w:rsidRPr="00C011E8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г</w:t>
      </w:r>
    </w:p>
    <w:p w:rsidR="00C061A4" w:rsidRPr="00C011E8" w:rsidRDefault="00DE5FBF">
      <w:pPr>
        <w:keepNext/>
        <w:keepLines/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48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tabs>
          <w:tab w:val="right" w:pos="9911"/>
        </w:tabs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hAnsi="Times New Roman" w:cs="Times New Roman"/>
        </w:rPr>
        <w:fldChar w:fldCharType="begin"/>
      </w:r>
      <w:r w:rsidRPr="00C011E8">
        <w:rPr>
          <w:rFonts w:ascii="Times New Roman" w:hAnsi="Times New Roman" w:cs="Times New Roman"/>
        </w:rPr>
        <w:instrText xml:space="preserve"> TOC \h \u \z </w:instrText>
      </w:r>
      <w:r w:rsidRPr="00C011E8">
        <w:rPr>
          <w:rFonts w:ascii="Times New Roman" w:hAnsi="Times New Roman" w:cs="Times New Roman"/>
        </w:rPr>
        <w:fldChar w:fldCharType="separate"/>
      </w:r>
      <w:hyperlink w:anchor="_heading=h.30j0zll" w:history="1">
        <w:r w:rsidRPr="00C011E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1. Область применения</w:t>
        </w:r>
      </w:hyperlink>
      <w:hyperlink w:anchor="_heading=h.30j0zll" w:history="1">
        <w:r w:rsidRPr="00C011E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ab/>
          <w:t>3</w:t>
        </w:r>
      </w:hyperlink>
    </w:p>
    <w:p w:rsidR="00C061A4" w:rsidRPr="00C011E8" w:rsidRDefault="00A558B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tabs>
          <w:tab w:val="right" w:pos="9911"/>
        </w:tabs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hyperlink w:anchor="_heading=h.1fob9te" w:history="1">
        <w:r w:rsidR="00DE5FBF" w:rsidRPr="00C011E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2. Нормативные ссылки</w:t>
        </w:r>
      </w:hyperlink>
      <w:hyperlink w:anchor="_heading=h.1fob9te" w:history="1">
        <w:r w:rsidR="00DE5FBF" w:rsidRPr="00C011E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ab/>
        </w:r>
      </w:hyperlink>
      <w:r w:rsidR="00DE5FBF" w:rsidRPr="00C011E8">
        <w:rPr>
          <w:rFonts w:ascii="Times New Roman" w:hAnsi="Times New Roman" w:cs="Times New Roman"/>
          <w:color w:val="000000"/>
          <w:sz w:val="28"/>
          <w:szCs w:val="28"/>
        </w:rPr>
        <w:t>3</w:t>
      </w:r>
    </w:p>
    <w:p w:rsidR="00C061A4" w:rsidRPr="00C011E8" w:rsidRDefault="00A558B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tabs>
          <w:tab w:val="right" w:pos="9911"/>
        </w:tabs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hyperlink w:anchor="_heading=h.2et92p0" w:history="1">
        <w:r w:rsidR="00DE5FBF" w:rsidRPr="00C011E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3. Общие требования охраны труда</w:t>
        </w:r>
      </w:hyperlink>
      <w:hyperlink w:anchor="_heading=h.2et92p0" w:history="1">
        <w:r w:rsidR="00DE5FBF" w:rsidRPr="00C011E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ab/>
        </w:r>
      </w:hyperlink>
      <w:r w:rsidR="00DE5FBF" w:rsidRPr="00C011E8">
        <w:rPr>
          <w:rFonts w:ascii="Times New Roman" w:hAnsi="Times New Roman" w:cs="Times New Roman"/>
          <w:color w:val="000000"/>
          <w:sz w:val="28"/>
          <w:szCs w:val="28"/>
        </w:rPr>
        <w:t>4</w:t>
      </w:r>
    </w:p>
    <w:p w:rsidR="00C061A4" w:rsidRPr="00C011E8" w:rsidRDefault="00A558B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tabs>
          <w:tab w:val="right" w:pos="9911"/>
        </w:tabs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hyperlink w:anchor="_heading=h.tyjcwt" w:history="1">
        <w:r w:rsidR="00DE5FBF" w:rsidRPr="00C011E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4. Требования охраны труда перед началом работы</w:t>
        </w:r>
      </w:hyperlink>
      <w:hyperlink w:anchor="_heading=h.tyjcwt" w:history="1">
        <w:r w:rsidR="00DE5FBF" w:rsidRPr="00C011E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ab/>
          <w:t>6</w:t>
        </w:r>
      </w:hyperlink>
    </w:p>
    <w:p w:rsidR="00C061A4" w:rsidRPr="00C011E8" w:rsidRDefault="00A558B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tabs>
          <w:tab w:val="right" w:pos="9911"/>
        </w:tabs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hyperlink w:anchor="_heading=h.3dy6vkm" w:history="1">
        <w:r w:rsidR="00DE5FBF" w:rsidRPr="00C011E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5. Требования охраны труда во время работы</w:t>
        </w:r>
      </w:hyperlink>
      <w:hyperlink w:anchor="_heading=h.3dy6vkm" w:history="1">
        <w:r w:rsidR="00DE5FBF" w:rsidRPr="00C011E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ab/>
          <w:t>13</w:t>
        </w:r>
      </w:hyperlink>
    </w:p>
    <w:p w:rsidR="00C061A4" w:rsidRPr="00C011E8" w:rsidRDefault="00A558B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tabs>
          <w:tab w:val="right" w:pos="9911"/>
        </w:tabs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hyperlink w:anchor="_heading=h.1t3h5sf" w:history="1">
        <w:r w:rsidR="00DE5FBF" w:rsidRPr="00C011E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6. Требования охраны труда в аварийных ситуациях</w:t>
        </w:r>
      </w:hyperlink>
      <w:hyperlink w:anchor="_heading=h.1t3h5sf" w:history="1">
        <w:r w:rsidR="00DE5FBF" w:rsidRPr="00C011E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ab/>
        </w:r>
      </w:hyperlink>
      <w:r w:rsidR="00DE5FBF" w:rsidRPr="00C011E8">
        <w:rPr>
          <w:rFonts w:ascii="Times New Roman" w:hAnsi="Times New Roman" w:cs="Times New Roman"/>
          <w:color w:val="000000"/>
          <w:sz w:val="28"/>
          <w:szCs w:val="28"/>
        </w:rPr>
        <w:t>17</w:t>
      </w:r>
    </w:p>
    <w:p w:rsidR="00C061A4" w:rsidRPr="00C011E8" w:rsidRDefault="00A558B4">
      <w:pPr>
        <w:pStyle w:val="afff3"/>
        <w:spacing w:before="0" w:line="360" w:lineRule="auto"/>
        <w:rPr>
          <w:rFonts w:ascii="Times New Roman" w:hAnsi="Times New Roman" w:cs="Times New Roman"/>
        </w:rPr>
      </w:pPr>
      <w:hyperlink w:anchor="_heading=h.4d34og8" w:history="1">
        <w:r w:rsidR="00DE5FBF" w:rsidRPr="00C011E8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7. Требования охраны труда по окончании работы</w:t>
        </w:r>
      </w:hyperlink>
      <w:r w:rsidR="00DE5FBF" w:rsidRPr="00C011E8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DE5FBF" w:rsidRPr="00C011E8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E5FBF" w:rsidRPr="00C011E8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E5FBF" w:rsidRPr="00C011E8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E5FBF" w:rsidRPr="00C011E8">
        <w:rPr>
          <w:rFonts w:ascii="Times New Roman" w:hAnsi="Times New Roman" w:cs="Times New Roman"/>
          <w:color w:val="000000"/>
          <w:sz w:val="28"/>
          <w:szCs w:val="28"/>
        </w:rPr>
        <w:tab/>
      </w:r>
      <w:hyperlink w:anchor="_heading=h.4d34og8" w:history="1">
        <w:r w:rsidR="00DE5FBF" w:rsidRPr="00C011E8">
          <w:rPr>
            <w:rFonts w:ascii="Times New Roman" w:hAnsi="Times New Roman" w:cs="Times New Roman"/>
            <w:color w:val="000000"/>
            <w:sz w:val="28"/>
            <w:szCs w:val="28"/>
          </w:rPr>
          <w:tab/>
          <w:t xml:space="preserve">    1</w:t>
        </w:r>
      </w:hyperlink>
      <w:r w:rsidR="00DE5FBF" w:rsidRPr="00C011E8">
        <w:rPr>
          <w:rFonts w:ascii="Times New Roman" w:hAnsi="Times New Roman" w:cs="Times New Roman"/>
        </w:rPr>
        <w:fldChar w:fldCharType="end"/>
      </w:r>
      <w:r w:rsidR="00DE5FBF" w:rsidRPr="00C011E8">
        <w:rPr>
          <w:rFonts w:ascii="Times New Roman" w:hAnsi="Times New Roman" w:cs="Times New Roman"/>
        </w:rPr>
        <w:t>8</w:t>
      </w:r>
    </w:p>
    <w:p w:rsidR="00C061A4" w:rsidRPr="00C011E8" w:rsidRDefault="00C061A4">
      <w:pPr>
        <w:rPr>
          <w:rFonts w:ascii="Times New Roman" w:hAnsi="Times New Roman" w:cs="Times New Roman"/>
        </w:rPr>
      </w:pPr>
    </w:p>
    <w:p w:rsidR="00C061A4" w:rsidRPr="00C011E8" w:rsidRDefault="00DE5FBF">
      <w:pPr>
        <w:keepNext/>
        <w:keepLines/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011E8">
        <w:rPr>
          <w:rFonts w:ascii="Times New Roman" w:hAnsi="Times New Roman" w:cs="Times New Roman"/>
          <w:sz w:val="24"/>
          <w:szCs w:val="24"/>
        </w:rPr>
        <w:br w:type="page"/>
      </w:r>
      <w:bookmarkStart w:id="0" w:name="_Toc88201723"/>
      <w:r w:rsidRPr="00C011E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</w:t>
      </w:r>
      <w:r w:rsidR="002D4C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gramStart"/>
      <w:r w:rsidR="002D4C9B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предназначена</w:t>
      </w:r>
      <w:proofErr w:type="gramEnd"/>
      <w:r w:rsidR="002D4C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участников </w:t>
      </w:r>
      <w:r w:rsidR="002D4C9B" w:rsidRPr="002D4C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Итогового (межрегионального) этапа  Всероссийского чемпионатного движения по профессиональному мастерству «Профессионалы»  в Кузбассе - 2025 </w:t>
      </w: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 Чемпионата).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>1.2 Выполнение требований настоящих правил обязательны для всех участников</w:t>
      </w:r>
      <w:bookmarkStart w:id="1" w:name="_GoBack"/>
      <w:bookmarkEnd w:id="1"/>
      <w:r w:rsidR="00C011E8"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D4C9B" w:rsidRPr="002D4C9B">
        <w:rPr>
          <w:rFonts w:ascii="Times New Roman" w:eastAsia="Times New Roman" w:hAnsi="Times New Roman" w:cs="Times New Roman"/>
          <w:color w:val="000000"/>
          <w:sz w:val="28"/>
          <w:szCs w:val="28"/>
        </w:rPr>
        <w:t>Итогового (межрегионального) этапа  Всероссийского чемпионатного движения по профессиональному мастерству «Профессионалы»  в Кузбассе - 2025</w:t>
      </w:r>
      <w:r w:rsidR="00D371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компетенции «Эксплуатация и обслуживание многоквартирного дома». </w:t>
      </w:r>
    </w:p>
    <w:p w:rsidR="00C061A4" w:rsidRPr="00C011E8" w:rsidRDefault="00DE5FBF">
      <w:pPr>
        <w:keepNext/>
        <w:keepLines/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 Нормативные ссылки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>2.1.1 Трудовой кодекс Российской Федерации от 30.12.2001 № 197-ФЗ;</w:t>
      </w:r>
    </w:p>
    <w:p w:rsidR="00C061A4" w:rsidRPr="00C011E8" w:rsidRDefault="00DE5FBF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color w:val="000000"/>
          <w:sz w:val="28"/>
          <w:szCs w:val="28"/>
        </w:rPr>
        <w:t xml:space="preserve">2.1.2 </w:t>
      </w:r>
      <w:r w:rsidRPr="00C011E8">
        <w:rPr>
          <w:rFonts w:ascii="Times New Roman" w:hAnsi="Times New Roman" w:cs="Times New Roman"/>
          <w:sz w:val="28"/>
          <w:szCs w:val="28"/>
        </w:rPr>
        <w:t>Правила по охране труда в жилищно-коммунальном хозяйстве - Приложение к приказу Минтруда РФ от 29.10.2020 N 758н;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2.1.3. </w:t>
      </w:r>
      <w:r w:rsidRPr="00C011E8">
        <w:rPr>
          <w:rFonts w:ascii="Times New Roman" w:eastAsia="sans-serif" w:hAnsi="Times New Roman" w:cs="Times New Roman"/>
          <w:sz w:val="28"/>
          <w:szCs w:val="28"/>
          <w:shd w:val="clear" w:color="auto" w:fill="FFFFFF"/>
        </w:rPr>
        <w:t>П</w:t>
      </w:r>
      <w:r w:rsidRPr="00C011E8">
        <w:rPr>
          <w:rFonts w:ascii="Times New Roman" w:hAnsi="Times New Roman" w:cs="Times New Roman"/>
          <w:sz w:val="28"/>
          <w:szCs w:val="28"/>
        </w:rPr>
        <w:t xml:space="preserve">равила безопасности при проведении обследований жилых зданий для проектирования капитального ремонта. ВСН 48-86(р), </w:t>
      </w:r>
      <w:proofErr w:type="gramStart"/>
      <w:r w:rsidRPr="00C011E8">
        <w:rPr>
          <w:rFonts w:ascii="Times New Roman" w:hAnsi="Times New Roman" w:cs="Times New Roman"/>
          <w:sz w:val="28"/>
          <w:szCs w:val="28"/>
        </w:rPr>
        <w:t>утверждённые</w:t>
      </w:r>
      <w:proofErr w:type="gramEnd"/>
      <w:r w:rsidRPr="00C011E8">
        <w:rPr>
          <w:rFonts w:ascii="Times New Roman" w:hAnsi="Times New Roman" w:cs="Times New Roman"/>
          <w:sz w:val="28"/>
          <w:szCs w:val="28"/>
        </w:rPr>
        <w:t xml:space="preserve"> п</w:t>
      </w:r>
      <w:r w:rsidRPr="00C011E8">
        <w:rPr>
          <w:rFonts w:ascii="Times New Roman" w:hAnsi="Times New Roman" w:cs="Times New Roman"/>
          <w:bCs/>
          <w:sz w:val="28"/>
          <w:szCs w:val="28"/>
        </w:rPr>
        <w:t xml:space="preserve">риказом </w:t>
      </w:r>
      <w:proofErr w:type="spellStart"/>
      <w:r w:rsidRPr="00C011E8">
        <w:rPr>
          <w:rFonts w:ascii="Times New Roman" w:hAnsi="Times New Roman" w:cs="Times New Roman"/>
          <w:bCs/>
          <w:sz w:val="28"/>
          <w:szCs w:val="28"/>
        </w:rPr>
        <w:t>Госгражданстроя</w:t>
      </w:r>
      <w:proofErr w:type="spellEnd"/>
      <w:r w:rsidRPr="00C011E8">
        <w:rPr>
          <w:rFonts w:ascii="Times New Roman" w:hAnsi="Times New Roman" w:cs="Times New Roman"/>
          <w:bCs/>
          <w:sz w:val="28"/>
          <w:szCs w:val="28"/>
        </w:rPr>
        <w:t xml:space="preserve"> СССР от 09.09.1986 N 284;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>2.1.4 СП 49.13330.2010 Безопасность труда в строительстве. Часть 1. Общие требования, утвержденные постановлением Госстроя РФ от 23 июля 2001 г. N 80;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>2.1.5 СП 13-102-2003 Правила обследования несущих строительных конструкций зданий и сооружений, утвержденные постановлением Госстроя РФ от 21 августа 2003 г. N 153.</w:t>
      </w:r>
    </w:p>
    <w:p w:rsidR="00C061A4" w:rsidRPr="00C011E8" w:rsidRDefault="00DE5FBF">
      <w:pPr>
        <w:keepNext/>
        <w:keepLines/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3.1. </w:t>
      </w:r>
      <w:proofErr w:type="gramStart"/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выполнению конкурсного задания по компетенции «Эксплуатация и обслуживание многоквартирного дома» допускаются участники Чемпионата, </w:t>
      </w: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профессиям: с</w:t>
      </w:r>
      <w:r w:rsidRPr="00C011E8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пециалист по эксплуатации гражданских зданий</w:t>
      </w:r>
      <w:r w:rsidRPr="00C011E8">
        <w:rPr>
          <w:rFonts w:ascii="Times New Roman" w:hAnsi="Times New Roman" w:cs="Times New Roman"/>
          <w:color w:val="000000"/>
          <w:sz w:val="28"/>
          <w:szCs w:val="28"/>
        </w:rPr>
        <w:t>, с</w:t>
      </w:r>
      <w:r w:rsidRPr="00C011E8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пециалист по управлению многоквартирными домами</w:t>
      </w:r>
      <w:r w:rsidRPr="00C011E8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специалист домашнего и коммунального</w:t>
      </w:r>
      <w:proofErr w:type="gramEnd"/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хозяйства,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>3.2. Участник Чемпионата обязан: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>3.2.1. Выполнять только ту работу, которая определена его ролью на Чемпионате.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>3.2.2. Правильно применять средства индивидуальной и коллективной защиты.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>3.2.3. Соблюдать требования охраны труда.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>3.2.4.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>3.2.5. Применять безопасные методы и приёмы выполнения работ и оказания первой помощи, инструктаж по охране труда.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:rsidR="00C061A4" w:rsidRPr="00C011E8" w:rsidRDefault="00DE5F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Физические:</w:t>
      </w:r>
    </w:p>
    <w:p w:rsidR="00C061A4" w:rsidRPr="00C011E8" w:rsidRDefault="00DE5FB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- электрический ток;</w:t>
      </w:r>
    </w:p>
    <w:p w:rsidR="00C061A4" w:rsidRPr="00C011E8" w:rsidRDefault="00DE5FB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- повышенный шум;</w:t>
      </w:r>
    </w:p>
    <w:p w:rsidR="00C061A4" w:rsidRPr="00C011E8" w:rsidRDefault="00DE5FB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- недостаточность/яркость освещения;</w:t>
      </w:r>
    </w:p>
    <w:p w:rsidR="00C061A4" w:rsidRPr="00C011E8" w:rsidRDefault="00DE5FB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- повышенный уровень пульсации светового потока;</w:t>
      </w:r>
    </w:p>
    <w:p w:rsidR="00C061A4" w:rsidRPr="00C011E8" w:rsidRDefault="00DE5FB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lastRenderedPageBreak/>
        <w:t>- повышенное значение напряжения в электрической цепи, замыкание которой может произойти через тело человека;</w:t>
      </w:r>
    </w:p>
    <w:p w:rsidR="00C061A4" w:rsidRPr="00C011E8" w:rsidRDefault="00DE5FB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- повышенный или пониженный уровень освещенности;</w:t>
      </w:r>
    </w:p>
    <w:p w:rsidR="00C061A4" w:rsidRPr="00C011E8" w:rsidRDefault="00DE5FB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- повышенный уровень прямой и отраженной яркости монитора;</w:t>
      </w:r>
    </w:p>
    <w:p w:rsidR="00C061A4" w:rsidRPr="00C011E8" w:rsidRDefault="00DE5FB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Психофизиологические:</w:t>
      </w:r>
    </w:p>
    <w:p w:rsidR="00C061A4" w:rsidRPr="00C011E8" w:rsidRDefault="00DE5FB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-чрезмерное напряжение внимания;</w:t>
      </w:r>
    </w:p>
    <w:p w:rsidR="00C061A4" w:rsidRPr="00C011E8" w:rsidRDefault="00DE5FB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-усиленная нагрузка на зрение;</w:t>
      </w:r>
    </w:p>
    <w:p w:rsidR="00C061A4" w:rsidRPr="00C011E8" w:rsidRDefault="00DE5FB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-повышенная ответственность.</w:t>
      </w:r>
    </w:p>
    <w:p w:rsidR="00C061A4" w:rsidRPr="00C011E8" w:rsidRDefault="00DE5FBF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При проведении осмотра общедомовых помещений многоквартирного дома на участника возможно воздействие профессиональных рисков и опасностей:</w:t>
      </w:r>
    </w:p>
    <w:p w:rsidR="00C061A4" w:rsidRPr="00C011E8" w:rsidRDefault="00DE5FBF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обрушаемые конструкции ветхих зданий и сооружений;</w:t>
      </w:r>
    </w:p>
    <w:p w:rsidR="00C061A4" w:rsidRPr="00C011E8" w:rsidRDefault="00DE5FBF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падающие сосульки льда;</w:t>
      </w:r>
    </w:p>
    <w:p w:rsidR="00C061A4" w:rsidRPr="00C011E8" w:rsidRDefault="00DE5FBF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перемещаемые вблизи рабочей зоны грузы посредством грузоподъемной техники;</w:t>
      </w:r>
    </w:p>
    <w:p w:rsidR="00C061A4" w:rsidRPr="00C011E8" w:rsidRDefault="00DE5FBF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работающая вблизи зоны обследования землемерная техника;</w:t>
      </w:r>
    </w:p>
    <w:p w:rsidR="00C061A4" w:rsidRPr="00C011E8" w:rsidRDefault="00DE5FBF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движущийся вблизи рабочей зоны автомобильный и рельсовый транспорт;</w:t>
      </w:r>
    </w:p>
    <w:p w:rsidR="00C061A4" w:rsidRPr="00C011E8" w:rsidRDefault="00DE5FBF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ветровые и случайные механические воздействия при работе на высоте;</w:t>
      </w:r>
    </w:p>
    <w:p w:rsidR="00C061A4" w:rsidRPr="00C011E8" w:rsidRDefault="00DE5FBF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 xml:space="preserve">находящиеся вблизи рабочей </w:t>
      </w:r>
      <w:proofErr w:type="gramStart"/>
      <w:r w:rsidRPr="00C011E8">
        <w:rPr>
          <w:rFonts w:ascii="Times New Roman" w:hAnsi="Times New Roman" w:cs="Times New Roman"/>
          <w:sz w:val="28"/>
          <w:szCs w:val="28"/>
        </w:rPr>
        <w:t>зоны</w:t>
      </w:r>
      <w:proofErr w:type="gramEnd"/>
      <w:r w:rsidRPr="00C011E8">
        <w:rPr>
          <w:rFonts w:ascii="Times New Roman" w:hAnsi="Times New Roman" w:cs="Times New Roman"/>
          <w:sz w:val="28"/>
          <w:szCs w:val="28"/>
        </w:rPr>
        <w:t xml:space="preserve"> не огражденные перепады по высоте свыше 1,3 м;</w:t>
      </w:r>
    </w:p>
    <w:p w:rsidR="00C061A4" w:rsidRPr="00C011E8" w:rsidRDefault="00DE5FBF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C011E8">
        <w:rPr>
          <w:rFonts w:ascii="Times New Roman" w:hAnsi="Times New Roman" w:cs="Times New Roman"/>
          <w:sz w:val="28"/>
          <w:szCs w:val="28"/>
        </w:rPr>
        <w:t>движущиеся элементы оборудования (насосного, силового, механизированных решеток, лебедок, скребков, оросителей, механических мешалок и других механизмов);</w:t>
      </w:r>
      <w:proofErr w:type="gramEnd"/>
    </w:p>
    <w:p w:rsidR="00C061A4" w:rsidRPr="00C011E8" w:rsidRDefault="00DE5FBF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летящие металлическая стружка, осколки раскаленного металла, деревянная щепа вблизи обрабатывающих станков и оборудования;</w:t>
      </w:r>
    </w:p>
    <w:p w:rsidR="00C061A4" w:rsidRPr="00C011E8" w:rsidRDefault="00DE5FBF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действующие силовое электрооборудование и электропроводка с поврежденной изоляцией, провисшие электрические провода;</w:t>
      </w:r>
    </w:p>
    <w:p w:rsidR="00C061A4" w:rsidRPr="00C011E8" w:rsidRDefault="00DE5FBF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опасные уровни напряжений на земле или опоре при электрическом пробое изоляторов, обрыве проводов воздушной линии или контактной сети электротранспорта и падении их на землю или путь;</w:t>
      </w:r>
    </w:p>
    <w:p w:rsidR="00C061A4" w:rsidRPr="00C011E8" w:rsidRDefault="00DE5FBF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C011E8">
        <w:rPr>
          <w:rFonts w:ascii="Times New Roman" w:hAnsi="Times New Roman" w:cs="Times New Roman"/>
          <w:sz w:val="28"/>
          <w:szCs w:val="28"/>
        </w:rPr>
        <w:t>повышенная</w:t>
      </w:r>
      <w:proofErr w:type="gramEnd"/>
      <w:r w:rsidRPr="00C011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11E8">
        <w:rPr>
          <w:rFonts w:ascii="Times New Roman" w:hAnsi="Times New Roman" w:cs="Times New Roman"/>
          <w:sz w:val="28"/>
          <w:szCs w:val="28"/>
        </w:rPr>
        <w:t>электроопасность</w:t>
      </w:r>
      <w:proofErr w:type="spellEnd"/>
      <w:r w:rsidRPr="00C011E8">
        <w:rPr>
          <w:rFonts w:ascii="Times New Roman" w:hAnsi="Times New Roman" w:cs="Times New Roman"/>
          <w:sz w:val="28"/>
          <w:szCs w:val="28"/>
        </w:rPr>
        <w:t xml:space="preserve"> в сырых подвальных и подземных сооружениях;</w:t>
      </w:r>
    </w:p>
    <w:p w:rsidR="00C061A4" w:rsidRPr="00C011E8" w:rsidRDefault="00DE5FBF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lastRenderedPageBreak/>
        <w:t>неисправное оборудование, находящееся под давлением;</w:t>
      </w:r>
    </w:p>
    <w:p w:rsidR="00C061A4" w:rsidRPr="00C011E8" w:rsidRDefault="00DE5FBF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газы, выделяющиеся в результате утечек из баллонов, бочек и цистерн;</w:t>
      </w:r>
    </w:p>
    <w:p w:rsidR="00C061A4" w:rsidRPr="00C011E8" w:rsidRDefault="00DE5FBF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загазованность выхлопными газами в тоннелях;</w:t>
      </w:r>
    </w:p>
    <w:p w:rsidR="00C061A4" w:rsidRPr="00C011E8" w:rsidRDefault="00DE5FBF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повышенная концентрация взрывоопасных и токсичных газообразных веществ в подвалах и подземных сооружениях;</w:t>
      </w:r>
    </w:p>
    <w:p w:rsidR="00C061A4" w:rsidRPr="00C011E8" w:rsidRDefault="00DE5FBF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непосредственный контакт с ядохимикатами и прочими вредными веществами в зоне опрыскивания или в помещениях для хранения их;</w:t>
      </w:r>
    </w:p>
    <w:p w:rsidR="00C061A4" w:rsidRPr="00C011E8" w:rsidRDefault="00DE5FBF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падения в открытые подполья на объектах индивидуального жилищного фонда;</w:t>
      </w:r>
    </w:p>
    <w:p w:rsidR="00C061A4" w:rsidRPr="00C011E8" w:rsidRDefault="00DE5FBF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падения и ушибы в подземных сооружениях при спуске и подъеме, открывании и закрывании крышек люков;</w:t>
      </w:r>
    </w:p>
    <w:p w:rsidR="00C061A4" w:rsidRPr="00C011E8" w:rsidRDefault="00DE5FBF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падающие предметы через открытый люк подземного сооружения;</w:t>
      </w:r>
    </w:p>
    <w:p w:rsidR="00C061A4" w:rsidRPr="00C011E8" w:rsidRDefault="00DE5FBF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опасность воздействия потока воды и соприкосновения со сточной жидкостью в сооружениях систем водоотведения;</w:t>
      </w:r>
    </w:p>
    <w:p w:rsidR="00C061A4" w:rsidRPr="00C011E8" w:rsidRDefault="00DE5FBF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высокая температура воздуха и частей тепломеханического оборудования на отдельных участках сооружений;</w:t>
      </w:r>
    </w:p>
    <w:p w:rsidR="00C061A4" w:rsidRPr="00C011E8" w:rsidRDefault="00DE5FBF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оползни и обвалы грунта на откосах;</w:t>
      </w:r>
    </w:p>
    <w:p w:rsidR="00C061A4" w:rsidRPr="00C011E8" w:rsidRDefault="00DE5FBF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искры и яркие вспышки при производстве вблизи рабочей зоны электро- и газосварочных работ;</w:t>
      </w:r>
    </w:p>
    <w:p w:rsidR="00C061A4" w:rsidRPr="00C011E8" w:rsidRDefault="00DE5FBF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недостаточная освещенность рабочей зоны;</w:t>
      </w:r>
    </w:p>
    <w:p w:rsidR="00C061A4" w:rsidRPr="00C011E8" w:rsidRDefault="00DE5FBF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температурные и атмосферные воздействия при работах на открытом воздухе;</w:t>
      </w:r>
    </w:p>
    <w:p w:rsidR="00C061A4" w:rsidRPr="00C011E8" w:rsidRDefault="00DE5FBF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нападение собак в сельской местности и городских районах малоэтажной застройки.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3.4. Все участники Чемпионата (эксперты и конкурсанты) при проведении замером температуры воды, осмотре подвала и чердачного помещения должны применять соответствующие средства индивидуальной защиты: 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hAnsi="Times New Roman" w:cs="Times New Roman"/>
          <w:color w:val="000000"/>
          <w:sz w:val="28"/>
          <w:szCs w:val="28"/>
        </w:rPr>
        <w:t xml:space="preserve">Костюм (куртка и брюки) для защиты от механических воздействий (истирания), 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hAnsi="Times New Roman" w:cs="Times New Roman"/>
          <w:color w:val="000000"/>
          <w:sz w:val="28"/>
          <w:szCs w:val="28"/>
        </w:rPr>
        <w:t xml:space="preserve">Каска/каскетка защитная от механического воздействия; 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Очки (маску) защитные от механических воздействий, в том числе с покрытием от запотевания; 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hAnsi="Times New Roman" w:cs="Times New Roman"/>
          <w:color w:val="000000"/>
          <w:sz w:val="28"/>
          <w:szCs w:val="28"/>
        </w:rPr>
        <w:t xml:space="preserve">Перчатки для защиты от механических воздействий (истирания); 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hAnsi="Times New Roman" w:cs="Times New Roman"/>
          <w:color w:val="000000"/>
          <w:sz w:val="28"/>
          <w:szCs w:val="28"/>
        </w:rPr>
        <w:t>Перчатки для защиты от воды и растворов нетоксичных веществ.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>3.6. Конкурсные работы должны проводиться в соответствии с технической документацией задания Чемпионата.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3.8. В случаях </w:t>
      </w:r>
      <w:proofErr w:type="spellStart"/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>травмирования</w:t>
      </w:r>
      <w:proofErr w:type="spellEnd"/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или недомогания, необходимо прекратить работу, известить об этом экспертов и обратиться в медицинское учреждение.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>3.10. Несоблюдение участником норм и правил охраны труда ведет к потере баллов за тот модуль, во время которого документально зафиксировано нарушение: 1 балл, за каждое нарушение. Постоянное нарушение норм безопасности может привести к временному или полному отстранению от участия в Чемпионате.</w:t>
      </w:r>
    </w:p>
    <w:p w:rsidR="00C061A4" w:rsidRPr="00C011E8" w:rsidRDefault="00DE5FBF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3.11. Для выполнения конкурсного задания используется следующий инструмент: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5"/>
        <w:gridCol w:w="6376"/>
      </w:tblGrid>
      <w:tr w:rsidR="00C061A4" w:rsidRPr="00C011E8">
        <w:tc>
          <w:tcPr>
            <w:tcW w:w="5000" w:type="pct"/>
            <w:gridSpan w:val="2"/>
            <w:shd w:val="clear" w:color="auto" w:fill="auto"/>
          </w:tcPr>
          <w:p w:rsidR="00C061A4" w:rsidRPr="00C011E8" w:rsidRDefault="00DE5F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011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инструмента</w:t>
            </w:r>
          </w:p>
        </w:tc>
      </w:tr>
      <w:tr w:rsidR="00C061A4" w:rsidRPr="00C011E8">
        <w:tc>
          <w:tcPr>
            <w:tcW w:w="1941" w:type="pct"/>
            <w:shd w:val="clear" w:color="auto" w:fill="auto"/>
          </w:tcPr>
          <w:p w:rsidR="00C061A4" w:rsidRPr="00C011E8" w:rsidRDefault="00DE5F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011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:rsidR="00C061A4" w:rsidRPr="00C011E8" w:rsidRDefault="00DE5F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011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C061A4" w:rsidRPr="00C011E8">
        <w:tc>
          <w:tcPr>
            <w:tcW w:w="1941" w:type="pct"/>
            <w:shd w:val="clear" w:color="auto" w:fill="auto"/>
          </w:tcPr>
          <w:p w:rsidR="00C061A4" w:rsidRPr="00C011E8" w:rsidRDefault="00DE5FB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Шило канцелярское</w:t>
            </w:r>
          </w:p>
        </w:tc>
        <w:tc>
          <w:tcPr>
            <w:tcW w:w="3059" w:type="pct"/>
            <w:shd w:val="clear" w:color="auto" w:fill="auto"/>
          </w:tcPr>
          <w:p w:rsidR="00C061A4" w:rsidRPr="00C011E8" w:rsidRDefault="00DE5FB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eastAsia="Times New Roman" w:hAnsi="Times New Roman" w:cs="Times New Roman"/>
                <w:sz w:val="28"/>
                <w:szCs w:val="28"/>
              </w:rPr>
              <w:t>Шило канцелярское</w:t>
            </w:r>
          </w:p>
        </w:tc>
      </w:tr>
      <w:tr w:rsidR="00C061A4" w:rsidRPr="00C011E8">
        <w:tc>
          <w:tcPr>
            <w:tcW w:w="1941" w:type="pct"/>
            <w:shd w:val="clear" w:color="auto" w:fill="auto"/>
          </w:tcPr>
          <w:p w:rsidR="00C061A4" w:rsidRPr="00C011E8" w:rsidRDefault="00DE5FB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eastAsia="Times New Roman" w:hAnsi="Times New Roman" w:cs="Times New Roman"/>
                <w:sz w:val="28"/>
                <w:szCs w:val="28"/>
              </w:rPr>
              <w:t>Ножницы канцелярские</w:t>
            </w:r>
          </w:p>
        </w:tc>
        <w:tc>
          <w:tcPr>
            <w:tcW w:w="3059" w:type="pct"/>
            <w:shd w:val="clear" w:color="auto" w:fill="auto"/>
          </w:tcPr>
          <w:p w:rsidR="00C061A4" w:rsidRPr="00C011E8" w:rsidRDefault="00DE5FB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eastAsia="Times New Roman" w:hAnsi="Times New Roman" w:cs="Times New Roman"/>
                <w:sz w:val="28"/>
                <w:szCs w:val="28"/>
              </w:rPr>
              <w:t>Ножницы канцелярские</w:t>
            </w:r>
          </w:p>
        </w:tc>
      </w:tr>
      <w:tr w:rsidR="00C061A4" w:rsidRPr="00C011E8">
        <w:tc>
          <w:tcPr>
            <w:tcW w:w="1941" w:type="pct"/>
            <w:shd w:val="clear" w:color="auto" w:fill="auto"/>
          </w:tcPr>
          <w:p w:rsidR="00C061A4" w:rsidRPr="00C011E8" w:rsidRDefault="00DE5FB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011E8">
              <w:rPr>
                <w:rFonts w:ascii="Times New Roman" w:eastAsia="Times New Roman" w:hAnsi="Times New Roman" w:cs="Times New Roman"/>
                <w:sz w:val="28"/>
                <w:szCs w:val="28"/>
              </w:rPr>
              <w:t>Степлер</w:t>
            </w:r>
            <w:proofErr w:type="spellEnd"/>
            <w:r w:rsidRPr="00C011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офисный</w:t>
            </w:r>
          </w:p>
        </w:tc>
        <w:tc>
          <w:tcPr>
            <w:tcW w:w="3059" w:type="pct"/>
            <w:shd w:val="clear" w:color="auto" w:fill="auto"/>
          </w:tcPr>
          <w:p w:rsidR="00C061A4" w:rsidRPr="00C011E8" w:rsidRDefault="00C061A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061A4" w:rsidRPr="00C011E8">
        <w:tc>
          <w:tcPr>
            <w:tcW w:w="1941" w:type="pct"/>
            <w:shd w:val="clear" w:color="auto" w:fill="auto"/>
          </w:tcPr>
          <w:p w:rsidR="00C061A4" w:rsidRPr="00C011E8" w:rsidRDefault="00DE5FB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eastAsia="Times New Roman" w:hAnsi="Times New Roman" w:cs="Times New Roman"/>
                <w:sz w:val="28"/>
                <w:szCs w:val="28"/>
              </w:rPr>
              <w:t>Фонарь переносной аккумуляторный</w:t>
            </w:r>
          </w:p>
        </w:tc>
        <w:tc>
          <w:tcPr>
            <w:tcW w:w="3059" w:type="pct"/>
            <w:shd w:val="clear" w:color="auto" w:fill="auto"/>
          </w:tcPr>
          <w:p w:rsidR="00C061A4" w:rsidRPr="00C011E8" w:rsidRDefault="00C061A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061A4" w:rsidRPr="00C011E8">
        <w:tc>
          <w:tcPr>
            <w:tcW w:w="1941" w:type="pct"/>
            <w:shd w:val="clear" w:color="auto" w:fill="auto"/>
          </w:tcPr>
          <w:p w:rsidR="00C061A4" w:rsidRPr="00C011E8" w:rsidRDefault="00DE5FB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eastAsia="Times New Roman" w:hAnsi="Times New Roman" w:cs="Times New Roman"/>
                <w:sz w:val="28"/>
                <w:szCs w:val="28"/>
              </w:rPr>
              <w:t>Рулетка измерительная (лазерная/ механическая)</w:t>
            </w:r>
          </w:p>
        </w:tc>
        <w:tc>
          <w:tcPr>
            <w:tcW w:w="3059" w:type="pct"/>
            <w:shd w:val="clear" w:color="auto" w:fill="auto"/>
          </w:tcPr>
          <w:p w:rsidR="00C061A4" w:rsidRPr="00C011E8" w:rsidRDefault="00C061A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061A4" w:rsidRPr="00C011E8">
        <w:tc>
          <w:tcPr>
            <w:tcW w:w="1941" w:type="pct"/>
            <w:shd w:val="clear" w:color="auto" w:fill="auto"/>
          </w:tcPr>
          <w:p w:rsidR="00C061A4" w:rsidRPr="00C011E8" w:rsidRDefault="00DE5FB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eastAsia="Times New Roman" w:hAnsi="Times New Roman" w:cs="Times New Roman"/>
                <w:sz w:val="28"/>
                <w:szCs w:val="28"/>
              </w:rPr>
              <w:t>Термометр контактный с зондами</w:t>
            </w:r>
          </w:p>
        </w:tc>
        <w:tc>
          <w:tcPr>
            <w:tcW w:w="3059" w:type="pct"/>
            <w:shd w:val="clear" w:color="auto" w:fill="auto"/>
          </w:tcPr>
          <w:p w:rsidR="00C061A4" w:rsidRPr="00C011E8" w:rsidRDefault="00C061A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061A4" w:rsidRPr="00C011E8" w:rsidRDefault="00DE5FBF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3.12. Для выполнения конкурсного задания используется следующее оборудование: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5"/>
        <w:gridCol w:w="6376"/>
      </w:tblGrid>
      <w:tr w:rsidR="00C061A4" w:rsidRPr="00C011E8">
        <w:tc>
          <w:tcPr>
            <w:tcW w:w="5000" w:type="pct"/>
            <w:gridSpan w:val="2"/>
            <w:shd w:val="clear" w:color="auto" w:fill="auto"/>
          </w:tcPr>
          <w:p w:rsidR="00C061A4" w:rsidRPr="00C011E8" w:rsidRDefault="00DE5F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011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оборудования</w:t>
            </w:r>
          </w:p>
        </w:tc>
      </w:tr>
      <w:tr w:rsidR="00C061A4" w:rsidRPr="00C011E8">
        <w:tc>
          <w:tcPr>
            <w:tcW w:w="1941" w:type="pct"/>
            <w:shd w:val="clear" w:color="auto" w:fill="auto"/>
          </w:tcPr>
          <w:p w:rsidR="00C061A4" w:rsidRPr="00C011E8" w:rsidRDefault="00DE5F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011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:rsidR="00C061A4" w:rsidRPr="00C011E8" w:rsidRDefault="00DE5F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011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C061A4" w:rsidRPr="00C011E8">
        <w:tc>
          <w:tcPr>
            <w:tcW w:w="1941" w:type="pct"/>
            <w:shd w:val="clear" w:color="auto" w:fill="auto"/>
          </w:tcPr>
          <w:p w:rsidR="00C061A4" w:rsidRPr="00C011E8" w:rsidRDefault="00DE5FB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eastAsia="Times New Roman" w:hAnsi="Times New Roman" w:cs="Times New Roman"/>
                <w:sz w:val="28"/>
                <w:szCs w:val="28"/>
              </w:rPr>
              <w:t>Ноутбук (или системный блок с монитором, клавиатурой и манипулятором «мышь»)</w:t>
            </w:r>
          </w:p>
        </w:tc>
        <w:tc>
          <w:tcPr>
            <w:tcW w:w="3059" w:type="pct"/>
            <w:shd w:val="clear" w:color="auto" w:fill="auto"/>
          </w:tcPr>
          <w:p w:rsidR="00C061A4" w:rsidRPr="00C011E8" w:rsidRDefault="00C061A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061A4" w:rsidRPr="00C011E8">
        <w:tc>
          <w:tcPr>
            <w:tcW w:w="1941" w:type="pct"/>
            <w:shd w:val="clear" w:color="auto" w:fill="auto"/>
          </w:tcPr>
          <w:p w:rsidR="00C061A4" w:rsidRPr="00C011E8" w:rsidRDefault="00DE5FB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eastAsia="Times New Roman" w:hAnsi="Times New Roman" w:cs="Times New Roman"/>
                <w:sz w:val="28"/>
                <w:szCs w:val="28"/>
              </w:rPr>
              <w:t>Принтер/МФУ</w:t>
            </w:r>
          </w:p>
        </w:tc>
        <w:tc>
          <w:tcPr>
            <w:tcW w:w="3059" w:type="pct"/>
            <w:shd w:val="clear" w:color="auto" w:fill="auto"/>
          </w:tcPr>
          <w:p w:rsidR="00C061A4" w:rsidRPr="00C011E8" w:rsidRDefault="00C061A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061A4" w:rsidRPr="00C011E8">
        <w:tc>
          <w:tcPr>
            <w:tcW w:w="1941" w:type="pct"/>
            <w:shd w:val="clear" w:color="auto" w:fill="auto"/>
          </w:tcPr>
          <w:p w:rsidR="00C061A4" w:rsidRPr="00C011E8" w:rsidRDefault="00DE5FB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eastAsia="Times New Roman" w:hAnsi="Times New Roman" w:cs="Times New Roman"/>
                <w:sz w:val="28"/>
                <w:szCs w:val="28"/>
              </w:rPr>
              <w:t>Стенд сантехнический</w:t>
            </w:r>
          </w:p>
        </w:tc>
        <w:tc>
          <w:tcPr>
            <w:tcW w:w="3059" w:type="pct"/>
            <w:shd w:val="clear" w:color="auto" w:fill="auto"/>
          </w:tcPr>
          <w:p w:rsidR="00C061A4" w:rsidRPr="00C011E8" w:rsidRDefault="00C061A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061A4" w:rsidRPr="00C011E8">
        <w:tc>
          <w:tcPr>
            <w:tcW w:w="1941" w:type="pct"/>
            <w:shd w:val="clear" w:color="auto" w:fill="auto"/>
          </w:tcPr>
          <w:p w:rsidR="00C061A4" w:rsidRPr="00C011E8" w:rsidRDefault="00DE5FB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eastAsia="Times New Roman" w:hAnsi="Times New Roman" w:cs="Times New Roman"/>
                <w:sz w:val="28"/>
                <w:szCs w:val="28"/>
              </w:rPr>
              <w:t>Стенд электротехнический</w:t>
            </w:r>
          </w:p>
        </w:tc>
        <w:tc>
          <w:tcPr>
            <w:tcW w:w="3059" w:type="pct"/>
            <w:shd w:val="clear" w:color="auto" w:fill="auto"/>
          </w:tcPr>
          <w:p w:rsidR="00C061A4" w:rsidRPr="00C011E8" w:rsidRDefault="00C061A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061A4" w:rsidRPr="00C011E8" w:rsidRDefault="00C061A4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61A4" w:rsidRPr="00C011E8" w:rsidRDefault="00DE5FBF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3.13. Знаки безопасности, используемые на рабочем месте, для обозначения присутствующих опасностей:</w:t>
      </w:r>
    </w:p>
    <w:p w:rsidR="00C061A4" w:rsidRPr="00C011E8" w:rsidRDefault="00DE5FB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C011E8">
        <w:rPr>
          <w:rFonts w:ascii="Times New Roman" w:hAnsi="Times New Roman" w:cs="Times New Roman"/>
          <w:sz w:val="28"/>
          <w:szCs w:val="28"/>
          <w:u w:val="single"/>
        </w:rPr>
        <w:t xml:space="preserve"> F 04 Огнетушитель        </w:t>
      </w:r>
      <w:r w:rsidRPr="00C011E8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C011E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3B88DF5" wp14:editId="2A2AA3C8">
            <wp:extent cx="448945" cy="437515"/>
            <wp:effectExtent l="0" t="0" r="0" b="0"/>
            <wp:docPr id="216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-26" t="-26" r="-26" b="-26"/>
                    <a:stretch/>
                  </pic:blipFill>
                  <pic:spPr>
                    <a:xfrm>
                      <a:off x="0" y="0"/>
                      <a:ext cx="448945" cy="437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61A4" w:rsidRPr="00C011E8" w:rsidRDefault="00DE5FB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 xml:space="preserve">- </w:t>
      </w:r>
      <w:r w:rsidRPr="00C011E8">
        <w:rPr>
          <w:rFonts w:ascii="Times New Roman" w:hAnsi="Times New Roman" w:cs="Times New Roman"/>
          <w:sz w:val="28"/>
          <w:szCs w:val="28"/>
          <w:u w:val="single"/>
        </w:rPr>
        <w:t> E 22 Указатель выхода</w:t>
      </w:r>
      <w:r w:rsidRPr="00C011E8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C011E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0D9F6D7" wp14:editId="04DF5F04">
            <wp:extent cx="768350" cy="409575"/>
            <wp:effectExtent l="0" t="0" r="0" b="0"/>
            <wp:docPr id="217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-26" t="-50" r="-26" b="-50"/>
                    <a:stretch/>
                  </pic:blipFill>
                  <pic:spPr>
                    <a:xfrm>
                      <a:off x="0" y="0"/>
                      <a:ext cx="768350" cy="409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61A4" w:rsidRPr="00C011E8" w:rsidRDefault="00DE5FB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 xml:space="preserve">- </w:t>
      </w:r>
      <w:r w:rsidRPr="00C011E8">
        <w:rPr>
          <w:rFonts w:ascii="Times New Roman" w:hAnsi="Times New Roman" w:cs="Times New Roman"/>
          <w:sz w:val="28"/>
          <w:szCs w:val="28"/>
          <w:u w:val="single"/>
        </w:rPr>
        <w:t>E 23 Указатель запасного выхода</w:t>
      </w:r>
      <w:r w:rsidRPr="00C011E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C011E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84CC5D1" wp14:editId="044DA099">
            <wp:extent cx="813435" cy="437515"/>
            <wp:effectExtent l="0" t="0" r="0" b="0"/>
            <wp:docPr id="218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-26" t="-49" r="-26" b="-49"/>
                    <a:stretch/>
                  </pic:blipFill>
                  <pic:spPr>
                    <a:xfrm>
                      <a:off x="0" y="0"/>
                      <a:ext cx="813435" cy="437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61A4" w:rsidRPr="00C011E8" w:rsidRDefault="00DE5FB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 xml:space="preserve">- </w:t>
      </w:r>
      <w:r w:rsidRPr="00C011E8">
        <w:rPr>
          <w:rFonts w:ascii="Times New Roman" w:hAnsi="Times New Roman" w:cs="Times New Roman"/>
          <w:sz w:val="28"/>
          <w:szCs w:val="28"/>
          <w:u w:val="single"/>
        </w:rPr>
        <w:t xml:space="preserve">EC 01 Аптечка первой медицинской помощи      </w:t>
      </w:r>
      <w:r w:rsidRPr="00C011E8">
        <w:rPr>
          <w:rFonts w:ascii="Times New Roman" w:hAnsi="Times New Roman" w:cs="Times New Roman"/>
          <w:sz w:val="28"/>
          <w:szCs w:val="28"/>
        </w:rPr>
        <w:t xml:space="preserve"> </w:t>
      </w:r>
      <w:r w:rsidRPr="00C011E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116AD81" wp14:editId="4E0AEFE0">
            <wp:extent cx="465455" cy="465455"/>
            <wp:effectExtent l="0" t="0" r="0" b="0"/>
            <wp:docPr id="21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l="-26" t="-26" r="-26" b="-26"/>
                    <a:stretch/>
                  </pic:blipFill>
                  <pic:spPr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61A4" w:rsidRPr="00C011E8" w:rsidRDefault="00DE5FB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 xml:space="preserve">- </w:t>
      </w:r>
      <w:r w:rsidRPr="00C011E8">
        <w:rPr>
          <w:rFonts w:ascii="Times New Roman" w:hAnsi="Times New Roman" w:cs="Times New Roman"/>
          <w:sz w:val="28"/>
          <w:szCs w:val="28"/>
          <w:u w:val="single"/>
        </w:rPr>
        <w:t>P 01</w:t>
      </w:r>
      <w:proofErr w:type="gramStart"/>
      <w:r w:rsidRPr="00C011E8">
        <w:rPr>
          <w:rFonts w:ascii="Times New Roman" w:hAnsi="Times New Roman" w:cs="Times New Roman"/>
          <w:sz w:val="28"/>
          <w:szCs w:val="28"/>
          <w:u w:val="single"/>
        </w:rPr>
        <w:t xml:space="preserve"> З</w:t>
      </w:r>
      <w:proofErr w:type="gramEnd"/>
      <w:r w:rsidRPr="00C011E8">
        <w:rPr>
          <w:rFonts w:ascii="Times New Roman" w:hAnsi="Times New Roman" w:cs="Times New Roman"/>
          <w:sz w:val="28"/>
          <w:szCs w:val="28"/>
          <w:u w:val="single"/>
        </w:rPr>
        <w:t>апрещается курить</w:t>
      </w:r>
      <w:r w:rsidRPr="00C011E8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C011E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4A13F31" wp14:editId="0901F3FA">
            <wp:extent cx="493395" cy="493395"/>
            <wp:effectExtent l="0" t="0" r="0" b="0"/>
            <wp:docPr id="220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-26" t="-26" r="-26" b="-26"/>
                    <a:stretch/>
                  </pic:blipFill>
                  <pic:spPr>
                    <a:xfrm>
                      <a:off x="0" y="0"/>
                      <a:ext cx="493395" cy="493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61A4" w:rsidRPr="00C011E8" w:rsidRDefault="00DE5FBF">
      <w:pPr>
        <w:pStyle w:val="2"/>
        <w:spacing w:before="120"/>
        <w:ind w:firstLine="709"/>
        <w:rPr>
          <w:rFonts w:ascii="Times New Roman" w:hAnsi="Times New Roman" w:cs="Times New Roman"/>
        </w:rPr>
      </w:pPr>
      <w:r w:rsidRPr="00C011E8">
        <w:rPr>
          <w:rFonts w:ascii="Times New Roman" w:hAnsi="Times New Roman" w:cs="Times New Roman"/>
        </w:rPr>
        <w:t>4.Требования охраны труда перед началом работы</w:t>
      </w:r>
    </w:p>
    <w:p w:rsidR="00C061A4" w:rsidRPr="00C011E8" w:rsidRDefault="00DE5FBF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Перед началом работы участники должны выполнить следующее:</w:t>
      </w:r>
    </w:p>
    <w:p w:rsidR="00C061A4" w:rsidRPr="00C011E8" w:rsidRDefault="00DE5FBF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4.1.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:rsidR="00C061A4" w:rsidRPr="00C011E8" w:rsidRDefault="00DE5F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Порядок осмотра и подготовки к работе СИЗ - осмотр каждой составляющей и выявление любого рода повреждений – царапин, трещин, прорывов, ржавчины, коррозии и прочее. В защитной одежде не допускает сквозных прорывов и трещин, дыр в области швов, в средствах индивидуальной защиты органов дыхания – вмятин, ржавчины, неполной комплектации и т.д. 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установленной форме</w:t>
      </w:r>
      <w:r w:rsidRPr="00C011E8">
        <w:rPr>
          <w:rFonts w:ascii="Times New Roman" w:hAnsi="Times New Roman" w:cs="Times New Roman"/>
          <w:sz w:val="28"/>
          <w:szCs w:val="28"/>
          <w:highlight w:val="yellow"/>
        </w:rPr>
        <w:t>.</w:t>
      </w:r>
      <w:r w:rsidRPr="00C011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61A4" w:rsidRPr="00C011E8" w:rsidRDefault="00DE5F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4.2. Подготовить рабочее место:</w:t>
      </w:r>
    </w:p>
    <w:p w:rsidR="00C061A4" w:rsidRPr="00C011E8" w:rsidRDefault="00DE5FB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- размещение канцелярских принадлежностей на рабочем столе;</w:t>
      </w:r>
    </w:p>
    <w:p w:rsidR="00C061A4" w:rsidRPr="00C011E8" w:rsidRDefault="00DE5FB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 xml:space="preserve">- проверка высоты стула и стола. </w:t>
      </w:r>
    </w:p>
    <w:p w:rsidR="00C061A4" w:rsidRPr="00C011E8" w:rsidRDefault="00DE5FBF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lastRenderedPageBreak/>
        <w:t>4.3. Подготовить инструмент и оборудование, разрешенное к самостоятельной работе: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550"/>
      </w:tblGrid>
      <w:tr w:rsidR="00C061A4" w:rsidRPr="00C011E8">
        <w:trPr>
          <w:tblHeader/>
        </w:trPr>
        <w:tc>
          <w:tcPr>
            <w:tcW w:w="3510" w:type="dxa"/>
            <w:shd w:val="clear" w:color="auto" w:fill="auto"/>
          </w:tcPr>
          <w:p w:rsidR="00C061A4" w:rsidRPr="00C011E8" w:rsidRDefault="00DE5FB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оборудования или инструмента</w:t>
            </w:r>
          </w:p>
        </w:tc>
        <w:tc>
          <w:tcPr>
            <w:tcW w:w="6550" w:type="dxa"/>
            <w:shd w:val="clear" w:color="auto" w:fill="auto"/>
          </w:tcPr>
          <w:p w:rsidR="00C061A4" w:rsidRPr="00C011E8" w:rsidRDefault="00DE5FB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b/>
                <w:sz w:val="28"/>
                <w:szCs w:val="28"/>
              </w:rPr>
              <w:t>Правила подготовки к выполнению конкурсного задания</w:t>
            </w:r>
          </w:p>
        </w:tc>
      </w:tr>
      <w:tr w:rsidR="00C061A4" w:rsidRPr="00C011E8">
        <w:tc>
          <w:tcPr>
            <w:tcW w:w="3510" w:type="dxa"/>
            <w:shd w:val="clear" w:color="auto" w:fill="auto"/>
          </w:tcPr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Компьютер в сборе (монитор, мышь, клавиатура) - ноутбук</w:t>
            </w:r>
          </w:p>
        </w:tc>
        <w:tc>
          <w:tcPr>
            <w:tcW w:w="6550" w:type="dxa"/>
            <w:shd w:val="clear" w:color="auto" w:fill="auto"/>
          </w:tcPr>
          <w:p w:rsidR="00C061A4" w:rsidRPr="00C011E8" w:rsidRDefault="00DE5FBF">
            <w:pPr>
              <w:shd w:val="clear" w:color="auto" w:fill="FEFEFE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проверить исправность оборудования и приспособлений:</w:t>
            </w:r>
          </w:p>
          <w:p w:rsidR="00C061A4" w:rsidRPr="00C011E8" w:rsidRDefault="00DE5FBF">
            <w:pPr>
              <w:shd w:val="clear" w:color="auto" w:fill="FEFEFE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- наличие защитных кожухов (в системном блоке);</w:t>
            </w:r>
          </w:p>
          <w:p w:rsidR="00C061A4" w:rsidRPr="00C011E8" w:rsidRDefault="00DE5FBF">
            <w:pPr>
              <w:shd w:val="clear" w:color="auto" w:fill="FEFEFE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- исправность работы мыши и клавиатуры;</w:t>
            </w:r>
          </w:p>
          <w:p w:rsidR="00C061A4" w:rsidRPr="00C011E8" w:rsidRDefault="00DE5FBF">
            <w:pPr>
              <w:shd w:val="clear" w:color="auto" w:fill="FEFEFE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- исправность цветопередачи монитора;</w:t>
            </w:r>
          </w:p>
          <w:p w:rsidR="00C061A4" w:rsidRPr="00C011E8" w:rsidRDefault="00DE5FBF">
            <w:pPr>
              <w:shd w:val="clear" w:color="auto" w:fill="FEFEFE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- отсутствие розеток и/или иных проводов в зоне досягаемости;</w:t>
            </w:r>
          </w:p>
          <w:p w:rsidR="00C061A4" w:rsidRPr="00C011E8" w:rsidRDefault="00DE5FBF">
            <w:pPr>
              <w:shd w:val="clear" w:color="auto" w:fill="FEFEFE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- скорость работы при полной загруженности ПК;</w:t>
            </w:r>
          </w:p>
          <w:p w:rsidR="00C061A4" w:rsidRPr="00C011E8" w:rsidRDefault="00DE5FBF">
            <w:pPr>
              <w:shd w:val="clear" w:color="auto" w:fill="FEFEFE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-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</w:t>
            </w:r>
          </w:p>
          <w:p w:rsidR="00C061A4" w:rsidRPr="00C011E8" w:rsidRDefault="00DE5FBF">
            <w:pPr>
              <w:shd w:val="clear" w:color="auto" w:fill="FEFEFE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- следить за тем, чтобы вентиляционные отверстия устройств ничем не были закрыты.</w:t>
            </w:r>
          </w:p>
          <w:p w:rsidR="00C061A4" w:rsidRPr="00C011E8" w:rsidRDefault="00C061A4">
            <w:pPr>
              <w:shd w:val="clear" w:color="auto" w:fill="FEFEFE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61A4" w:rsidRPr="00C011E8">
        <w:tc>
          <w:tcPr>
            <w:tcW w:w="3510" w:type="dxa"/>
            <w:shd w:val="clear" w:color="auto" w:fill="auto"/>
          </w:tcPr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 xml:space="preserve">Принтер </w:t>
            </w:r>
          </w:p>
        </w:tc>
        <w:tc>
          <w:tcPr>
            <w:tcW w:w="6550" w:type="dxa"/>
            <w:shd w:val="clear" w:color="auto" w:fill="auto"/>
          </w:tcPr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- проверить синхронность работы ПК и принтера;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- совершить пробный запуск тестовой печати;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- проверить наличие тонера и бумаги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Электробезопасность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Используйте шнур питания, поставляемый с принтером.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 xml:space="preserve">Подключайте шнур питания непосредственно к правильно заземленной розетке электропитания. </w:t>
            </w:r>
            <w:r w:rsidRPr="00C011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Проверьте надежность подключения на обоих концах шнура. Если вы не знаете, заземлена ли розетка, попросите Эксперта проверить ее.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Не используйте переходник с заземлением для подключения принтера к розетке питания без контакта заземления.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Не используйте удлинитель или сетевой разветвитель.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Убедитесь, что принтер подключен к розетке, обеспечивающей соответствующее напряжение питания и мощность. В случае необходимости обсудите с экспертом режимы питания принтера.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Не размещайте принтер в таком месте, где на шнур питания могут по неосторожности наступить.</w:t>
            </w:r>
          </w:p>
        </w:tc>
      </w:tr>
      <w:tr w:rsidR="00C061A4" w:rsidRPr="00C011E8">
        <w:tc>
          <w:tcPr>
            <w:tcW w:w="3510" w:type="dxa"/>
            <w:shd w:val="clear" w:color="auto" w:fill="auto"/>
          </w:tcPr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Измерительные приборы</w:t>
            </w:r>
          </w:p>
        </w:tc>
        <w:tc>
          <w:tcPr>
            <w:tcW w:w="6550" w:type="dxa"/>
            <w:shd w:val="clear" w:color="auto" w:fill="auto"/>
          </w:tcPr>
          <w:p w:rsidR="00C061A4" w:rsidRPr="00C011E8" w:rsidRDefault="00DE5FBF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Проверить исправность и комплектацию оборудования.</w:t>
            </w:r>
          </w:p>
          <w:p w:rsidR="00C061A4" w:rsidRPr="00C011E8" w:rsidRDefault="00DE5FBF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Во время эксплуатации необходимо обращать особое внимание на отсутствие повреждений, наличие пломб, состояние разъемов. Эксплуатация</w:t>
            </w:r>
            <w:proofErr w:type="gramStart"/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C011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риборов. с. поврежденными частями и другими неисправностями категорически запрещена.</w:t>
            </w:r>
          </w:p>
        </w:tc>
      </w:tr>
    </w:tbl>
    <w:p w:rsidR="00C061A4" w:rsidRPr="00C011E8" w:rsidRDefault="00DE5FBF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технический эксперт, участники могут принимать посильное участие в подготовке под его непосредственным руководством.</w:t>
      </w:r>
    </w:p>
    <w:p w:rsidR="00C061A4" w:rsidRPr="00C011E8" w:rsidRDefault="00DE5FBF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lastRenderedPageBreak/>
        <w:t>4.4.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C061A4" w:rsidRPr="00C011E8" w:rsidRDefault="00DE5FBF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рукавицы (перчатки), респиратор и защитные очки, подогнать по размеру защитную каску.</w:t>
      </w:r>
    </w:p>
    <w:p w:rsidR="00C061A4" w:rsidRPr="00C011E8" w:rsidRDefault="00DE5FBF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4.5. Ежедневно, перед началом выполнения конкурсного задания, в процессе подготовки рабочего места:</w:t>
      </w:r>
    </w:p>
    <w:p w:rsidR="00C061A4" w:rsidRPr="00C011E8" w:rsidRDefault="00DE5FBF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- осмотреть и привести в порядок рабочее место, средства индивидуальной защиты;</w:t>
      </w:r>
    </w:p>
    <w:p w:rsidR="00C061A4" w:rsidRPr="00C011E8" w:rsidRDefault="00DE5FBF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- убедиться в достаточности освещенности;</w:t>
      </w:r>
    </w:p>
    <w:p w:rsidR="00C061A4" w:rsidRPr="00C011E8" w:rsidRDefault="00DE5FBF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:rsidR="00C061A4" w:rsidRPr="00C011E8" w:rsidRDefault="00DE5FBF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C061A4" w:rsidRPr="00C011E8" w:rsidRDefault="00DE5FBF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4.6.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C061A4" w:rsidRPr="00C011E8" w:rsidRDefault="00DE5FBF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4.7.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техническому эксперту и до устранения неполадок к конкурсному заданию не приступать.</w:t>
      </w:r>
    </w:p>
    <w:p w:rsidR="00C061A4" w:rsidRPr="00C011E8" w:rsidRDefault="00DE5FBF">
      <w:pPr>
        <w:keepNext/>
        <w:keepLines/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5. Требования охраны труда во время выполнения работ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7"/>
        <w:gridCol w:w="7796"/>
      </w:tblGrid>
      <w:tr w:rsidR="00C061A4" w:rsidRPr="00C011E8">
        <w:trPr>
          <w:tblHeader/>
        </w:trPr>
        <w:tc>
          <w:tcPr>
            <w:tcW w:w="2093" w:type="dxa"/>
            <w:shd w:val="clear" w:color="auto" w:fill="auto"/>
            <w:vAlign w:val="center"/>
          </w:tcPr>
          <w:p w:rsidR="00C061A4" w:rsidRPr="00C011E8" w:rsidRDefault="00DE5FB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Наименование инструмента/ оборудования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C061A4" w:rsidRPr="00C011E8" w:rsidRDefault="00DE5FB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b/>
                <w:sz w:val="28"/>
                <w:szCs w:val="28"/>
              </w:rPr>
              <w:t>Требования безопасности</w:t>
            </w:r>
          </w:p>
        </w:tc>
      </w:tr>
      <w:tr w:rsidR="00C061A4" w:rsidRPr="00C011E8">
        <w:tc>
          <w:tcPr>
            <w:tcW w:w="2093" w:type="dxa"/>
            <w:shd w:val="clear" w:color="auto" w:fill="auto"/>
          </w:tcPr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Компьютер в сборе (монитор, мышь, клавиатура) - ноутбук</w:t>
            </w:r>
          </w:p>
        </w:tc>
        <w:tc>
          <w:tcPr>
            <w:tcW w:w="7796" w:type="dxa"/>
            <w:shd w:val="clear" w:color="auto" w:fill="auto"/>
          </w:tcPr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Во время работы: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- необходимо аккуратно обращаться с проводами;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- запрещается работать с неисправным компьютером/ноутбуком;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- нельзя заниматься очисткой компьютера/ноутбука, когда он находится под напряжением;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- недопустимо самостоятельно проводить ремонт ПК и оргтехники при отсутствии специальных навыков;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- нельзя располагать рядом с компьютером/ноутбуком жидкости, а также работать с мокрыми руками;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- суммарное время непосредственной работы с персональным компьютером и другой оргтехникой в течение конкурсного дня должно быть не более 6 часов.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- 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- нельзя производить самостоятельно вскрытие и ремонт оборудования;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 xml:space="preserve">- запрещается переключать разъемы интерфейсных кабелей </w:t>
            </w:r>
            <w:r w:rsidRPr="00C011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периферийных устройств;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- запрещается загромождение верхних панелей устройств бумагами и посторонними предметами;</w:t>
            </w:r>
          </w:p>
        </w:tc>
      </w:tr>
      <w:tr w:rsidR="00C061A4" w:rsidRPr="00C011E8">
        <w:tc>
          <w:tcPr>
            <w:tcW w:w="2093" w:type="dxa"/>
            <w:shd w:val="clear" w:color="auto" w:fill="auto"/>
          </w:tcPr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Принтер /МФУ</w:t>
            </w:r>
          </w:p>
        </w:tc>
        <w:tc>
          <w:tcPr>
            <w:tcW w:w="7796" w:type="dxa"/>
            <w:shd w:val="clear" w:color="auto" w:fill="auto"/>
          </w:tcPr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Электробезопасность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Не кладите предметы на шнур питания.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Не закрывайте вентиляционные отверстия. Эти отверстия предотвращают перегрев принтера.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Не допускайте попадания в принтер скобок и скрепок для бумаги.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Не вставляйте никаких предметов в щели и отверстия принтера. Контакт с высоким напряжением или короткое замыкание могут привести к возгоранию или поражению электрическим током.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 случае возникновения необычного шума или запаха: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Немедленно выключите принтер.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Выньте вилку шнура питания из розетки.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Для устранения неполадок сообщите эксперту.</w:t>
            </w:r>
          </w:p>
        </w:tc>
      </w:tr>
      <w:tr w:rsidR="00C061A4" w:rsidRPr="00C011E8">
        <w:tc>
          <w:tcPr>
            <w:tcW w:w="2093" w:type="dxa"/>
            <w:shd w:val="clear" w:color="auto" w:fill="auto"/>
          </w:tcPr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Измерительные приборы</w:t>
            </w:r>
          </w:p>
        </w:tc>
        <w:tc>
          <w:tcPr>
            <w:tcW w:w="7796" w:type="dxa"/>
            <w:shd w:val="clear" w:color="auto" w:fill="auto"/>
          </w:tcPr>
          <w:p w:rsidR="00C061A4" w:rsidRPr="00C011E8" w:rsidRDefault="00DE5FBF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Проверить исправность и комплектацию оборудования.</w:t>
            </w:r>
          </w:p>
          <w:p w:rsidR="00C061A4" w:rsidRPr="00C011E8" w:rsidRDefault="00DE5FBF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Во время эксплуатации необходимо обращать особое внимание на отсутствие повреждений, наличие пломб, состояние разъемов. Эксплуатация</w:t>
            </w:r>
            <w:proofErr w:type="gramStart"/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C011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риборов. с. поврежденными частями и другими неисправностями категорически запрещена.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При проведении измерений горячей воды следует использовать средства индивидуальной защиты, предотвращающие попадание горячей воды на открытые части тела. Необходимо остерегаться передвижений по мокрому </w:t>
            </w:r>
            <w:r w:rsidRPr="00C011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полу.</w:t>
            </w:r>
          </w:p>
        </w:tc>
      </w:tr>
      <w:tr w:rsidR="00C061A4" w:rsidRPr="00C011E8">
        <w:tc>
          <w:tcPr>
            <w:tcW w:w="2093" w:type="dxa"/>
            <w:shd w:val="clear" w:color="auto" w:fill="auto"/>
          </w:tcPr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При осмотре МКД и придомовой территории</w:t>
            </w:r>
          </w:p>
          <w:p w:rsidR="00C061A4" w:rsidRPr="00C011E8" w:rsidRDefault="00C061A4">
            <w:pPr>
              <w:spacing w:after="0" w:line="360" w:lineRule="auto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shd w:val="clear" w:color="auto" w:fill="auto"/>
          </w:tcPr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Участник должен применять необходимые средства индивидуальной защиты.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 xml:space="preserve">С целью исключения </w:t>
            </w:r>
            <w:proofErr w:type="spellStart"/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пожар</w:t>
            </w:r>
            <w:proofErr w:type="gramStart"/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C011E8">
              <w:rPr>
                <w:rFonts w:ascii="Times New Roman" w:hAnsi="Times New Roman" w:cs="Times New Roman"/>
                <w:sz w:val="28"/>
                <w:szCs w:val="28"/>
              </w:rPr>
              <w:t xml:space="preserve"> и взрывоопасной обстановки участник не должен пользоваться открытым огнем, допускать образования искры и курить в подземном сооружении вблизи открытого люка, в подвале, техническом подполье здания и на чердаке, в складских помещениях для хранения легковоспламеняющихся веществ и масел.</w:t>
            </w:r>
          </w:p>
        </w:tc>
      </w:tr>
      <w:tr w:rsidR="00C061A4" w:rsidRPr="00C011E8">
        <w:tc>
          <w:tcPr>
            <w:tcW w:w="2093" w:type="dxa"/>
            <w:shd w:val="clear" w:color="auto" w:fill="auto"/>
          </w:tcPr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b/>
                <w:sz w:val="28"/>
                <w:szCs w:val="28"/>
              </w:rPr>
              <w:t>Работа в чердачном помещении:</w:t>
            </w:r>
          </w:p>
          <w:p w:rsidR="00C061A4" w:rsidRPr="00C011E8" w:rsidRDefault="00C061A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shd w:val="clear" w:color="auto" w:fill="auto"/>
          </w:tcPr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Перед входом на чердак убедиться в прочности чердачного перекрытия: в отсутствии трещин и прогибов в несущих элементах и обрешетке, поражения их гнилью и жучком, массовых протечек, при отсутствии на чердаке естественного или местного искусственного освещения для проведения указанного обследования, а также безопасного прохода по нему следует применять светильники с напряжением не выше 42</w:t>
            </w:r>
            <w:proofErr w:type="gramStart"/>
            <w:r w:rsidRPr="00C011E8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Запрещается касаться проводов, кабелей, телевизионных антенн и других электроустановок, могущих вызвать поражение электрическим током, а также приближаться к работающим электроустановкам световых реклам на расстояние менее 2 м;</w:t>
            </w:r>
          </w:p>
        </w:tc>
      </w:tr>
      <w:tr w:rsidR="00C061A4" w:rsidRPr="00C011E8">
        <w:tc>
          <w:tcPr>
            <w:tcW w:w="2093" w:type="dxa"/>
            <w:shd w:val="clear" w:color="auto" w:fill="auto"/>
          </w:tcPr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b/>
                <w:sz w:val="28"/>
                <w:szCs w:val="28"/>
              </w:rPr>
              <w:t>Работа в подвале:</w:t>
            </w:r>
          </w:p>
        </w:tc>
        <w:tc>
          <w:tcPr>
            <w:tcW w:w="7796" w:type="dxa"/>
            <w:shd w:val="clear" w:color="auto" w:fill="auto"/>
          </w:tcPr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а) убедиться в отсутствии льда на ступенях наружной лестницы, ведущей в подвал, при его наличии принять меры по безопасности спуска в подвал;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б) при наличии газов в подвале работы не производить до полного их удаления;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в) проверить наличие освещения в подвале; при его отсутствии подготовить переносную лампу (фонарь) на напряжение не более 12 В.</w:t>
            </w:r>
          </w:p>
        </w:tc>
      </w:tr>
      <w:tr w:rsidR="00C061A4" w:rsidRPr="00C011E8">
        <w:tc>
          <w:tcPr>
            <w:tcW w:w="2093" w:type="dxa"/>
            <w:shd w:val="clear" w:color="auto" w:fill="auto"/>
          </w:tcPr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Работа в подъезде:</w:t>
            </w:r>
          </w:p>
        </w:tc>
        <w:tc>
          <w:tcPr>
            <w:tcW w:w="7796" w:type="dxa"/>
            <w:shd w:val="clear" w:color="auto" w:fill="auto"/>
          </w:tcPr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а) при работе с переносной приставной лестницы предварительно убедиться в правильности ее установки: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угол установки должен исключать возможность опрокидывания или соскальзывания лестницы и составлять 70 - 75° к основанию;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место установки лестницы должно исключать возможность ее опрокидывания при открывании дверей и окон;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основание для установки должно быть чистым, сухим, нескользким;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б) максимальный подъем по лестнице не должен превышать высоты, при которой уровень груди участника достигает верхней ступени;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в) при работе с приставной лестницей эксперт должен находиться у основания лестницы для исключения посторонних воздействий на ее устойчивость;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г) переходить через имеющиеся в помещениях трубопроводы отопления и водоснабжения только по специальным мостикам шириной не менее 300 мм.</w:t>
            </w:r>
          </w:p>
        </w:tc>
      </w:tr>
      <w:tr w:rsidR="00C061A4" w:rsidRPr="00C011E8">
        <w:trPr>
          <w:trHeight w:val="1984"/>
        </w:trPr>
        <w:tc>
          <w:tcPr>
            <w:tcW w:w="2093" w:type="dxa"/>
            <w:shd w:val="clear" w:color="auto" w:fill="auto"/>
          </w:tcPr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b/>
                <w:sz w:val="28"/>
                <w:szCs w:val="28"/>
              </w:rPr>
              <w:t>Работа на придомовой территории</w:t>
            </w:r>
          </w:p>
        </w:tc>
        <w:tc>
          <w:tcPr>
            <w:tcW w:w="7796" w:type="dxa"/>
            <w:shd w:val="clear" w:color="auto" w:fill="auto"/>
          </w:tcPr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Осматривая придомовую территорию вблизи проезжей части дорог необходимо постоянно следить за движущимся поблизости транспортом и исключать свое внезапное появление на проезжей части.</w:t>
            </w:r>
          </w:p>
          <w:p w:rsidR="00C061A4" w:rsidRPr="00C011E8" w:rsidRDefault="00DE5FBF">
            <w:pPr>
              <w:spacing w:after="0"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011E8">
              <w:rPr>
                <w:rFonts w:ascii="Times New Roman" w:hAnsi="Times New Roman" w:cs="Times New Roman"/>
                <w:sz w:val="28"/>
                <w:szCs w:val="28"/>
              </w:rPr>
              <w:t>Запрещается работать в грозу, в период ливневых дождей, при густом тумане с видимостью менее 50 м.</w:t>
            </w:r>
          </w:p>
        </w:tc>
      </w:tr>
    </w:tbl>
    <w:p w:rsidR="00C061A4" w:rsidRPr="00C011E8" w:rsidRDefault="00C061A4">
      <w:pPr>
        <w:keepNext/>
        <w:keepLines/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jc w:val="center"/>
        <w:rPr>
          <w:rFonts w:ascii="Times New Roman" w:eastAsia="Cambria" w:hAnsi="Times New Roman" w:cs="Times New Roman"/>
          <w:b/>
          <w:color w:val="000000"/>
          <w:sz w:val="28"/>
          <w:szCs w:val="28"/>
        </w:rPr>
      </w:pPr>
    </w:p>
    <w:p w:rsidR="00C061A4" w:rsidRPr="00C011E8" w:rsidRDefault="00DE5FBF">
      <w:pPr>
        <w:keepNext/>
        <w:keepLines/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jc w:val="center"/>
        <w:rPr>
          <w:rFonts w:ascii="Times New Roman" w:eastAsia="Cambria" w:hAnsi="Times New Roman" w:cs="Times New Roman"/>
          <w:b/>
          <w:color w:val="000000"/>
          <w:sz w:val="28"/>
          <w:szCs w:val="28"/>
        </w:rPr>
      </w:pPr>
      <w:r w:rsidRPr="00C011E8">
        <w:rPr>
          <w:rFonts w:ascii="Times New Roman" w:eastAsia="Cambria" w:hAnsi="Times New Roman" w:cs="Times New Roman"/>
          <w:b/>
          <w:color w:val="000000"/>
          <w:sz w:val="28"/>
          <w:szCs w:val="28"/>
        </w:rPr>
        <w:t>6. Требования охраны труда в аварийных ситуациях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>6.1.1. Немедленно прекратить работы и известить главного эксперта.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6.2.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>6.3. При обнаружении в процессе работы возгораний необходимо: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 xml:space="preserve">любым возможным способом постараться загасить пламя в «зародыше» с обязательным соблюдением мер личной безопасности. </w:t>
      </w: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>Горящие части электроустановок и электропроводку, находящиеся под напряжением, тушить углекислотным огнетушителем.</w:t>
      </w:r>
    </w:p>
    <w:p w:rsidR="00C061A4" w:rsidRPr="00C011E8" w:rsidRDefault="00DE5FBF">
      <w:p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>6.4. В случае возникновения пожара: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6.4.1. Оповестить всех участников Финала, находящихся в производственном помещении и принять меры к тушению очага пожара. 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>6.4.2. Принять меры к вызову на место пожара непосредственного руководителя или других должностных лиц.</w:t>
      </w:r>
    </w:p>
    <w:p w:rsidR="00C061A4" w:rsidRPr="00C011E8" w:rsidRDefault="00DE5FBF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lastRenderedPageBreak/>
        <w:t>6.4.3. 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C061A4" w:rsidRPr="00C011E8" w:rsidRDefault="00DE5F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1E8">
        <w:rPr>
          <w:rFonts w:ascii="Times New Roman" w:eastAsia="Times New Roman" w:hAnsi="Times New Roman" w:cs="Times New Roman"/>
          <w:color w:val="000000"/>
          <w:sz w:val="28"/>
          <w:szCs w:val="28"/>
        </w:rPr>
        <w:t>6.5.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:rsidR="00C061A4" w:rsidRPr="00C011E8" w:rsidRDefault="00DE5FBF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6.6.При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C061A4" w:rsidRPr="00C011E8" w:rsidRDefault="00DE5FBF">
      <w:pPr>
        <w:pStyle w:val="2"/>
        <w:spacing w:before="120"/>
        <w:ind w:firstLine="709"/>
        <w:rPr>
          <w:rFonts w:ascii="Times New Roman" w:hAnsi="Times New Roman" w:cs="Times New Roman"/>
        </w:rPr>
      </w:pPr>
      <w:bookmarkStart w:id="2" w:name="_Toc88201729"/>
      <w:bookmarkEnd w:id="0"/>
      <w:r w:rsidRPr="00C011E8">
        <w:rPr>
          <w:rFonts w:ascii="Times New Roman" w:hAnsi="Times New Roman" w:cs="Times New Roman"/>
        </w:rPr>
        <w:t>7.Требование охраны труда по окончании работ</w:t>
      </w:r>
      <w:bookmarkEnd w:id="2"/>
    </w:p>
    <w:p w:rsidR="00C061A4" w:rsidRPr="00C011E8" w:rsidRDefault="00DE5FBF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После окончания работ каждый участник обязан:</w:t>
      </w:r>
    </w:p>
    <w:p w:rsidR="00C061A4" w:rsidRPr="00C011E8" w:rsidRDefault="00DE5FBF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 xml:space="preserve">7.1. Привести в порядок рабочее место. </w:t>
      </w:r>
    </w:p>
    <w:p w:rsidR="00C061A4" w:rsidRPr="00C011E8" w:rsidRDefault="00DE5FBF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7.2. Убрать средства индивидуальной защиты в отведенное для хранений место.</w:t>
      </w:r>
    </w:p>
    <w:p w:rsidR="00C061A4" w:rsidRPr="00C011E8" w:rsidRDefault="00DE5FBF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7.3. Отключить инструмент и оборудование от сети.</w:t>
      </w:r>
    </w:p>
    <w:p w:rsidR="00C061A4" w:rsidRPr="00C011E8" w:rsidRDefault="00DE5FBF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E8">
        <w:rPr>
          <w:rFonts w:ascii="Times New Roman" w:hAnsi="Times New Roman" w:cs="Times New Roman"/>
          <w:sz w:val="28"/>
          <w:szCs w:val="28"/>
        </w:rPr>
        <w:t>7.4. Инструмент убрать в специально предназначенное для хранений место.</w:t>
      </w:r>
    </w:p>
    <w:p w:rsidR="00C061A4" w:rsidRPr="00C011E8" w:rsidRDefault="00DE5FBF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</w:rPr>
      </w:pPr>
      <w:r w:rsidRPr="00C011E8">
        <w:rPr>
          <w:rFonts w:ascii="Times New Roman" w:hAnsi="Times New Roman" w:cs="Times New Roman"/>
          <w:sz w:val="28"/>
          <w:szCs w:val="28"/>
        </w:rPr>
        <w:t>7.5.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C061A4" w:rsidRPr="00C011E8">
      <w:headerReference w:type="default" r:id="rId15"/>
      <w:footerReference w:type="default" r:id="rId16"/>
      <w:headerReference w:type="first" r:id="rId17"/>
      <w:pgSz w:w="11906" w:h="16838"/>
      <w:pgMar w:top="1134" w:right="567" w:bottom="1134" w:left="1134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8B4" w:rsidRDefault="00A558B4">
      <w:pPr>
        <w:spacing w:after="0" w:line="240" w:lineRule="auto"/>
      </w:pPr>
      <w:r>
        <w:separator/>
      </w:r>
    </w:p>
  </w:endnote>
  <w:endnote w:type="continuationSeparator" w:id="0">
    <w:p w:rsidR="00A558B4" w:rsidRDefault="00A55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ans-serif">
    <w:altName w:val="Segoe Print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1A4" w:rsidRDefault="00DE5FB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left" w:pos="9239"/>
      </w:tabs>
      <w:spacing w:after="0" w:line="240" w:lineRule="auto"/>
      <w:jc w:val="center"/>
      <w:rPr>
        <w:rFonts w:ascii="Times New Roman" w:hAnsi="Times New Roman" w:cs="Times New Roman"/>
        <w:b/>
        <w:bCs/>
        <w:sz w:val="20"/>
        <w:szCs w:val="20"/>
      </w:rPr>
    </w:pPr>
    <w:r>
      <w:fldChar w:fldCharType="begin"/>
    </w:r>
    <w:r>
      <w:instrText>PAGE   \* MERGEFORMAT</w:instrText>
    </w:r>
    <w:r>
      <w:fldChar w:fldCharType="separate"/>
    </w:r>
    <w:r w:rsidR="002D4C9B" w:rsidRPr="002D4C9B">
      <w:rPr>
        <w:rFonts w:ascii="Times New Roman" w:hAnsi="Times New Roman" w:cs="Times New Roman"/>
        <w:b/>
        <w:bCs/>
        <w:noProof/>
        <w:color w:val="000000"/>
        <w:sz w:val="20"/>
        <w:szCs w:val="20"/>
      </w:rPr>
      <w:t>18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8B4" w:rsidRDefault="00A558B4">
      <w:pPr>
        <w:spacing w:after="0" w:line="240" w:lineRule="auto"/>
      </w:pPr>
      <w:r>
        <w:separator/>
      </w:r>
    </w:p>
  </w:footnote>
  <w:footnote w:type="continuationSeparator" w:id="0">
    <w:p w:rsidR="00A558B4" w:rsidRDefault="00A558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1A4" w:rsidRDefault="00C061A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right" w:pos="10631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1A4" w:rsidRDefault="00C061A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73AB5"/>
    <w:multiLevelType w:val="multilevel"/>
    <w:tmpl w:val="F4DAD0A2"/>
    <w:lvl w:ilvl="0">
      <w:start w:val="4"/>
      <w:numFmt w:val="decimal"/>
      <w:lvlText w:val="%1."/>
      <w:lvlJc w:val="left"/>
      <w:pPr>
        <w:ind w:left="770" w:hanging="770"/>
      </w:pPr>
      <w:rPr>
        <w:rFonts w:hint="default"/>
        <w:b/>
        <w:bCs/>
        <w:i w:val="0"/>
        <w:iCs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70" w:hanging="77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">
    <w:nsid w:val="29F7234D"/>
    <w:multiLevelType w:val="multilevel"/>
    <w:tmpl w:val="D5B65162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">
    <w:nsid w:val="2F8F3604"/>
    <w:multiLevelType w:val="hybridMultilevel"/>
    <w:tmpl w:val="FDEE61BC"/>
    <w:lvl w:ilvl="0" w:tplc="EEDE48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8A68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F4C7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DAF5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2CC6F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3E5F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4015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C685E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7AF3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126603"/>
    <w:multiLevelType w:val="multilevel"/>
    <w:tmpl w:val="A0241F0E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365E61FA"/>
    <w:multiLevelType w:val="hybridMultilevel"/>
    <w:tmpl w:val="24345678"/>
    <w:lvl w:ilvl="0" w:tplc="D23AB3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605AD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3824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8EF0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B232F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1CC3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F41F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F6DDB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1855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F037BA"/>
    <w:multiLevelType w:val="multilevel"/>
    <w:tmpl w:val="3652657C"/>
    <w:lvl w:ilvl="0">
      <w:start w:val="3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6">
    <w:nsid w:val="3BDA67CE"/>
    <w:multiLevelType w:val="multilevel"/>
    <w:tmpl w:val="29A033DA"/>
    <w:lvl w:ilvl="0">
      <w:start w:val="4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7">
    <w:nsid w:val="3EE21610"/>
    <w:multiLevelType w:val="multilevel"/>
    <w:tmpl w:val="430453F0"/>
    <w:lvl w:ilvl="0">
      <w:start w:val="2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8">
    <w:nsid w:val="40BB1490"/>
    <w:multiLevelType w:val="multilevel"/>
    <w:tmpl w:val="0EF0599E"/>
    <w:lvl w:ilvl="0">
      <w:start w:val="5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9">
    <w:nsid w:val="48D84B35"/>
    <w:multiLevelType w:val="hybridMultilevel"/>
    <w:tmpl w:val="F864CE14"/>
    <w:lvl w:ilvl="0" w:tplc="7276BC06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F446AC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B70E8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0664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34B7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7E6E9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3E7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EAD19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7926D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B4D0CD9"/>
    <w:multiLevelType w:val="multilevel"/>
    <w:tmpl w:val="16AC240E"/>
    <w:lvl w:ilvl="0">
      <w:start w:val="2"/>
      <w:numFmt w:val="decimal"/>
      <w:lvlText w:val="%1."/>
      <w:lvlJc w:val="left"/>
      <w:pPr>
        <w:ind w:left="630" w:hanging="630"/>
      </w:pPr>
      <w:rPr>
        <w:rFonts w:ascii="Times New Roman" w:hAnsi="Times New Roman" w:cs="Times New Roman"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cs="Times New Roman"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</w:abstractNum>
  <w:abstractNum w:abstractNumId="11">
    <w:nsid w:val="534E2E33"/>
    <w:multiLevelType w:val="multilevel"/>
    <w:tmpl w:val="4BAC8868"/>
    <w:lvl w:ilvl="0">
      <w:start w:val="6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751" w:hanging="720"/>
      </w:pPr>
    </w:lvl>
    <w:lvl w:ilvl="2">
      <w:start w:val="1"/>
      <w:numFmt w:val="decimal"/>
      <w:lvlText w:val="%1.%2.%3."/>
      <w:lvlJc w:val="left"/>
      <w:pPr>
        <w:ind w:left="2782" w:hanging="720"/>
      </w:pPr>
    </w:lvl>
    <w:lvl w:ilvl="3">
      <w:start w:val="1"/>
      <w:numFmt w:val="decimal"/>
      <w:lvlText w:val="%1.%2.%3.%4."/>
      <w:lvlJc w:val="left"/>
      <w:pPr>
        <w:ind w:left="4173" w:hanging="1080"/>
      </w:pPr>
    </w:lvl>
    <w:lvl w:ilvl="4">
      <w:start w:val="1"/>
      <w:numFmt w:val="decimal"/>
      <w:lvlText w:val="%1.%2.%3.%4.%5."/>
      <w:lvlJc w:val="left"/>
      <w:pPr>
        <w:ind w:left="5204" w:hanging="1080"/>
      </w:pPr>
    </w:lvl>
    <w:lvl w:ilvl="5">
      <w:start w:val="1"/>
      <w:numFmt w:val="decimal"/>
      <w:lvlText w:val="%1.%2.%3.%4.%5.%6."/>
      <w:lvlJc w:val="left"/>
      <w:pPr>
        <w:ind w:left="6595" w:hanging="1440"/>
      </w:pPr>
    </w:lvl>
    <w:lvl w:ilvl="6">
      <w:start w:val="1"/>
      <w:numFmt w:val="decimal"/>
      <w:lvlText w:val="%1.%2.%3.%4.%5.%6.%7."/>
      <w:lvlJc w:val="left"/>
      <w:pPr>
        <w:ind w:left="7986" w:hanging="1800"/>
      </w:pPr>
    </w:lvl>
    <w:lvl w:ilvl="7">
      <w:start w:val="1"/>
      <w:numFmt w:val="decimal"/>
      <w:lvlText w:val="%1.%2.%3.%4.%5.%6.%7.%8."/>
      <w:lvlJc w:val="left"/>
      <w:pPr>
        <w:ind w:left="9017" w:hanging="1800"/>
      </w:pPr>
    </w:lvl>
    <w:lvl w:ilvl="8">
      <w:start w:val="1"/>
      <w:numFmt w:val="decimal"/>
      <w:lvlText w:val="%1.%2.%3.%4.%5.%6.%7.%8.%9."/>
      <w:lvlJc w:val="left"/>
      <w:pPr>
        <w:ind w:left="10408" w:hanging="2160"/>
      </w:pPr>
    </w:lvl>
  </w:abstractNum>
  <w:abstractNum w:abstractNumId="12">
    <w:nsid w:val="54411863"/>
    <w:multiLevelType w:val="multilevel"/>
    <w:tmpl w:val="92B835EC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55491A18"/>
    <w:multiLevelType w:val="multilevel"/>
    <w:tmpl w:val="888E14EE"/>
    <w:lvl w:ilvl="0">
      <w:start w:val="3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6E140BC"/>
    <w:multiLevelType w:val="hybridMultilevel"/>
    <w:tmpl w:val="4AEC93DE"/>
    <w:lvl w:ilvl="0" w:tplc="2410BB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FC2F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6661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ADF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EED71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7241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7E27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BCBBF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E055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9C76AF"/>
    <w:multiLevelType w:val="multilevel"/>
    <w:tmpl w:val="DEB8E48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6">
    <w:nsid w:val="5B97052F"/>
    <w:multiLevelType w:val="multilevel"/>
    <w:tmpl w:val="3BBE7414"/>
    <w:lvl w:ilvl="0">
      <w:start w:val="6"/>
      <w:numFmt w:val="decimal"/>
      <w:lvlText w:val="%1"/>
      <w:lvlJc w:val="left"/>
      <w:pPr>
        <w:ind w:left="700" w:hanging="7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5CC23B85"/>
    <w:multiLevelType w:val="multilevel"/>
    <w:tmpl w:val="5AB67A5C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18">
    <w:nsid w:val="5D3B5F8A"/>
    <w:multiLevelType w:val="multilevel"/>
    <w:tmpl w:val="D7CEB61A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9">
    <w:nsid w:val="62DA1167"/>
    <w:multiLevelType w:val="hybridMultilevel"/>
    <w:tmpl w:val="87A69500"/>
    <w:lvl w:ilvl="0" w:tplc="B25605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16685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F86E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2C21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2671B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181E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E28C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1E96B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EC4AD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811114"/>
    <w:multiLevelType w:val="multilevel"/>
    <w:tmpl w:val="D08639B0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65426D44"/>
    <w:multiLevelType w:val="multilevel"/>
    <w:tmpl w:val="10F61950"/>
    <w:lvl w:ilvl="0">
      <w:start w:val="3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22">
    <w:nsid w:val="6AD54CB7"/>
    <w:multiLevelType w:val="multilevel"/>
    <w:tmpl w:val="7AFA3DEA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1"/>
  </w:num>
  <w:num w:numId="5">
    <w:abstractNumId w:val="6"/>
  </w:num>
  <w:num w:numId="6">
    <w:abstractNumId w:val="8"/>
  </w:num>
  <w:num w:numId="7">
    <w:abstractNumId w:val="11"/>
  </w:num>
  <w:num w:numId="8">
    <w:abstractNumId w:val="10"/>
  </w:num>
  <w:num w:numId="9">
    <w:abstractNumId w:val="15"/>
  </w:num>
  <w:num w:numId="10">
    <w:abstractNumId w:val="18"/>
  </w:num>
  <w:num w:numId="11">
    <w:abstractNumId w:val="20"/>
  </w:num>
  <w:num w:numId="12">
    <w:abstractNumId w:val="5"/>
  </w:num>
  <w:num w:numId="13">
    <w:abstractNumId w:val="13"/>
  </w:num>
  <w:num w:numId="14">
    <w:abstractNumId w:val="22"/>
  </w:num>
  <w:num w:numId="15">
    <w:abstractNumId w:val="12"/>
  </w:num>
  <w:num w:numId="16">
    <w:abstractNumId w:val="16"/>
  </w:num>
  <w:num w:numId="17">
    <w:abstractNumId w:val="9"/>
  </w:num>
  <w:num w:numId="18">
    <w:abstractNumId w:val="0"/>
  </w:num>
  <w:num w:numId="19">
    <w:abstractNumId w:val="17"/>
  </w:num>
  <w:num w:numId="20">
    <w:abstractNumId w:val="2"/>
  </w:num>
  <w:num w:numId="21">
    <w:abstractNumId w:val="14"/>
  </w:num>
  <w:num w:numId="22">
    <w:abstractNumId w:val="19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D29"/>
    <w:rsid w:val="00013A0F"/>
    <w:rsid w:val="00023AF8"/>
    <w:rsid w:val="00023BE6"/>
    <w:rsid w:val="00025476"/>
    <w:rsid w:val="000277DA"/>
    <w:rsid w:val="00031F0C"/>
    <w:rsid w:val="00036233"/>
    <w:rsid w:val="000658B1"/>
    <w:rsid w:val="00094B38"/>
    <w:rsid w:val="000A26C4"/>
    <w:rsid w:val="000A7680"/>
    <w:rsid w:val="000A7DF2"/>
    <w:rsid w:val="000B24C9"/>
    <w:rsid w:val="000B559F"/>
    <w:rsid w:val="000E1EC9"/>
    <w:rsid w:val="000E2FC7"/>
    <w:rsid w:val="000E4290"/>
    <w:rsid w:val="000F4397"/>
    <w:rsid w:val="00110F45"/>
    <w:rsid w:val="00124ABF"/>
    <w:rsid w:val="0018620B"/>
    <w:rsid w:val="0019248F"/>
    <w:rsid w:val="00197600"/>
    <w:rsid w:val="001B0362"/>
    <w:rsid w:val="001B3440"/>
    <w:rsid w:val="001B4033"/>
    <w:rsid w:val="00200DA4"/>
    <w:rsid w:val="002016E2"/>
    <w:rsid w:val="00235856"/>
    <w:rsid w:val="0024197E"/>
    <w:rsid w:val="00242941"/>
    <w:rsid w:val="00264DAC"/>
    <w:rsid w:val="00270666"/>
    <w:rsid w:val="002728CC"/>
    <w:rsid w:val="00290F90"/>
    <w:rsid w:val="00294E11"/>
    <w:rsid w:val="002A45F5"/>
    <w:rsid w:val="002B0624"/>
    <w:rsid w:val="002B36BD"/>
    <w:rsid w:val="002B492F"/>
    <w:rsid w:val="002D4C9B"/>
    <w:rsid w:val="00303096"/>
    <w:rsid w:val="00322D1B"/>
    <w:rsid w:val="00322EA8"/>
    <w:rsid w:val="00324182"/>
    <w:rsid w:val="003461FF"/>
    <w:rsid w:val="00365843"/>
    <w:rsid w:val="003732A7"/>
    <w:rsid w:val="00373AE2"/>
    <w:rsid w:val="00381161"/>
    <w:rsid w:val="00397249"/>
    <w:rsid w:val="003A2224"/>
    <w:rsid w:val="003C53D3"/>
    <w:rsid w:val="003C6AD2"/>
    <w:rsid w:val="003E2D8E"/>
    <w:rsid w:val="0040002F"/>
    <w:rsid w:val="004207C9"/>
    <w:rsid w:val="00431A85"/>
    <w:rsid w:val="00436162"/>
    <w:rsid w:val="00455F59"/>
    <w:rsid w:val="00460BB8"/>
    <w:rsid w:val="0047229F"/>
    <w:rsid w:val="00472D51"/>
    <w:rsid w:val="004B4B32"/>
    <w:rsid w:val="004C762C"/>
    <w:rsid w:val="004D5267"/>
    <w:rsid w:val="004E0630"/>
    <w:rsid w:val="004F2E0F"/>
    <w:rsid w:val="00500B10"/>
    <w:rsid w:val="005178B8"/>
    <w:rsid w:val="00545107"/>
    <w:rsid w:val="0057773D"/>
    <w:rsid w:val="0058146D"/>
    <w:rsid w:val="00586C82"/>
    <w:rsid w:val="005A339E"/>
    <w:rsid w:val="005B4DC1"/>
    <w:rsid w:val="005C20EC"/>
    <w:rsid w:val="005C5C7C"/>
    <w:rsid w:val="005F1C4A"/>
    <w:rsid w:val="00623E2E"/>
    <w:rsid w:val="00636952"/>
    <w:rsid w:val="00644ECD"/>
    <w:rsid w:val="00646347"/>
    <w:rsid w:val="0065120E"/>
    <w:rsid w:val="00675DCB"/>
    <w:rsid w:val="0069564A"/>
    <w:rsid w:val="006A4278"/>
    <w:rsid w:val="006B5B1C"/>
    <w:rsid w:val="006E47D4"/>
    <w:rsid w:val="006F669E"/>
    <w:rsid w:val="0071425D"/>
    <w:rsid w:val="00714E59"/>
    <w:rsid w:val="0072017B"/>
    <w:rsid w:val="0073798E"/>
    <w:rsid w:val="0075445C"/>
    <w:rsid w:val="00760BDB"/>
    <w:rsid w:val="00763ADA"/>
    <w:rsid w:val="007762A5"/>
    <w:rsid w:val="00776554"/>
    <w:rsid w:val="0078206D"/>
    <w:rsid w:val="00783681"/>
    <w:rsid w:val="00785966"/>
    <w:rsid w:val="00792AA0"/>
    <w:rsid w:val="00793808"/>
    <w:rsid w:val="007952B3"/>
    <w:rsid w:val="00796CA8"/>
    <w:rsid w:val="007C4183"/>
    <w:rsid w:val="007C43E9"/>
    <w:rsid w:val="007E5045"/>
    <w:rsid w:val="00804C14"/>
    <w:rsid w:val="00816A16"/>
    <w:rsid w:val="0082029F"/>
    <w:rsid w:val="00830AD5"/>
    <w:rsid w:val="00832941"/>
    <w:rsid w:val="00846BC1"/>
    <w:rsid w:val="00847869"/>
    <w:rsid w:val="00852D8A"/>
    <w:rsid w:val="00862CFD"/>
    <w:rsid w:val="00863621"/>
    <w:rsid w:val="008A3901"/>
    <w:rsid w:val="008B3C8F"/>
    <w:rsid w:val="008C5A11"/>
    <w:rsid w:val="008E1DF1"/>
    <w:rsid w:val="009109A9"/>
    <w:rsid w:val="0091498F"/>
    <w:rsid w:val="0092384F"/>
    <w:rsid w:val="00925408"/>
    <w:rsid w:val="00926E7E"/>
    <w:rsid w:val="00927BD5"/>
    <w:rsid w:val="009400CA"/>
    <w:rsid w:val="009733CE"/>
    <w:rsid w:val="00976C1E"/>
    <w:rsid w:val="009830C6"/>
    <w:rsid w:val="009D1D1D"/>
    <w:rsid w:val="009D1E8D"/>
    <w:rsid w:val="009E37D8"/>
    <w:rsid w:val="009F30C9"/>
    <w:rsid w:val="00A06723"/>
    <w:rsid w:val="00A141B6"/>
    <w:rsid w:val="00A26CF5"/>
    <w:rsid w:val="00A30A71"/>
    <w:rsid w:val="00A558B4"/>
    <w:rsid w:val="00A702B0"/>
    <w:rsid w:val="00A83D29"/>
    <w:rsid w:val="00AB7E10"/>
    <w:rsid w:val="00AD79A1"/>
    <w:rsid w:val="00AE0BE0"/>
    <w:rsid w:val="00AE661F"/>
    <w:rsid w:val="00AF5E87"/>
    <w:rsid w:val="00B0024C"/>
    <w:rsid w:val="00B10B0E"/>
    <w:rsid w:val="00B2734D"/>
    <w:rsid w:val="00B365EE"/>
    <w:rsid w:val="00B54A90"/>
    <w:rsid w:val="00B5543D"/>
    <w:rsid w:val="00B60D59"/>
    <w:rsid w:val="00B77A36"/>
    <w:rsid w:val="00B91E9A"/>
    <w:rsid w:val="00B922AD"/>
    <w:rsid w:val="00B94BBA"/>
    <w:rsid w:val="00BE15C6"/>
    <w:rsid w:val="00BE6AF8"/>
    <w:rsid w:val="00BF45D2"/>
    <w:rsid w:val="00BF5019"/>
    <w:rsid w:val="00C011E8"/>
    <w:rsid w:val="00C038EF"/>
    <w:rsid w:val="00C061A4"/>
    <w:rsid w:val="00C37DA5"/>
    <w:rsid w:val="00C42704"/>
    <w:rsid w:val="00C80FBF"/>
    <w:rsid w:val="00C82E33"/>
    <w:rsid w:val="00C85DBC"/>
    <w:rsid w:val="00C9557A"/>
    <w:rsid w:val="00CB25BC"/>
    <w:rsid w:val="00CC3412"/>
    <w:rsid w:val="00CD486F"/>
    <w:rsid w:val="00CD6A0C"/>
    <w:rsid w:val="00CE059D"/>
    <w:rsid w:val="00CE302F"/>
    <w:rsid w:val="00CE381B"/>
    <w:rsid w:val="00D00207"/>
    <w:rsid w:val="00D06D25"/>
    <w:rsid w:val="00D12328"/>
    <w:rsid w:val="00D2528B"/>
    <w:rsid w:val="00D30963"/>
    <w:rsid w:val="00D371B0"/>
    <w:rsid w:val="00D81801"/>
    <w:rsid w:val="00D96A1B"/>
    <w:rsid w:val="00DA0B34"/>
    <w:rsid w:val="00DC235D"/>
    <w:rsid w:val="00DD2624"/>
    <w:rsid w:val="00DD70DD"/>
    <w:rsid w:val="00DD79D5"/>
    <w:rsid w:val="00DE3893"/>
    <w:rsid w:val="00DE5FBF"/>
    <w:rsid w:val="00E05FB4"/>
    <w:rsid w:val="00E17C67"/>
    <w:rsid w:val="00E22173"/>
    <w:rsid w:val="00E22BA5"/>
    <w:rsid w:val="00E374E3"/>
    <w:rsid w:val="00E555D5"/>
    <w:rsid w:val="00E91248"/>
    <w:rsid w:val="00EA4FD2"/>
    <w:rsid w:val="00EC4C64"/>
    <w:rsid w:val="00EF393C"/>
    <w:rsid w:val="00F43FAE"/>
    <w:rsid w:val="00F51BDC"/>
    <w:rsid w:val="00F55DE5"/>
    <w:rsid w:val="00F57FDA"/>
    <w:rsid w:val="00F764D9"/>
    <w:rsid w:val="00F910FA"/>
    <w:rsid w:val="00F93C23"/>
    <w:rsid w:val="00FA4A16"/>
    <w:rsid w:val="00FB6984"/>
    <w:rsid w:val="00FC3AAE"/>
    <w:rsid w:val="00FC5C5D"/>
    <w:rsid w:val="00FE08BC"/>
    <w:rsid w:val="00FE0A8B"/>
    <w:rsid w:val="00FE10D4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</w:style>
  <w:style w:type="paragraph" w:styleId="1">
    <w:name w:val="heading 1"/>
    <w:basedOn w:val="a"/>
    <w:next w:val="a"/>
    <w:uiPriority w:val="9"/>
    <w:qFormat/>
    <w:pPr>
      <w:keepNext/>
      <w:spacing w:before="240" w:after="120" w:line="360" w:lineRule="auto"/>
      <w:outlineLvl w:val="0"/>
    </w:pPr>
    <w:rPr>
      <w:rFonts w:ascii="Arial" w:eastAsia="Arial" w:hAnsi="Arial" w:cs="Arial"/>
      <w:b/>
      <w:smallCaps/>
      <w:color w:val="2C8DE6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</w:rPr>
  </w:style>
  <w:style w:type="paragraph" w:styleId="3">
    <w:name w:val="heading 3"/>
    <w:basedOn w:val="a"/>
    <w:next w:val="a"/>
    <w:uiPriority w:val="9"/>
    <w:unhideWhenUsed/>
    <w:qFormat/>
    <w:pPr>
      <w:keepNext/>
      <w:spacing w:before="120" w:after="0" w:line="360" w:lineRule="auto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outlineLvl w:val="3"/>
    </w:pPr>
    <w:rPr>
      <w:rFonts w:ascii="Arial" w:eastAsia="Arial" w:hAnsi="Arial" w:cs="Arial"/>
      <w:b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jc w:val="both"/>
      <w:outlineLvl w:val="4"/>
    </w:pPr>
    <w:rPr>
      <w:rFonts w:ascii="Arial" w:eastAsia="Arial" w:hAnsi="Arial" w:cs="Arial"/>
      <w:b/>
      <w:sz w:val="28"/>
      <w:szCs w:val="28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widowControl w:val="0"/>
      <w:spacing w:after="58" w:line="360" w:lineRule="auto"/>
      <w:outlineLvl w:val="5"/>
    </w:pPr>
    <w:rPr>
      <w:rFonts w:ascii="Arial" w:eastAsia="Arial" w:hAnsi="Arial" w:cs="Arial"/>
      <w:b/>
      <w:sz w:val="24"/>
      <w:szCs w:val="24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Heading1Char">
    <w:name w:val="Heading 1 Char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4">
    <w:name w:val="Subtle Emphasis"/>
    <w:uiPriority w:val="19"/>
    <w:qFormat/>
    <w:rPr>
      <w:i/>
      <w:iCs/>
      <w:color w:val="808080" w:themeColor="text1" w:themeTint="7F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Intense Emphasis"/>
    <w:uiPriority w:val="21"/>
    <w:qFormat/>
    <w:rPr>
      <w:b/>
      <w:bCs/>
      <w:i/>
      <w:iCs/>
      <w:color w:val="4F81BD" w:themeColor="accent1"/>
    </w:rPr>
  </w:style>
  <w:style w:type="character" w:styleId="a7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8">
    <w:name w:val="Intense Quote"/>
    <w:link w:val="a9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9">
    <w:name w:val="Выделенная цитата Знак"/>
    <w:link w:val="a8"/>
    <w:uiPriority w:val="30"/>
    <w:rPr>
      <w:b/>
      <w:bCs/>
      <w:i/>
      <w:iCs/>
      <w:color w:val="4F81BD" w:themeColor="accent1"/>
    </w:rPr>
  </w:style>
  <w:style w:type="character" w:styleId="aa">
    <w:name w:val="Subtle Reference"/>
    <w:uiPriority w:val="31"/>
    <w:qFormat/>
    <w:rPr>
      <w:smallCaps/>
      <w:color w:val="C0504D" w:themeColor="accent2"/>
      <w:u w:val="single"/>
    </w:rPr>
  </w:style>
  <w:style w:type="character" w:styleId="ab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c">
    <w:name w:val="Book Title"/>
    <w:uiPriority w:val="33"/>
    <w:qFormat/>
    <w:rPr>
      <w:b/>
      <w:bCs/>
      <w:smallCaps/>
      <w:spacing w:val="5"/>
    </w:rPr>
  </w:style>
  <w:style w:type="character" w:customStyle="1" w:styleId="FootnoteTextChar">
    <w:name w:val="Footnote Text Char"/>
    <w:uiPriority w:val="99"/>
    <w:semiHidden/>
    <w:rPr>
      <w:sz w:val="20"/>
      <w:szCs w:val="20"/>
    </w:rPr>
  </w:style>
  <w:style w:type="paragraph" w:styleId="ad">
    <w:name w:val="endnote text"/>
    <w:link w:val="ae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link w:val="ad"/>
    <w:uiPriority w:val="99"/>
    <w:semiHidden/>
    <w:rPr>
      <w:sz w:val="20"/>
      <w:szCs w:val="20"/>
    </w:rPr>
  </w:style>
  <w:style w:type="character" w:styleId="af">
    <w:name w:val="endnote reference"/>
    <w:uiPriority w:val="99"/>
    <w:semiHidden/>
    <w:unhideWhenUsed/>
    <w:rPr>
      <w:vertAlign w:val="superscript"/>
    </w:rPr>
  </w:style>
  <w:style w:type="paragraph" w:styleId="af0">
    <w:name w:val="Plain Text"/>
    <w:link w:val="af1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1">
    <w:name w:val="Текст Знак"/>
    <w:link w:val="af0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styleId="af2">
    <w:name w:val="caption"/>
    <w:uiPriority w:val="35"/>
    <w:unhideWhenUsed/>
    <w:qFormat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table" w:customStyle="1" w:styleId="TableNormal">
    <w:name w:val="Table Normal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f4">
    <w:name w:val="Subtitle"/>
    <w:basedOn w:val="a"/>
    <w:next w:val="a"/>
    <w:uiPriority w:val="11"/>
    <w:qFormat/>
    <w:rPr>
      <w:color w:val="5A5A5A"/>
    </w:rPr>
  </w:style>
  <w:style w:type="table" w:customStyle="1" w:styleId="A50">
    <w:name w:val="A5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0">
    <w:name w:val="A6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0">
    <w:name w:val="A7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0">
    <w:name w:val="A8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0">
    <w:name w:val="A9"/>
    <w:basedOn w:val="TableNormal"/>
    <w:uiPriority w:val="99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a0">
    <w:name w:val="Aa"/>
    <w:basedOn w:val="TableNormal"/>
    <w:uiPriority w:val="99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b0">
    <w:name w:val="Ab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0">
    <w:name w:val="Ac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0">
    <w:name w:val="Ad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0">
    <w:name w:val="Ae"/>
    <w:basedOn w:val="TableNormal"/>
    <w:uiPriority w:val="99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5">
    <w:name w:val="Af"/>
    <w:basedOn w:val="TableNormal"/>
    <w:uiPriority w:val="99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00">
    <w:name w:val="Af0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0">
    <w:name w:val="Af1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0">
    <w:name w:val="Af2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0">
    <w:name w:val="Af3"/>
    <w:basedOn w:val="TableNormal"/>
    <w:uiPriority w:val="99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40">
    <w:name w:val="Af4"/>
    <w:basedOn w:val="TableNormal"/>
    <w:uiPriority w:val="99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50">
    <w:name w:val="Af5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name w:val="Af6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name w:val="Af7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name w:val="Af8"/>
    <w:basedOn w:val="TableNormal"/>
    <w:uiPriority w:val="99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9">
    <w:name w:val="Af9"/>
    <w:basedOn w:val="TableNormal"/>
    <w:uiPriority w:val="99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a">
    <w:name w:val="Afa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name w:val="Afb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name w:val="Afc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name w:val="Afd"/>
    <w:basedOn w:val="TableNormal"/>
    <w:uiPriority w:val="99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e">
    <w:name w:val="Afe"/>
    <w:basedOn w:val="TableNormal"/>
    <w:uiPriority w:val="99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f">
    <w:name w:val="Aff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name w:val="Aff0"/>
    <w:basedOn w:val="TableNormal"/>
    <w:uiPriority w:val="99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paragraph" w:styleId="aff1">
    <w:name w:val="annotation text"/>
    <w:basedOn w:val="a"/>
    <w:link w:val="aff2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Pr>
      <w:sz w:val="20"/>
      <w:szCs w:val="20"/>
    </w:rPr>
  </w:style>
  <w:style w:type="character" w:styleId="aff3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4">
    <w:name w:val="List Paragraph"/>
    <w:basedOn w:val="a"/>
    <w:hidden/>
    <w:uiPriority w:val="34"/>
    <w:qFormat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b/>
      <w:sz w:val="28"/>
      <w:szCs w:val="28"/>
    </w:rPr>
  </w:style>
  <w:style w:type="paragraph" w:styleId="23">
    <w:name w:val="toc 2"/>
    <w:basedOn w:val="a"/>
    <w:next w:val="a"/>
    <w:uiPriority w:val="39"/>
    <w:unhideWhenUsed/>
    <w:pPr>
      <w:spacing w:after="100"/>
      <w:ind w:left="220"/>
    </w:pPr>
  </w:style>
  <w:style w:type="character" w:styleId="aff5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10">
    <w:name w:val="toc 1"/>
    <w:basedOn w:val="a"/>
    <w:next w:val="a"/>
    <w:uiPriority w:val="39"/>
    <w:unhideWhenUsed/>
    <w:pPr>
      <w:spacing w:after="100"/>
    </w:pPr>
  </w:style>
  <w:style w:type="paragraph" w:styleId="30">
    <w:name w:val="toc 3"/>
    <w:basedOn w:val="a"/>
    <w:next w:val="a"/>
    <w:uiPriority w:val="39"/>
    <w:unhideWhenUsed/>
    <w:pPr>
      <w:tabs>
        <w:tab w:val="left" w:pos="851"/>
        <w:tab w:val="right" w:pos="10205"/>
      </w:tabs>
      <w:spacing w:after="100"/>
      <w:jc w:val="both"/>
    </w:pPr>
  </w:style>
  <w:style w:type="table" w:styleId="aff6">
    <w:name w:val="Table Grid"/>
    <w:basedOn w:val="a1"/>
    <w:uiPriority w:val="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header"/>
    <w:basedOn w:val="a"/>
    <w:link w:val="af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8">
    <w:name w:val="Верхний колонтитул Знак"/>
    <w:basedOn w:val="a0"/>
    <w:link w:val="aff7"/>
    <w:uiPriority w:val="99"/>
  </w:style>
  <w:style w:type="paragraph" w:styleId="aff9">
    <w:name w:val="footer"/>
    <w:basedOn w:val="a"/>
    <w:link w:val="af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a">
    <w:name w:val="Нижний колонтитул Знак"/>
    <w:basedOn w:val="a0"/>
    <w:link w:val="aff9"/>
    <w:uiPriority w:val="99"/>
  </w:style>
  <w:style w:type="paragraph" w:customStyle="1" w:styleId="-2">
    <w:name w:val="!заголовок-2"/>
    <w:basedOn w:val="2"/>
    <w:link w:val="-20"/>
    <w:uiPriority w:val="99"/>
    <w:qFormat/>
    <w:rPr>
      <w:rFonts w:eastAsia="Times New Roman" w:cs="Times New Roman"/>
      <w:szCs w:val="24"/>
      <w:lang w:eastAsia="en-US"/>
    </w:rPr>
  </w:style>
  <w:style w:type="paragraph" w:customStyle="1" w:styleId="affb">
    <w:name w:val="!Текст"/>
    <w:basedOn w:val="a"/>
    <w:link w:val="affc"/>
    <w:uiPriority w:val="99"/>
    <w:qFormat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-20">
    <w:name w:val="!заголовок-2 Знак"/>
    <w:link w:val="-2"/>
    <w:uiPriority w:val="99"/>
    <w:rPr>
      <w:rFonts w:ascii="Arial" w:eastAsia="Times New Roman" w:hAnsi="Arial" w:cs="Times New Roman"/>
      <w:b/>
      <w:sz w:val="28"/>
      <w:szCs w:val="24"/>
      <w:lang w:eastAsia="en-US"/>
    </w:rPr>
  </w:style>
  <w:style w:type="character" w:customStyle="1" w:styleId="affc">
    <w:name w:val="!Текст Знак"/>
    <w:link w:val="affb"/>
    <w:uiPriority w:val="99"/>
    <w:rPr>
      <w:rFonts w:ascii="Times New Roman" w:eastAsia="Times New Roman" w:hAnsi="Times New Roman" w:cs="Times New Roman"/>
      <w:szCs w:val="20"/>
    </w:rPr>
  </w:style>
  <w:style w:type="paragraph" w:styleId="affd">
    <w:name w:val="footnote text"/>
    <w:basedOn w:val="a"/>
    <w:link w:val="affe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fe">
    <w:name w:val="Текст сноски Знак"/>
    <w:basedOn w:val="a0"/>
    <w:link w:val="affd"/>
    <w:uiPriority w:val="99"/>
    <w:semiHidden/>
    <w:rPr>
      <w:sz w:val="20"/>
      <w:szCs w:val="20"/>
    </w:rPr>
  </w:style>
  <w:style w:type="character" w:styleId="afff">
    <w:name w:val="footnote reference"/>
    <w:basedOn w:val="a0"/>
    <w:uiPriority w:val="99"/>
    <w:semiHidden/>
    <w:unhideWhenUsed/>
    <w:rPr>
      <w:vertAlign w:val="superscript"/>
    </w:rPr>
  </w:style>
  <w:style w:type="character" w:customStyle="1" w:styleId="11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Bullet">
    <w:name w:val="Bullet"/>
    <w:basedOn w:val="a"/>
    <w:uiPriority w:val="99"/>
    <w:pPr>
      <w:numPr>
        <w:numId w:val="17"/>
      </w:numPr>
      <w:spacing w:after="0" w:line="360" w:lineRule="auto"/>
    </w:pPr>
    <w:rPr>
      <w:rFonts w:ascii="Arial" w:eastAsia="Times New Roman" w:hAnsi="Arial" w:cs="Times New Roman"/>
      <w:szCs w:val="24"/>
      <w:lang w:val="en-GB" w:eastAsia="en-US"/>
    </w:rPr>
  </w:style>
  <w:style w:type="character" w:styleId="afff0">
    <w:name w:val="Placeholder Text"/>
    <w:basedOn w:val="a0"/>
    <w:uiPriority w:val="99"/>
    <w:semiHidden/>
    <w:rPr>
      <w:color w:val="808080"/>
    </w:rPr>
  </w:style>
  <w:style w:type="paragraph" w:styleId="40">
    <w:name w:val="toc 4"/>
    <w:basedOn w:val="a"/>
    <w:next w:val="a"/>
    <w:uiPriority w:val="39"/>
    <w:unhideWhenUsed/>
    <w:pPr>
      <w:spacing w:after="100"/>
      <w:ind w:left="660"/>
    </w:pPr>
    <w:rPr>
      <w:rFonts w:asciiTheme="minorHAnsi" w:eastAsiaTheme="minorEastAsia" w:hAnsiTheme="minorHAnsi" w:cstheme="minorBidi"/>
    </w:rPr>
  </w:style>
  <w:style w:type="paragraph" w:styleId="50">
    <w:name w:val="toc 5"/>
    <w:basedOn w:val="a"/>
    <w:next w:val="a"/>
    <w:uiPriority w:val="39"/>
    <w:unhideWhenUsed/>
    <w:pPr>
      <w:spacing w:after="100"/>
      <w:ind w:left="880"/>
    </w:pPr>
    <w:rPr>
      <w:rFonts w:asciiTheme="minorHAnsi" w:eastAsiaTheme="minorEastAsia" w:hAnsiTheme="minorHAnsi" w:cstheme="minorBidi"/>
    </w:rPr>
  </w:style>
  <w:style w:type="paragraph" w:styleId="60">
    <w:name w:val="toc 6"/>
    <w:basedOn w:val="a"/>
    <w:next w:val="a"/>
    <w:uiPriority w:val="39"/>
    <w:unhideWhenUsed/>
    <w:pPr>
      <w:spacing w:after="100"/>
      <w:ind w:left="1100"/>
    </w:pPr>
    <w:rPr>
      <w:rFonts w:asciiTheme="minorHAnsi" w:eastAsiaTheme="minorEastAsia" w:hAnsiTheme="minorHAnsi" w:cstheme="minorBidi"/>
    </w:rPr>
  </w:style>
  <w:style w:type="paragraph" w:styleId="71">
    <w:name w:val="toc 7"/>
    <w:basedOn w:val="a"/>
    <w:next w:val="a"/>
    <w:uiPriority w:val="39"/>
    <w:unhideWhenUsed/>
    <w:pPr>
      <w:spacing w:after="100"/>
      <w:ind w:left="1320"/>
    </w:pPr>
    <w:rPr>
      <w:rFonts w:asciiTheme="minorHAnsi" w:eastAsiaTheme="minorEastAsia" w:hAnsiTheme="minorHAnsi" w:cstheme="minorBidi"/>
    </w:r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  <w:rPr>
      <w:rFonts w:asciiTheme="minorHAnsi" w:eastAsiaTheme="minorEastAsia" w:hAnsiTheme="minorHAnsi" w:cstheme="minorBidi"/>
    </w:r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  <w:rPr>
      <w:rFonts w:asciiTheme="minorHAnsi" w:eastAsiaTheme="minorEastAsia" w:hAnsiTheme="minorHAnsi" w:cstheme="minorBidi"/>
    </w:rPr>
  </w:style>
  <w:style w:type="paragraph" w:styleId="afff1">
    <w:name w:val="annotation subject"/>
    <w:basedOn w:val="aff1"/>
    <w:next w:val="aff1"/>
    <w:link w:val="afff2"/>
    <w:uiPriority w:val="99"/>
    <w:semiHidden/>
    <w:unhideWhenUsed/>
    <w:rPr>
      <w:b/>
      <w:bCs/>
    </w:rPr>
  </w:style>
  <w:style w:type="character" w:customStyle="1" w:styleId="afff2">
    <w:name w:val="Тема примечания Знак"/>
    <w:basedOn w:val="aff2"/>
    <w:link w:val="afff1"/>
    <w:uiPriority w:val="99"/>
    <w:semiHidden/>
    <w:rPr>
      <w:b/>
      <w:bCs/>
      <w:sz w:val="20"/>
      <w:szCs w:val="20"/>
    </w:rPr>
  </w:style>
  <w:style w:type="paragraph" w:styleId="afff3">
    <w:name w:val="TOC Heading"/>
    <w:basedOn w:val="1"/>
    <w:next w:val="a"/>
    <w:uiPriority w:val="39"/>
    <w:unhideWhenUsed/>
    <w:qFormat/>
    <w:pPr>
      <w:keepLines/>
      <w:spacing w:after="0" w:line="259" w:lineRule="auto"/>
    </w:pPr>
    <w:rPr>
      <w:rFonts w:asciiTheme="majorHAnsi" w:eastAsiaTheme="majorEastAsia" w:hAnsiTheme="majorHAnsi" w:cstheme="majorBidi"/>
      <w:b w:val="0"/>
      <w:smallCaps w:val="0"/>
      <w:color w:val="365F91" w:themeColor="accent1" w:themeShade="BF"/>
      <w:sz w:val="32"/>
      <w:szCs w:val="32"/>
    </w:rPr>
  </w:style>
  <w:style w:type="paragraph" w:customStyle="1" w:styleId="Afff4">
    <w:name w:val="Afff4"/>
    <w:basedOn w:val="a"/>
    <w:next w:val="afff5"/>
    <w:uiPriority w:val="99"/>
    <w:unhideWhenUsed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5">
    <w:name w:val="Normal (Web)"/>
    <w:basedOn w:val="a"/>
    <w:uiPriority w:val="99"/>
    <w:semiHidden/>
    <w:unhideWhenUsed/>
    <w:rPr>
      <w:rFonts w:ascii="Times New Roman" w:hAnsi="Times New Roman" w:cs="Times New Roman"/>
      <w:sz w:val="24"/>
      <w:szCs w:val="24"/>
    </w:rPr>
  </w:style>
  <w:style w:type="paragraph" w:styleId="afff6">
    <w:name w:val="Balloon Text"/>
    <w:basedOn w:val="a"/>
    <w:link w:val="afff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7">
    <w:name w:val="Текст выноски Знак"/>
    <w:basedOn w:val="a0"/>
    <w:link w:val="afff6"/>
    <w:uiPriority w:val="99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pPr>
      <w:widowControl w:val="0"/>
      <w:spacing w:after="0" w:line="240" w:lineRule="auto"/>
    </w:pPr>
    <w:rPr>
      <w:rFonts w:eastAsia="Times New Roman"/>
      <w:szCs w:val="20"/>
    </w:rPr>
  </w:style>
  <w:style w:type="paragraph" w:customStyle="1" w:styleId="12">
    <w:name w:val="Обычный1"/>
    <w:uiPriority w:val="99"/>
    <w:qFormat/>
    <w:rsid w:val="00C011E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</w:style>
  <w:style w:type="paragraph" w:styleId="1">
    <w:name w:val="heading 1"/>
    <w:basedOn w:val="a"/>
    <w:next w:val="a"/>
    <w:uiPriority w:val="9"/>
    <w:qFormat/>
    <w:pPr>
      <w:keepNext/>
      <w:spacing w:before="240" w:after="120" w:line="360" w:lineRule="auto"/>
      <w:outlineLvl w:val="0"/>
    </w:pPr>
    <w:rPr>
      <w:rFonts w:ascii="Arial" w:eastAsia="Arial" w:hAnsi="Arial" w:cs="Arial"/>
      <w:b/>
      <w:smallCaps/>
      <w:color w:val="2C8DE6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</w:rPr>
  </w:style>
  <w:style w:type="paragraph" w:styleId="3">
    <w:name w:val="heading 3"/>
    <w:basedOn w:val="a"/>
    <w:next w:val="a"/>
    <w:uiPriority w:val="9"/>
    <w:unhideWhenUsed/>
    <w:qFormat/>
    <w:pPr>
      <w:keepNext/>
      <w:spacing w:before="120" w:after="0" w:line="360" w:lineRule="auto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outlineLvl w:val="3"/>
    </w:pPr>
    <w:rPr>
      <w:rFonts w:ascii="Arial" w:eastAsia="Arial" w:hAnsi="Arial" w:cs="Arial"/>
      <w:b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jc w:val="both"/>
      <w:outlineLvl w:val="4"/>
    </w:pPr>
    <w:rPr>
      <w:rFonts w:ascii="Arial" w:eastAsia="Arial" w:hAnsi="Arial" w:cs="Arial"/>
      <w:b/>
      <w:sz w:val="28"/>
      <w:szCs w:val="28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widowControl w:val="0"/>
      <w:spacing w:after="58" w:line="360" w:lineRule="auto"/>
      <w:outlineLvl w:val="5"/>
    </w:pPr>
    <w:rPr>
      <w:rFonts w:ascii="Arial" w:eastAsia="Arial" w:hAnsi="Arial" w:cs="Arial"/>
      <w:b/>
      <w:sz w:val="24"/>
      <w:szCs w:val="24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Heading1Char">
    <w:name w:val="Heading 1 Char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4">
    <w:name w:val="Subtle Emphasis"/>
    <w:uiPriority w:val="19"/>
    <w:qFormat/>
    <w:rPr>
      <w:i/>
      <w:iCs/>
      <w:color w:val="808080" w:themeColor="text1" w:themeTint="7F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Intense Emphasis"/>
    <w:uiPriority w:val="21"/>
    <w:qFormat/>
    <w:rPr>
      <w:b/>
      <w:bCs/>
      <w:i/>
      <w:iCs/>
      <w:color w:val="4F81BD" w:themeColor="accent1"/>
    </w:rPr>
  </w:style>
  <w:style w:type="character" w:styleId="a7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8">
    <w:name w:val="Intense Quote"/>
    <w:link w:val="a9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9">
    <w:name w:val="Выделенная цитата Знак"/>
    <w:link w:val="a8"/>
    <w:uiPriority w:val="30"/>
    <w:rPr>
      <w:b/>
      <w:bCs/>
      <w:i/>
      <w:iCs/>
      <w:color w:val="4F81BD" w:themeColor="accent1"/>
    </w:rPr>
  </w:style>
  <w:style w:type="character" w:styleId="aa">
    <w:name w:val="Subtle Reference"/>
    <w:uiPriority w:val="31"/>
    <w:qFormat/>
    <w:rPr>
      <w:smallCaps/>
      <w:color w:val="C0504D" w:themeColor="accent2"/>
      <w:u w:val="single"/>
    </w:rPr>
  </w:style>
  <w:style w:type="character" w:styleId="ab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c">
    <w:name w:val="Book Title"/>
    <w:uiPriority w:val="33"/>
    <w:qFormat/>
    <w:rPr>
      <w:b/>
      <w:bCs/>
      <w:smallCaps/>
      <w:spacing w:val="5"/>
    </w:rPr>
  </w:style>
  <w:style w:type="character" w:customStyle="1" w:styleId="FootnoteTextChar">
    <w:name w:val="Footnote Text Char"/>
    <w:uiPriority w:val="99"/>
    <w:semiHidden/>
    <w:rPr>
      <w:sz w:val="20"/>
      <w:szCs w:val="20"/>
    </w:rPr>
  </w:style>
  <w:style w:type="paragraph" w:styleId="ad">
    <w:name w:val="endnote text"/>
    <w:link w:val="ae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link w:val="ad"/>
    <w:uiPriority w:val="99"/>
    <w:semiHidden/>
    <w:rPr>
      <w:sz w:val="20"/>
      <w:szCs w:val="20"/>
    </w:rPr>
  </w:style>
  <w:style w:type="character" w:styleId="af">
    <w:name w:val="endnote reference"/>
    <w:uiPriority w:val="99"/>
    <w:semiHidden/>
    <w:unhideWhenUsed/>
    <w:rPr>
      <w:vertAlign w:val="superscript"/>
    </w:rPr>
  </w:style>
  <w:style w:type="paragraph" w:styleId="af0">
    <w:name w:val="Plain Text"/>
    <w:link w:val="af1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1">
    <w:name w:val="Текст Знак"/>
    <w:link w:val="af0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styleId="af2">
    <w:name w:val="caption"/>
    <w:uiPriority w:val="35"/>
    <w:unhideWhenUsed/>
    <w:qFormat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table" w:customStyle="1" w:styleId="TableNormal">
    <w:name w:val="Table Normal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f4">
    <w:name w:val="Subtitle"/>
    <w:basedOn w:val="a"/>
    <w:next w:val="a"/>
    <w:uiPriority w:val="11"/>
    <w:qFormat/>
    <w:rPr>
      <w:color w:val="5A5A5A"/>
    </w:rPr>
  </w:style>
  <w:style w:type="table" w:customStyle="1" w:styleId="A50">
    <w:name w:val="A5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0">
    <w:name w:val="A6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0">
    <w:name w:val="A7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0">
    <w:name w:val="A8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0">
    <w:name w:val="A9"/>
    <w:basedOn w:val="TableNormal"/>
    <w:uiPriority w:val="99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a0">
    <w:name w:val="Aa"/>
    <w:basedOn w:val="TableNormal"/>
    <w:uiPriority w:val="99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b0">
    <w:name w:val="Ab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0">
    <w:name w:val="Ac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0">
    <w:name w:val="Ad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0">
    <w:name w:val="Ae"/>
    <w:basedOn w:val="TableNormal"/>
    <w:uiPriority w:val="99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5">
    <w:name w:val="Af"/>
    <w:basedOn w:val="TableNormal"/>
    <w:uiPriority w:val="99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00">
    <w:name w:val="Af0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0">
    <w:name w:val="Af1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0">
    <w:name w:val="Af2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0">
    <w:name w:val="Af3"/>
    <w:basedOn w:val="TableNormal"/>
    <w:uiPriority w:val="99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40">
    <w:name w:val="Af4"/>
    <w:basedOn w:val="TableNormal"/>
    <w:uiPriority w:val="99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50">
    <w:name w:val="Af5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name w:val="Af6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name w:val="Af7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name w:val="Af8"/>
    <w:basedOn w:val="TableNormal"/>
    <w:uiPriority w:val="99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9">
    <w:name w:val="Af9"/>
    <w:basedOn w:val="TableNormal"/>
    <w:uiPriority w:val="99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a">
    <w:name w:val="Afa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name w:val="Afb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name w:val="Afc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name w:val="Afd"/>
    <w:basedOn w:val="TableNormal"/>
    <w:uiPriority w:val="99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e">
    <w:name w:val="Afe"/>
    <w:basedOn w:val="TableNormal"/>
    <w:uiPriority w:val="99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f">
    <w:name w:val="Aff"/>
    <w:basedOn w:val="TableNormal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name w:val="Aff0"/>
    <w:basedOn w:val="TableNormal"/>
    <w:uiPriority w:val="99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paragraph" w:styleId="aff1">
    <w:name w:val="annotation text"/>
    <w:basedOn w:val="a"/>
    <w:link w:val="aff2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Pr>
      <w:sz w:val="20"/>
      <w:szCs w:val="20"/>
    </w:rPr>
  </w:style>
  <w:style w:type="character" w:styleId="aff3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4">
    <w:name w:val="List Paragraph"/>
    <w:basedOn w:val="a"/>
    <w:hidden/>
    <w:uiPriority w:val="34"/>
    <w:qFormat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b/>
      <w:sz w:val="28"/>
      <w:szCs w:val="28"/>
    </w:rPr>
  </w:style>
  <w:style w:type="paragraph" w:styleId="23">
    <w:name w:val="toc 2"/>
    <w:basedOn w:val="a"/>
    <w:next w:val="a"/>
    <w:uiPriority w:val="39"/>
    <w:unhideWhenUsed/>
    <w:pPr>
      <w:spacing w:after="100"/>
      <w:ind w:left="220"/>
    </w:pPr>
  </w:style>
  <w:style w:type="character" w:styleId="aff5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10">
    <w:name w:val="toc 1"/>
    <w:basedOn w:val="a"/>
    <w:next w:val="a"/>
    <w:uiPriority w:val="39"/>
    <w:unhideWhenUsed/>
    <w:pPr>
      <w:spacing w:after="100"/>
    </w:pPr>
  </w:style>
  <w:style w:type="paragraph" w:styleId="30">
    <w:name w:val="toc 3"/>
    <w:basedOn w:val="a"/>
    <w:next w:val="a"/>
    <w:uiPriority w:val="39"/>
    <w:unhideWhenUsed/>
    <w:pPr>
      <w:tabs>
        <w:tab w:val="left" w:pos="851"/>
        <w:tab w:val="right" w:pos="10205"/>
      </w:tabs>
      <w:spacing w:after="100"/>
      <w:jc w:val="both"/>
    </w:pPr>
  </w:style>
  <w:style w:type="table" w:styleId="aff6">
    <w:name w:val="Table Grid"/>
    <w:basedOn w:val="a1"/>
    <w:uiPriority w:val="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header"/>
    <w:basedOn w:val="a"/>
    <w:link w:val="af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8">
    <w:name w:val="Верхний колонтитул Знак"/>
    <w:basedOn w:val="a0"/>
    <w:link w:val="aff7"/>
    <w:uiPriority w:val="99"/>
  </w:style>
  <w:style w:type="paragraph" w:styleId="aff9">
    <w:name w:val="footer"/>
    <w:basedOn w:val="a"/>
    <w:link w:val="af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a">
    <w:name w:val="Нижний колонтитул Знак"/>
    <w:basedOn w:val="a0"/>
    <w:link w:val="aff9"/>
    <w:uiPriority w:val="99"/>
  </w:style>
  <w:style w:type="paragraph" w:customStyle="1" w:styleId="-2">
    <w:name w:val="!заголовок-2"/>
    <w:basedOn w:val="2"/>
    <w:link w:val="-20"/>
    <w:uiPriority w:val="99"/>
    <w:qFormat/>
    <w:rPr>
      <w:rFonts w:eastAsia="Times New Roman" w:cs="Times New Roman"/>
      <w:szCs w:val="24"/>
      <w:lang w:eastAsia="en-US"/>
    </w:rPr>
  </w:style>
  <w:style w:type="paragraph" w:customStyle="1" w:styleId="affb">
    <w:name w:val="!Текст"/>
    <w:basedOn w:val="a"/>
    <w:link w:val="affc"/>
    <w:uiPriority w:val="99"/>
    <w:qFormat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-20">
    <w:name w:val="!заголовок-2 Знак"/>
    <w:link w:val="-2"/>
    <w:uiPriority w:val="99"/>
    <w:rPr>
      <w:rFonts w:ascii="Arial" w:eastAsia="Times New Roman" w:hAnsi="Arial" w:cs="Times New Roman"/>
      <w:b/>
      <w:sz w:val="28"/>
      <w:szCs w:val="24"/>
      <w:lang w:eastAsia="en-US"/>
    </w:rPr>
  </w:style>
  <w:style w:type="character" w:customStyle="1" w:styleId="affc">
    <w:name w:val="!Текст Знак"/>
    <w:link w:val="affb"/>
    <w:uiPriority w:val="99"/>
    <w:rPr>
      <w:rFonts w:ascii="Times New Roman" w:eastAsia="Times New Roman" w:hAnsi="Times New Roman" w:cs="Times New Roman"/>
      <w:szCs w:val="20"/>
    </w:rPr>
  </w:style>
  <w:style w:type="paragraph" w:styleId="affd">
    <w:name w:val="footnote text"/>
    <w:basedOn w:val="a"/>
    <w:link w:val="affe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fe">
    <w:name w:val="Текст сноски Знак"/>
    <w:basedOn w:val="a0"/>
    <w:link w:val="affd"/>
    <w:uiPriority w:val="99"/>
    <w:semiHidden/>
    <w:rPr>
      <w:sz w:val="20"/>
      <w:szCs w:val="20"/>
    </w:rPr>
  </w:style>
  <w:style w:type="character" w:styleId="afff">
    <w:name w:val="footnote reference"/>
    <w:basedOn w:val="a0"/>
    <w:uiPriority w:val="99"/>
    <w:semiHidden/>
    <w:unhideWhenUsed/>
    <w:rPr>
      <w:vertAlign w:val="superscript"/>
    </w:rPr>
  </w:style>
  <w:style w:type="character" w:customStyle="1" w:styleId="11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Bullet">
    <w:name w:val="Bullet"/>
    <w:basedOn w:val="a"/>
    <w:uiPriority w:val="99"/>
    <w:pPr>
      <w:numPr>
        <w:numId w:val="17"/>
      </w:numPr>
      <w:spacing w:after="0" w:line="360" w:lineRule="auto"/>
    </w:pPr>
    <w:rPr>
      <w:rFonts w:ascii="Arial" w:eastAsia="Times New Roman" w:hAnsi="Arial" w:cs="Times New Roman"/>
      <w:szCs w:val="24"/>
      <w:lang w:val="en-GB" w:eastAsia="en-US"/>
    </w:rPr>
  </w:style>
  <w:style w:type="character" w:styleId="afff0">
    <w:name w:val="Placeholder Text"/>
    <w:basedOn w:val="a0"/>
    <w:uiPriority w:val="99"/>
    <w:semiHidden/>
    <w:rPr>
      <w:color w:val="808080"/>
    </w:rPr>
  </w:style>
  <w:style w:type="paragraph" w:styleId="40">
    <w:name w:val="toc 4"/>
    <w:basedOn w:val="a"/>
    <w:next w:val="a"/>
    <w:uiPriority w:val="39"/>
    <w:unhideWhenUsed/>
    <w:pPr>
      <w:spacing w:after="100"/>
      <w:ind w:left="660"/>
    </w:pPr>
    <w:rPr>
      <w:rFonts w:asciiTheme="minorHAnsi" w:eastAsiaTheme="minorEastAsia" w:hAnsiTheme="minorHAnsi" w:cstheme="minorBidi"/>
    </w:rPr>
  </w:style>
  <w:style w:type="paragraph" w:styleId="50">
    <w:name w:val="toc 5"/>
    <w:basedOn w:val="a"/>
    <w:next w:val="a"/>
    <w:uiPriority w:val="39"/>
    <w:unhideWhenUsed/>
    <w:pPr>
      <w:spacing w:after="100"/>
      <w:ind w:left="880"/>
    </w:pPr>
    <w:rPr>
      <w:rFonts w:asciiTheme="minorHAnsi" w:eastAsiaTheme="minorEastAsia" w:hAnsiTheme="minorHAnsi" w:cstheme="minorBidi"/>
    </w:rPr>
  </w:style>
  <w:style w:type="paragraph" w:styleId="60">
    <w:name w:val="toc 6"/>
    <w:basedOn w:val="a"/>
    <w:next w:val="a"/>
    <w:uiPriority w:val="39"/>
    <w:unhideWhenUsed/>
    <w:pPr>
      <w:spacing w:after="100"/>
      <w:ind w:left="1100"/>
    </w:pPr>
    <w:rPr>
      <w:rFonts w:asciiTheme="minorHAnsi" w:eastAsiaTheme="minorEastAsia" w:hAnsiTheme="minorHAnsi" w:cstheme="minorBidi"/>
    </w:rPr>
  </w:style>
  <w:style w:type="paragraph" w:styleId="71">
    <w:name w:val="toc 7"/>
    <w:basedOn w:val="a"/>
    <w:next w:val="a"/>
    <w:uiPriority w:val="39"/>
    <w:unhideWhenUsed/>
    <w:pPr>
      <w:spacing w:after="100"/>
      <w:ind w:left="1320"/>
    </w:pPr>
    <w:rPr>
      <w:rFonts w:asciiTheme="minorHAnsi" w:eastAsiaTheme="minorEastAsia" w:hAnsiTheme="minorHAnsi" w:cstheme="minorBidi"/>
    </w:r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  <w:rPr>
      <w:rFonts w:asciiTheme="minorHAnsi" w:eastAsiaTheme="minorEastAsia" w:hAnsiTheme="minorHAnsi" w:cstheme="minorBidi"/>
    </w:r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  <w:rPr>
      <w:rFonts w:asciiTheme="minorHAnsi" w:eastAsiaTheme="minorEastAsia" w:hAnsiTheme="minorHAnsi" w:cstheme="minorBidi"/>
    </w:rPr>
  </w:style>
  <w:style w:type="paragraph" w:styleId="afff1">
    <w:name w:val="annotation subject"/>
    <w:basedOn w:val="aff1"/>
    <w:next w:val="aff1"/>
    <w:link w:val="afff2"/>
    <w:uiPriority w:val="99"/>
    <w:semiHidden/>
    <w:unhideWhenUsed/>
    <w:rPr>
      <w:b/>
      <w:bCs/>
    </w:rPr>
  </w:style>
  <w:style w:type="character" w:customStyle="1" w:styleId="afff2">
    <w:name w:val="Тема примечания Знак"/>
    <w:basedOn w:val="aff2"/>
    <w:link w:val="afff1"/>
    <w:uiPriority w:val="99"/>
    <w:semiHidden/>
    <w:rPr>
      <w:b/>
      <w:bCs/>
      <w:sz w:val="20"/>
      <w:szCs w:val="20"/>
    </w:rPr>
  </w:style>
  <w:style w:type="paragraph" w:styleId="afff3">
    <w:name w:val="TOC Heading"/>
    <w:basedOn w:val="1"/>
    <w:next w:val="a"/>
    <w:uiPriority w:val="39"/>
    <w:unhideWhenUsed/>
    <w:qFormat/>
    <w:pPr>
      <w:keepLines/>
      <w:spacing w:after="0" w:line="259" w:lineRule="auto"/>
    </w:pPr>
    <w:rPr>
      <w:rFonts w:asciiTheme="majorHAnsi" w:eastAsiaTheme="majorEastAsia" w:hAnsiTheme="majorHAnsi" w:cstheme="majorBidi"/>
      <w:b w:val="0"/>
      <w:smallCaps w:val="0"/>
      <w:color w:val="365F91" w:themeColor="accent1" w:themeShade="BF"/>
      <w:sz w:val="32"/>
      <w:szCs w:val="32"/>
    </w:rPr>
  </w:style>
  <w:style w:type="paragraph" w:customStyle="1" w:styleId="Afff4">
    <w:name w:val="Afff4"/>
    <w:basedOn w:val="a"/>
    <w:next w:val="afff5"/>
    <w:uiPriority w:val="99"/>
    <w:unhideWhenUsed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5">
    <w:name w:val="Normal (Web)"/>
    <w:basedOn w:val="a"/>
    <w:uiPriority w:val="99"/>
    <w:semiHidden/>
    <w:unhideWhenUsed/>
    <w:rPr>
      <w:rFonts w:ascii="Times New Roman" w:hAnsi="Times New Roman" w:cs="Times New Roman"/>
      <w:sz w:val="24"/>
      <w:szCs w:val="24"/>
    </w:rPr>
  </w:style>
  <w:style w:type="paragraph" w:styleId="afff6">
    <w:name w:val="Balloon Text"/>
    <w:basedOn w:val="a"/>
    <w:link w:val="afff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7">
    <w:name w:val="Текст выноски Знак"/>
    <w:basedOn w:val="a0"/>
    <w:link w:val="afff6"/>
    <w:uiPriority w:val="99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pPr>
      <w:widowControl w:val="0"/>
      <w:spacing w:after="0" w:line="240" w:lineRule="auto"/>
    </w:pPr>
    <w:rPr>
      <w:rFonts w:eastAsia="Times New Roman"/>
      <w:szCs w:val="20"/>
    </w:rPr>
  </w:style>
  <w:style w:type="paragraph" w:customStyle="1" w:styleId="12">
    <w:name w:val="Обычный1"/>
    <w:uiPriority w:val="99"/>
    <w:qFormat/>
    <w:rsid w:val="00C011E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9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mbria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AC0EEA-5936-435D-AE9E-A2CF5E58C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18</Pages>
  <Words>3351</Words>
  <Characters>19106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USR</cp:lastModifiedBy>
  <cp:revision>11</cp:revision>
  <dcterms:created xsi:type="dcterms:W3CDTF">2024-05-10T03:41:00Z</dcterms:created>
  <dcterms:modified xsi:type="dcterms:W3CDTF">2025-03-31T14:36:00Z</dcterms:modified>
</cp:coreProperties>
</file>