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A0AB" w14:textId="77777777" w:rsidR="00D17CD9" w:rsidRDefault="00D17C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B49BC" w14:paraId="490372FF" w14:textId="77777777" w:rsidTr="00DE4DDB">
        <w:tc>
          <w:tcPr>
            <w:tcW w:w="5419" w:type="dxa"/>
          </w:tcPr>
          <w:p w14:paraId="5791492B" w14:textId="77777777" w:rsidR="000B49BC" w:rsidRDefault="000B49BC" w:rsidP="00DE4DDB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45F7BAD" wp14:editId="7E1869EB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7BB0CF08" w14:textId="77777777" w:rsidR="000B49BC" w:rsidRDefault="000B49BC" w:rsidP="00D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0288" behindDoc="1" locked="0" layoutInCell="1" allowOverlap="1" wp14:anchorId="09A466EB" wp14:editId="24BFA9C9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8BE8DF" w14:textId="77777777" w:rsidR="00D17CD9" w:rsidRDefault="00D17CD9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0719446" w14:textId="77777777" w:rsidR="00D17CD9" w:rsidRDefault="00D17CD9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2051EC11" w14:textId="77777777" w:rsidR="00D17CD9" w:rsidRDefault="00D17CD9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1DA0938" w14:textId="77777777" w:rsidR="00D17CD9" w:rsidRDefault="00D17CD9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24A05B6F" w14:textId="77777777" w:rsidR="00D17CD9" w:rsidRDefault="008F1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05389F78" w14:textId="77777777" w:rsidR="000B49BC" w:rsidRDefault="000B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36E0885B" w14:textId="77777777" w:rsidR="00D17CD9" w:rsidRDefault="008F1697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«ИНДИВИДУАЛЬНЫЕ ФАРМАЦЕВТИЧЕСКИЕ РЕШЕНИЯ»</w:t>
      </w:r>
    </w:p>
    <w:p w14:paraId="5EDBE7C8" w14:textId="3E7DBE3E" w:rsidR="00D17CD9" w:rsidRDefault="000B49BC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</w:t>
      </w:r>
      <w:r w:rsidR="008F1697">
        <w:rPr>
          <w:rFonts w:ascii="Times New Roman" w:eastAsia="Times New Roman" w:hAnsi="Times New Roman" w:cs="Times New Roman"/>
          <w:sz w:val="36"/>
          <w:szCs w:val="36"/>
        </w:rPr>
        <w:t xml:space="preserve">егиональный этап Чемпионата </w:t>
      </w:r>
      <w:r>
        <w:rPr>
          <w:rFonts w:ascii="Times New Roman" w:eastAsia="Times New Roman" w:hAnsi="Times New Roman" w:cs="Times New Roman"/>
          <w:sz w:val="36"/>
          <w:szCs w:val="36"/>
        </w:rPr>
        <w:t>высоких технологий</w:t>
      </w:r>
    </w:p>
    <w:p w14:paraId="3557C836" w14:textId="77777777" w:rsidR="00D17CD9" w:rsidRDefault="008F1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</w:t>
      </w:r>
    </w:p>
    <w:p w14:paraId="03A89052" w14:textId="77777777" w:rsidR="00D17CD9" w:rsidRDefault="008F1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регион проведения</w:t>
      </w:r>
    </w:p>
    <w:p w14:paraId="74B53EF3" w14:textId="77777777" w:rsidR="00D17CD9" w:rsidRDefault="00D17CD9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83CF413" w14:textId="77777777" w:rsidR="00D17CD9" w:rsidRDefault="00D17CD9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56C6A3A" w14:textId="77777777" w:rsidR="00D17CD9" w:rsidRDefault="00D17CD9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B33E712" w14:textId="77777777" w:rsidR="00D17CD9" w:rsidRDefault="00D17CD9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13479A1" w14:textId="77777777" w:rsidR="00D17CD9" w:rsidRDefault="00D17CD9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52AD208" w14:textId="77777777" w:rsidR="00D17CD9" w:rsidRDefault="00D17CD9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4C2EBD8" w14:textId="77777777" w:rsidR="000B49BC" w:rsidRDefault="000B49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DEBDA82" w14:textId="77777777" w:rsidR="000B49BC" w:rsidRDefault="000B49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10BE837" w14:textId="77777777" w:rsidR="000B49BC" w:rsidRDefault="000B49BC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6C84DC1" w14:textId="77777777" w:rsidR="00D17CD9" w:rsidRDefault="00D17CD9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D5BCA0B" w14:textId="77777777" w:rsidR="00D17CD9" w:rsidRDefault="008F16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14:paraId="2160F461" w14:textId="77777777" w:rsidR="00D17CD9" w:rsidRDefault="008F16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F8BE284" w14:textId="77777777" w:rsidR="00D17CD9" w:rsidRDefault="00D17C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547D9B0C" w14:textId="77777777" w:rsidR="00D17CD9" w:rsidRDefault="008F1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71B204EE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id w:val="-794676994"/>
        <w:docPartObj>
          <w:docPartGallery w:val="Table of Contents"/>
          <w:docPartUnique/>
        </w:docPartObj>
      </w:sdtPr>
      <w:sdtEndPr/>
      <w:sdtContent>
        <w:p w14:paraId="55741C0A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626495F4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Общие сведения о требованиях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47D9A82D" w14:textId="188C3442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Перечень профессиональных задач специалиста по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14:paraId="0415ADD4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Требования к схеме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4EBA4B92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Спецификация оценки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14:paraId="5BF20AA9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Конкурсное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6F8FE170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Разработка/выбор конкурсного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7</w:t>
            </w:r>
          </w:hyperlink>
        </w:p>
        <w:p w14:paraId="7DC8830A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Структура модулей конкурсного задания (инвариант/вариатив)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8</w:t>
            </w:r>
          </w:hyperlink>
        </w:p>
        <w:p w14:paraId="1058127E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СПЕЦИАЛЬНЫЕ ПРАВИЛА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1DCA28FE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lnxbz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Личный инструмент конкурсанта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6F935B1B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5nkun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hyperlink>
          <w:hyperlink w:anchor="_heading=h.35nkun2"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hyperlink>
          <w:hyperlink w:anchor="_heading=h.35nkun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 оборудование и инструменты, запрещенные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031B1BEA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ksv4uv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9</w:t>
            </w:r>
          </w:hyperlink>
        </w:p>
        <w:p w14:paraId="420A9249" w14:textId="77777777" w:rsidR="00D17CD9" w:rsidRDefault="008F1697" w:rsidP="000B49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2A9ACFCB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225DFD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7C7214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312176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DD8E8C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B2733D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BD808" w14:textId="77777777" w:rsidR="00D17CD9" w:rsidRDefault="00D17CD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F9B81D3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04A19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B7A81B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8D393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977FB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92A235" w14:textId="77777777" w:rsidR="00D17CD9" w:rsidRDefault="008F1697" w:rsidP="000B49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BE4E51" wp14:editId="00CF5F7B">
                <wp:simplePos x="0" y="0"/>
                <wp:positionH relativeFrom="column">
                  <wp:posOffset>5829300</wp:posOffset>
                </wp:positionH>
                <wp:positionV relativeFrom="paragraph">
                  <wp:posOffset>444500</wp:posOffset>
                </wp:positionV>
                <wp:extent cx="407238" cy="427334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081" y="3579033"/>
                          <a:ext cx="381838" cy="40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C16CEE" w14:textId="77777777" w:rsidR="00D17CD9" w:rsidRDefault="00D17C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E4E51" id="Прямоугольник 5" o:spid="_x0000_s1026" style="position:absolute;left:0;text-align:left;margin-left:459pt;margin-top:35pt;width:32.05pt;height:3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" fillcolor="white [3201]" strokecolor="white [3201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DC16CEE" w14:textId="77777777" w:rsidR="00D17CD9" w:rsidRDefault="00D17CD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C65833A" w14:textId="77777777" w:rsidR="00D17CD9" w:rsidRDefault="008F1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СОКРАЩЕНИЯ</w:t>
      </w:r>
    </w:p>
    <w:p w14:paraId="6D6815D8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1AEE23" w14:textId="77777777" w:rsidR="00D17CD9" w:rsidRDefault="008F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– Федеральный государственный образовательный стандарт</w:t>
      </w:r>
    </w:p>
    <w:p w14:paraId="1D2E997F" w14:textId="77777777" w:rsidR="00D17CD9" w:rsidRDefault="008F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 – Профессиональный стандарт</w:t>
      </w:r>
    </w:p>
    <w:p w14:paraId="1FC35C61" w14:textId="77777777" w:rsidR="00D17CD9" w:rsidRDefault="008F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 – Конкурсное задание</w:t>
      </w:r>
    </w:p>
    <w:p w14:paraId="24BBB468" w14:textId="77777777" w:rsidR="00D17CD9" w:rsidRDefault="008F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– Инфраструктурный лист</w:t>
      </w:r>
    </w:p>
    <w:p w14:paraId="5004B1FA" w14:textId="77777777" w:rsidR="00D17CD9" w:rsidRDefault="008F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ЛП – лекарственный препарат</w:t>
      </w:r>
    </w:p>
    <w:p w14:paraId="5F2CA680" w14:textId="77777777" w:rsidR="00D17CD9" w:rsidRDefault="008F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ЛРП – лекарственный растительный препарат</w:t>
      </w:r>
    </w:p>
    <w:p w14:paraId="4EFC5ECE" w14:textId="77777777" w:rsidR="00D17CD9" w:rsidRDefault="008F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МНН – международное непатентованное наименование</w:t>
      </w:r>
    </w:p>
    <w:p w14:paraId="42CDEAAA" w14:textId="77777777" w:rsidR="00D17CD9" w:rsidRDefault="008F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 – стандартные операционные процедуры</w:t>
      </w:r>
    </w:p>
    <w:p w14:paraId="70B04FD3" w14:textId="77777777" w:rsidR="00D17CD9" w:rsidRDefault="008F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СТМ – собственная торговая марка</w:t>
      </w:r>
    </w:p>
    <w:p w14:paraId="36F34A36" w14:textId="77777777" w:rsidR="00D17CD9" w:rsidRDefault="008F16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АТХ — это код анатомо-терапевтическо-химической классификации</w:t>
      </w:r>
    </w:p>
    <w:p w14:paraId="2E72DD7F" w14:textId="03CD2B3B" w:rsidR="00176E2E" w:rsidRPr="00176E2E" w:rsidRDefault="00176E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6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 </w:t>
      </w:r>
      <w:r w:rsidR="000B49B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76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76E2E">
        <w:rPr>
          <w:rFonts w:ascii="Times New Roman" w:eastAsia="Times New Roman" w:hAnsi="Times New Roman" w:cs="Times New Roman"/>
          <w:color w:val="000000"/>
          <w:sz w:val="28"/>
          <w:szCs w:val="28"/>
        </w:rPr>
        <w:t>over-the-counter</w:t>
      </w:r>
      <w:proofErr w:type="spellEnd"/>
      <w:r w:rsidRPr="00176E2E">
        <w:rPr>
          <w:rFonts w:ascii="Times New Roman" w:eastAsia="Times New Roman" w:hAnsi="Times New Roman" w:cs="Times New Roman"/>
          <w:color w:val="000000"/>
          <w:sz w:val="28"/>
          <w:szCs w:val="28"/>
        </w:rPr>
        <w:t>) — это безрецептурные препараты</w:t>
      </w:r>
    </w:p>
    <w:p w14:paraId="5A406216" w14:textId="77777777" w:rsidR="00D17CD9" w:rsidRDefault="00D17C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FC00E" w14:textId="77777777" w:rsidR="00D17CD9" w:rsidRDefault="008F1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14:paraId="5877BFA9" w14:textId="77777777" w:rsidR="00D17CD9" w:rsidRDefault="008F16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0500A9DD" w14:textId="77777777" w:rsidR="00D17CD9" w:rsidRDefault="008F16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0581333E" w14:textId="77777777" w:rsidR="00D17CD9" w:rsidRDefault="008F1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«Индивидуальные фармацевтические решения»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8978E97" w14:textId="77777777" w:rsidR="00D17CD9" w:rsidRDefault="008F1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946121D" w14:textId="77777777" w:rsidR="00D17CD9" w:rsidRDefault="008F1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031EBE2" w14:textId="77777777" w:rsidR="00D17CD9" w:rsidRDefault="008F1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632EEA1" w14:textId="77777777" w:rsidR="00D17CD9" w:rsidRDefault="008F1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AF972CD" w14:textId="77777777" w:rsidR="00D17CD9" w:rsidRDefault="008F16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ПЕРЕЧЕНЬ ПРОФЕССИОНАЛЬНЫХ ЗАДАЧ СПЕЦИАЛИСТА ПО КОМПЕТЕНЦИИ «ИНДИВИДУАЛЬНЫЕ ФАРМАЦЕВТИЧЕСКИЕ РЕШЕНИЯ»</w:t>
      </w:r>
    </w:p>
    <w:p w14:paraId="5EB5F3EB" w14:textId="77777777" w:rsidR="00D17CD9" w:rsidRDefault="008F16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055B6939" w14:textId="77777777" w:rsidR="00D17CD9" w:rsidRDefault="008F169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1EE063EF" w14:textId="77777777" w:rsidR="00D17CD9" w:rsidRDefault="00D17C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1669274" w14:textId="77777777" w:rsidR="00D17CD9" w:rsidRDefault="008F1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770D42AE" w14:textId="77777777" w:rsidR="00D17CD9" w:rsidRDefault="00D1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D17CD9" w14:paraId="271A3D2A" w14:textId="77777777">
        <w:tc>
          <w:tcPr>
            <w:tcW w:w="635" w:type="dxa"/>
            <w:shd w:val="clear" w:color="auto" w:fill="92D050"/>
            <w:vAlign w:val="center"/>
          </w:tcPr>
          <w:p w14:paraId="52C4058C" w14:textId="77777777" w:rsidR="00D17CD9" w:rsidRDefault="008F1697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45159AE9" w14:textId="77777777" w:rsidR="00D17CD9" w:rsidRDefault="008F169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8E4A852" w14:textId="77777777" w:rsidR="00D17CD9" w:rsidRDefault="008F1697">
            <w:pPr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D17CD9" w14:paraId="7FE4907B" w14:textId="77777777" w:rsidTr="000B49BC">
        <w:tc>
          <w:tcPr>
            <w:tcW w:w="635" w:type="dxa"/>
            <w:vMerge w:val="restart"/>
            <w:shd w:val="clear" w:color="auto" w:fill="BFBFBF"/>
          </w:tcPr>
          <w:p w14:paraId="34A932E6" w14:textId="77777777" w:rsidR="00D17CD9" w:rsidRDefault="008F1697" w:rsidP="000B49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A1275B3" w14:textId="77777777" w:rsidR="00D17CD9" w:rsidRDefault="008F16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рабочего места, ОТ и ТБ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13A2D32" w14:textId="50B872B9" w:rsidR="00D17CD9" w:rsidRDefault="00035EBB" w:rsidP="00C7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8F16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17CD9" w14:paraId="754410BE" w14:textId="77777777">
        <w:tc>
          <w:tcPr>
            <w:tcW w:w="635" w:type="dxa"/>
            <w:vMerge/>
            <w:shd w:val="clear" w:color="auto" w:fill="BFBFBF"/>
            <w:vAlign w:val="center"/>
          </w:tcPr>
          <w:p w14:paraId="7E87BD29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870BF1D" w14:textId="77777777" w:rsidR="00D17CD9" w:rsidRDefault="008F1697" w:rsidP="000B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586080B1" w14:textId="77777777" w:rsidR="00D17CD9" w:rsidRDefault="008F1697" w:rsidP="000B49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охраны труда</w:t>
            </w:r>
          </w:p>
          <w:p w14:paraId="0935F93F" w14:textId="77777777" w:rsidR="00D17CD9" w:rsidRDefault="008F1697" w:rsidP="000B49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и принцип пожарной безопасности, порядок действия при чрезвычайных ситуациях</w:t>
            </w:r>
          </w:p>
          <w:p w14:paraId="76A78B6C" w14:textId="77777777" w:rsidR="00D17CD9" w:rsidRDefault="008F1697" w:rsidP="000B49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Уход и техническое обслуживание оборудования и материалов фармацевтической организации </w:t>
            </w:r>
          </w:p>
          <w:p w14:paraId="149CAE84" w14:textId="77777777" w:rsidR="00D17CD9" w:rsidRDefault="008F1697" w:rsidP="000B49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Важность поддержания рабочего места в надлежащем состоянии</w:t>
            </w:r>
          </w:p>
          <w:p w14:paraId="59DFB03B" w14:textId="77777777" w:rsidR="00D17CD9" w:rsidRDefault="008F1697" w:rsidP="000B49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Значимость планирования всего рабочего процесса, как выстраивать эффективную работу и распределять рабочее время</w:t>
            </w:r>
          </w:p>
          <w:p w14:paraId="75789CB3" w14:textId="77777777" w:rsidR="00D17CD9" w:rsidRDefault="008F1697" w:rsidP="000B49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подготовки перед работой всех помещений фармацевтической организации и своего рабочего места</w:t>
            </w:r>
          </w:p>
          <w:p w14:paraId="2F2073FE" w14:textId="77777777" w:rsidR="00D17CD9" w:rsidRDefault="007E1CE9" w:rsidP="000B49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1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лассификацию основных процессов и технологического оборудования для производства; </w:t>
            </w:r>
          </w:p>
          <w:p w14:paraId="0B0E9F95" w14:textId="77777777" w:rsidR="007E1CE9" w:rsidRDefault="007E1CE9" w:rsidP="000B49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F1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сновные требования, предъявляемые к оборудованию; </w:t>
            </w:r>
          </w:p>
          <w:p w14:paraId="4B0CD578" w14:textId="77777777" w:rsidR="00D17CD9" w:rsidRDefault="007E1CE9" w:rsidP="000B49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8F1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стройство и принципы действия типового оборудования;</w:t>
            </w:r>
          </w:p>
          <w:p w14:paraId="46663B3A" w14:textId="77777777" w:rsidR="00D17CD9" w:rsidRDefault="008F1697" w:rsidP="000B49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етоды расчета и принципы выбора основного и вспомогательного технологического оборудования;</w:t>
            </w:r>
          </w:p>
          <w:p w14:paraId="5AFB09B8" w14:textId="77777777" w:rsidR="00D17CD9" w:rsidRDefault="008F1697" w:rsidP="000B49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ксплуатационные особенности оборудования и правила его безопасного обслуживания.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BB0B607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28489092" w14:textId="77777777">
        <w:tc>
          <w:tcPr>
            <w:tcW w:w="635" w:type="dxa"/>
            <w:vMerge/>
            <w:shd w:val="clear" w:color="auto" w:fill="BFBFBF"/>
            <w:vAlign w:val="center"/>
          </w:tcPr>
          <w:p w14:paraId="4F433FEF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1F897DA" w14:textId="77777777" w:rsidR="00D17CD9" w:rsidRDefault="008F1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18E672D8" w14:textId="77777777" w:rsidR="00D17CD9" w:rsidRDefault="008F1697" w:rsidP="000B49B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 требования по охране труда</w:t>
            </w:r>
          </w:p>
          <w:p w14:paraId="5BD08A7B" w14:textId="77777777" w:rsidR="00D17CD9" w:rsidRDefault="008F1697" w:rsidP="000B49B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 требования по пожарной безопасности</w:t>
            </w:r>
          </w:p>
          <w:p w14:paraId="6A5D6B7F" w14:textId="77777777" w:rsidR="00D17CD9" w:rsidRDefault="008F1697" w:rsidP="000B49B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выбирать, применять, очищать все материалы и оборудование при эксплуатации</w:t>
            </w:r>
          </w:p>
          <w:p w14:paraId="1CF1C6AC" w14:textId="77777777" w:rsidR="00D17CD9" w:rsidRDefault="008F1697" w:rsidP="000B49B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средства индивидуальной защиты</w:t>
            </w:r>
          </w:p>
          <w:p w14:paraId="025F7EAB" w14:textId="77777777" w:rsidR="00D17CD9" w:rsidRDefault="008F1697" w:rsidP="000B49B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Организовывать рабочее место для максимально эффективной работы</w:t>
            </w:r>
          </w:p>
          <w:p w14:paraId="248B12DB" w14:textId="77777777" w:rsidR="00D17CD9" w:rsidRDefault="008F1697" w:rsidP="000B49B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 использовать время</w:t>
            </w:r>
          </w:p>
          <w:p w14:paraId="065F1FE6" w14:textId="77777777" w:rsidR="00D17CD9" w:rsidRDefault="007E1CE9" w:rsidP="000B49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F1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ассчитывать основные параметры и выбирать оборудование для проведения процессов производства; </w:t>
            </w:r>
          </w:p>
          <w:p w14:paraId="0A5777DA" w14:textId="77777777" w:rsidR="00D17CD9" w:rsidRDefault="007E1CE9" w:rsidP="000B49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F1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босновывать выбор конструкционных материалов; </w:t>
            </w:r>
          </w:p>
          <w:p w14:paraId="589D89A3" w14:textId="77777777" w:rsidR="00D17CD9" w:rsidRDefault="007E1CE9" w:rsidP="000B49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F1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существлять эксплуатацию оборудования и коммуникаций в заданном режиме; </w:t>
            </w:r>
          </w:p>
          <w:p w14:paraId="2EB608D5" w14:textId="77777777" w:rsidR="00D17CD9" w:rsidRDefault="007E1CE9" w:rsidP="000B49B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42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8F1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воевременно выявлять неполадки в работе оборудования и подготавливать 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работе</w:t>
            </w:r>
            <w:r w:rsidR="008F1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84" w:type="dxa"/>
            <w:tcBorders>
              <w:top w:val="nil"/>
            </w:tcBorders>
            <w:shd w:val="clear" w:color="auto" w:fill="auto"/>
            <w:vAlign w:val="center"/>
          </w:tcPr>
          <w:p w14:paraId="187DAC52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642F65F9" w14:textId="77777777" w:rsidTr="000B49BC">
        <w:trPr>
          <w:trHeight w:val="510"/>
        </w:trPr>
        <w:tc>
          <w:tcPr>
            <w:tcW w:w="635" w:type="dxa"/>
            <w:vMerge w:val="restart"/>
            <w:shd w:val="clear" w:color="auto" w:fill="BFBFBF"/>
          </w:tcPr>
          <w:p w14:paraId="02DEEF29" w14:textId="77777777" w:rsidR="00D17CD9" w:rsidRDefault="008F1697" w:rsidP="000B49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99B43" w14:textId="77777777" w:rsidR="00D17CD9" w:rsidRDefault="008F16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качества продукции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1628FD" w14:textId="761358FF" w:rsidR="00D17CD9" w:rsidRDefault="00035EBB" w:rsidP="00C7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8F16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17CD9" w14:paraId="0A148BA5" w14:textId="77777777">
        <w:trPr>
          <w:trHeight w:val="336"/>
        </w:trPr>
        <w:tc>
          <w:tcPr>
            <w:tcW w:w="635" w:type="dxa"/>
            <w:vMerge/>
            <w:shd w:val="clear" w:color="auto" w:fill="BFBFBF"/>
            <w:vAlign w:val="center"/>
          </w:tcPr>
          <w:p w14:paraId="0967E929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88C5A" w14:textId="77777777" w:rsidR="00D17CD9" w:rsidRDefault="008F1697" w:rsidP="000B4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2FDD5D52" w14:textId="77777777" w:rsidR="00D17CD9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Важность осуществления контроля качества субстанций и ЛП</w:t>
            </w:r>
          </w:p>
          <w:p w14:paraId="5A51D9BF" w14:textId="77777777" w:rsidR="00D17CD9" w:rsidRPr="007E1CE9" w:rsidRDefault="007E1CE9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8F1697" w:rsidRP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еоретические основы методов анализов сырья, материалов и готовой продукции; </w:t>
            </w:r>
          </w:p>
          <w:p w14:paraId="111B4EC1" w14:textId="77777777" w:rsidR="00D17CD9" w:rsidRPr="007E1CE9" w:rsidRDefault="007E1CE9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F1697" w:rsidRP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равила отбора и подготовки проб; </w:t>
            </w:r>
          </w:p>
          <w:p w14:paraId="5FA8F7D6" w14:textId="77777777" w:rsidR="00D17CD9" w:rsidRPr="007E1CE9" w:rsidRDefault="007E1CE9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8F1697" w:rsidRP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езопасные методы и приемы работы с и химическими реактивами; </w:t>
            </w:r>
          </w:p>
          <w:p w14:paraId="7038AFA5" w14:textId="77777777" w:rsidR="00D17CD9" w:rsidRPr="007E1CE9" w:rsidRDefault="007E1CE9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8F1697" w:rsidRP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етодологические основы и системы управления качеством; </w:t>
            </w:r>
          </w:p>
          <w:p w14:paraId="49B74427" w14:textId="77777777" w:rsidR="00D17CD9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хранения лекарственных препаратов, в том числе, находящихся на предметно-количественном учете, лекарственного растительного сырья и других товаров фармацевтического производства</w:t>
            </w:r>
          </w:p>
          <w:p w14:paraId="16BE65B6" w14:textId="77777777" w:rsidR="00D17CD9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Условия транспортировки термолабильных лекарственных средств по «холодовой цепи» </w:t>
            </w:r>
          </w:p>
          <w:p w14:paraId="2150ACEB" w14:textId="77777777" w:rsidR="00D17CD9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Требования к качеству лекарственных средств по показателям описание, упаковка, маркировка </w:t>
            </w:r>
          </w:p>
          <w:p w14:paraId="2F0676E2" w14:textId="77777777" w:rsidR="00D17CD9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Порядок действий при поступлении недоброкачественных, фальсифицированных и контрафактных лекарственных средств</w:t>
            </w:r>
          </w:p>
          <w:p w14:paraId="260B88D4" w14:textId="77777777" w:rsidR="00D17CD9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карантинной зоны в фармацевтической организации</w:t>
            </w:r>
          </w:p>
          <w:p w14:paraId="238D06DB" w14:textId="77777777" w:rsidR="00E8449F" w:rsidRPr="00E8449F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Факторы, влияющие на условия хранения</w:t>
            </w:r>
            <w:r w:rsidR="00E84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субстанций и сырья.</w:t>
            </w:r>
          </w:p>
          <w:p w14:paraId="744CD13A" w14:textId="77777777" w:rsidR="00E8449F" w:rsidRPr="00E8449F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8449F" w:rsidRPr="00E84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обеспечения качества испытаний лекарственных средств, сырья и материалов, промежуточной продукции и объектов производственной среды на фармацевтическом производстве</w:t>
            </w:r>
          </w:p>
          <w:p w14:paraId="42039DD3" w14:textId="77777777" w:rsidR="00E8449F" w:rsidRPr="00E8449F" w:rsidRDefault="00E8449F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лабораторных работ при испытаниях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  <w:p w14:paraId="1FCA75F4" w14:textId="77777777" w:rsidR="00E8449F" w:rsidRDefault="00E8449F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b/>
                <w:color w:val="000000"/>
                <w:sz w:val="28"/>
                <w:szCs w:val="28"/>
              </w:rPr>
            </w:pPr>
            <w:r w:rsidRPr="00E84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Принципы стандартизации и контроля качества лекарственных средств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BE45D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6E984B8C" w14:textId="77777777">
        <w:trPr>
          <w:trHeight w:val="300"/>
        </w:trPr>
        <w:tc>
          <w:tcPr>
            <w:tcW w:w="635" w:type="dxa"/>
            <w:vMerge/>
            <w:shd w:val="clear" w:color="auto" w:fill="BFBFBF"/>
            <w:vAlign w:val="center"/>
          </w:tcPr>
          <w:p w14:paraId="513DF3D6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C029BD" w14:textId="77777777" w:rsidR="00D17CD9" w:rsidRPr="007E1CE9" w:rsidRDefault="008F1697" w:rsidP="007E1CE9">
            <w:pPr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1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770E1F0F" w14:textId="77777777" w:rsidR="00D17CD9" w:rsidRPr="007E1CE9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Получать и испытывать опытные образцы продукции</w:t>
            </w:r>
          </w:p>
          <w:p w14:paraId="73CA75C3" w14:textId="77777777" w:rsidR="00D17CD9" w:rsidRPr="007E1CE9" w:rsidRDefault="00495386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8F1697" w:rsidRP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тбирать и подготавливать пробы для контроля качества веществ;</w:t>
            </w:r>
          </w:p>
          <w:p w14:paraId="3914A8A9" w14:textId="77777777" w:rsidR="00D17CD9" w:rsidRPr="007E1CE9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95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роводить анализ проб по стандартным методикам с использованием высокотехнологичного оборудования, после необходимых расчетов и выявлять возможные причины отклонений с нахождением оптимального решения для устранения брака.</w:t>
            </w:r>
          </w:p>
          <w:p w14:paraId="689727BF" w14:textId="77777777" w:rsidR="00D17CD9" w:rsidRPr="007E1CE9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маркировку, упаковку и внешний вид лекарственных средств и других товаров аптечного ассортимента</w:t>
            </w:r>
          </w:p>
          <w:p w14:paraId="09DCA7C0" w14:textId="77777777" w:rsidR="00D17CD9" w:rsidRPr="007E1CE9" w:rsidRDefault="008F1697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в разработке новых технологий, реконструкции производств, инновационных процессах</w:t>
            </w:r>
          </w:p>
          <w:p w14:paraId="711C30A9" w14:textId="77777777" w:rsidR="00D17CD9" w:rsidRDefault="007E1CE9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1C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Производить анализ качества сырья, материалов и тары для изготовления парфюмерно-косметической продукции</w:t>
            </w:r>
          </w:p>
          <w:p w14:paraId="6183C146" w14:textId="77777777" w:rsidR="00D7640B" w:rsidRDefault="00D7640B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Выбирать инструменты для измерения и анализа параметров производственной среды, свойств лекарственных средств, исходного сырья и упаковочных материалов</w:t>
            </w:r>
          </w:p>
          <w:p w14:paraId="169A7A44" w14:textId="77777777" w:rsidR="00E8449F" w:rsidRDefault="00E8449F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Пользоваться инструментами и приборами, необходимыми для отбора образцов лекарственных средств, исходного сырья и упаковочных материалов, промежуточной продукции и объектов производственной среды и контроля условий их хранения</w:t>
            </w:r>
          </w:p>
          <w:p w14:paraId="3F514264" w14:textId="77777777" w:rsidR="00E8449F" w:rsidRDefault="00E8449F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проведенные испытания лекарственных средств, исходного сырья и упаковочных материалов, промежуточной продукции на соответствие фармакопейным требованиям, требованиям регистрационного досье и установленным процедурам</w:t>
            </w:r>
          </w:p>
          <w:p w14:paraId="2B6CDF4E" w14:textId="77777777" w:rsidR="00E8449F" w:rsidRPr="007E1CE9" w:rsidRDefault="00E8449F" w:rsidP="000B49BC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4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Производить оценку значимости изменений и отклонений при проведении испытаний лекарственных средств, исходного сырья и упаковочных материалов, промежуточной продукции и объектов производственной среды с позиций безопасности для пациента</w:t>
            </w: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BF792C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37D9BF6D" w14:textId="77777777" w:rsidTr="000B49BC">
        <w:trPr>
          <w:trHeight w:val="454"/>
        </w:trPr>
        <w:tc>
          <w:tcPr>
            <w:tcW w:w="635" w:type="dxa"/>
            <w:vMerge w:val="restart"/>
            <w:shd w:val="clear" w:color="auto" w:fill="BFBFBF"/>
          </w:tcPr>
          <w:p w14:paraId="63972D66" w14:textId="77777777" w:rsidR="00D17CD9" w:rsidRDefault="008F1697" w:rsidP="000B49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57F7E" w14:textId="50C3766E" w:rsidR="00D17CD9" w:rsidRDefault="008F1697" w:rsidP="000B49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Изготовление/производство лекарственных препаратов по индивидуальным рецептам и технологическим схемам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8CBA9" w14:textId="3CABB793" w:rsidR="00D17CD9" w:rsidRDefault="008F1697" w:rsidP="000B49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35E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17CD9" w14:paraId="2F1DAA87" w14:textId="77777777">
        <w:trPr>
          <w:trHeight w:val="278"/>
        </w:trPr>
        <w:tc>
          <w:tcPr>
            <w:tcW w:w="635" w:type="dxa"/>
            <w:vMerge/>
            <w:shd w:val="clear" w:color="auto" w:fill="BFBFBF"/>
            <w:vAlign w:val="center"/>
          </w:tcPr>
          <w:p w14:paraId="379198CF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105E" w14:textId="77777777" w:rsidR="00D17CD9" w:rsidRDefault="008F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02A0D7D2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Физико-химические и органолептические свойства лекарственных средств, их физическая и химическая совместимость</w:t>
            </w:r>
          </w:p>
          <w:p w14:paraId="6F843574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изготовления твердых, жидких, мягких, стерильных и асептических лекарственных форм</w:t>
            </w:r>
          </w:p>
          <w:p w14:paraId="3E039CC1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изготовления концентрированных растворов, полуфабрикатов, внутриаптечной заготовки и фасовки лекарственных препаратов</w:t>
            </w:r>
          </w:p>
          <w:p w14:paraId="2BA15B07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проведения разных видов внутриаптечного</w:t>
            </w:r>
            <w:r w:rsidR="00E8449F">
              <w:rPr>
                <w:rFonts w:ascii="Times New Roman" w:eastAsia="Times New Roman" w:hAnsi="Times New Roman" w:cs="Times New Roman"/>
                <w:sz w:val="28"/>
                <w:szCs w:val="28"/>
              </w:rPr>
              <w:t>/производственного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в процессе изготовления ЛП</w:t>
            </w:r>
          </w:p>
          <w:p w14:paraId="682DD6E2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Свойства и назначение фармацевтических субстанций и вспомогательных веществ, используемых при изготовлении/производстве ЛП </w:t>
            </w:r>
          </w:p>
          <w:p w14:paraId="419996E9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оформления изготовленных лекарственных форм, в том числе предупредительными надписями</w:t>
            </w:r>
          </w:p>
          <w:p w14:paraId="3C3F3752" w14:textId="77777777" w:rsidR="00D7640B" w:rsidRPr="00DB7D9C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Вспомогательные материалы, инструменты, приспособления, используемые при изготовлении лекарственных препаратов в фармацевтических организациях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A13FD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4AAEED05" w14:textId="77777777">
        <w:trPr>
          <w:trHeight w:val="218"/>
        </w:trPr>
        <w:tc>
          <w:tcPr>
            <w:tcW w:w="635" w:type="dxa"/>
            <w:vMerge/>
            <w:shd w:val="clear" w:color="auto" w:fill="BFBFBF"/>
            <w:vAlign w:val="center"/>
          </w:tcPr>
          <w:p w14:paraId="2023B9D0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9C1FF4" w14:textId="77777777" w:rsidR="00D17CD9" w:rsidRDefault="008F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2182A0BE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 различные виды лекарственных форм в соответствии с физико-химическими и органолептическими свойствами и их химической совместимостью</w:t>
            </w:r>
          </w:p>
          <w:p w14:paraId="2B5D6F58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 концентрированные растворы, полуфабрикаты, внутриаптечную заготовку</w:t>
            </w:r>
          </w:p>
          <w:p w14:paraId="3A854009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Фасовать, оформлять готовую продукцию к реализации </w:t>
            </w:r>
          </w:p>
          <w:p w14:paraId="24F67489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и маркировать изготовленные лекарственные препараты, в том числе необходимыми предупредительными надписями и этикетками</w:t>
            </w:r>
          </w:p>
          <w:p w14:paraId="1DE16864" w14:textId="77777777" w:rsidR="00D17CD9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внутриаптечный контроль при изготовлении</w:t>
            </w:r>
          </w:p>
          <w:p w14:paraId="6B6E75C7" w14:textId="77777777" w:rsidR="00D17CD9" w:rsidRPr="00D7640B" w:rsidRDefault="008F1697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вспомогательными материалами, инструментами, лабораторным и технологическим оборудованием при изготовлении лекарственных препаратов</w:t>
            </w:r>
          </w:p>
          <w:p w14:paraId="07A94F01" w14:textId="77777777" w:rsidR="00DB7D9C" w:rsidRPr="00DB7D9C" w:rsidRDefault="00DB7D9C" w:rsidP="000B49B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b/>
                <w:sz w:val="28"/>
                <w:szCs w:val="28"/>
              </w:rPr>
            </w:pPr>
            <w:r w:rsidRPr="00DB7D9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измельчение, смешивание действующих и вспомогательных веществ в процессе изготовл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B7D9C">
              <w:rPr>
                <w:rFonts w:ascii="Times New Roman" w:eastAsia="Times New Roman" w:hAnsi="Times New Roman" w:cs="Times New Roman"/>
                <w:sz w:val="28"/>
                <w:szCs w:val="28"/>
              </w:rPr>
              <w:t>ния/производства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888A6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03B7994A" w14:textId="77777777" w:rsidTr="000B49BC">
        <w:trPr>
          <w:trHeight w:val="397"/>
        </w:trPr>
        <w:tc>
          <w:tcPr>
            <w:tcW w:w="635" w:type="dxa"/>
            <w:vMerge w:val="restart"/>
            <w:shd w:val="clear" w:color="auto" w:fill="BFBFBF"/>
          </w:tcPr>
          <w:p w14:paraId="33C7B2CE" w14:textId="77777777" w:rsidR="00D17CD9" w:rsidRDefault="008F1697" w:rsidP="000B49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36873" w14:textId="77777777" w:rsidR="00D17CD9" w:rsidRDefault="008F16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Изготовление косметической продукции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AAE8F" w14:textId="1CC2C76E" w:rsidR="00D17CD9" w:rsidRDefault="00035EBB" w:rsidP="00C7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8F16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17CD9" w14:paraId="12AED2CA" w14:textId="77777777">
        <w:trPr>
          <w:trHeight w:val="318"/>
        </w:trPr>
        <w:tc>
          <w:tcPr>
            <w:tcW w:w="635" w:type="dxa"/>
            <w:vMerge/>
            <w:shd w:val="clear" w:color="auto" w:fill="BFBFBF"/>
            <w:vAlign w:val="center"/>
          </w:tcPr>
          <w:p w14:paraId="35807098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C405A" w14:textId="77777777" w:rsidR="00D17CD9" w:rsidRDefault="008F16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22ED7AF6" w14:textId="77777777" w:rsidR="00D17CD9" w:rsidRDefault="008F1697" w:rsidP="000B49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Технологию изготовления базовых основ для косметической продукции</w:t>
            </w:r>
          </w:p>
          <w:p w14:paraId="0B930709" w14:textId="77777777" w:rsidR="00D17CD9" w:rsidRDefault="008F1697" w:rsidP="000B49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Порядок действий при осуществлении подбора активных компонентов </w:t>
            </w:r>
          </w:p>
          <w:p w14:paraId="2281ABAE" w14:textId="77777777" w:rsidR="00D17CD9" w:rsidRDefault="008F1697" w:rsidP="000B49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рационального применения вводимых компонентов: дозирования, совместимости и взаимодействия, в том числе, с другими компонентами основы, с другими лекарственными препаратами, условия хранения в домашних условиях</w:t>
            </w:r>
          </w:p>
          <w:p w14:paraId="63A3E9A8" w14:textId="77777777" w:rsidR="00D17CD9" w:rsidRPr="00DB7D9C" w:rsidRDefault="007E1CE9" w:rsidP="000B49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b/>
                <w:color w:val="000000"/>
                <w:sz w:val="28"/>
                <w:szCs w:val="28"/>
              </w:rPr>
            </w:pPr>
            <w:r w:rsidRPr="00DB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расхода сырья при производстве парфюмерно-косметической продукции</w:t>
            </w:r>
          </w:p>
          <w:p w14:paraId="2247BBC2" w14:textId="109EDD46" w:rsidR="00DB7D9C" w:rsidRDefault="00DB7D9C" w:rsidP="000B49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b/>
                <w:color w:val="000000"/>
                <w:sz w:val="28"/>
                <w:szCs w:val="28"/>
              </w:rPr>
            </w:pPr>
            <w:r w:rsidRPr="00DB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Технологическое оборудование для производства парфюмерно-косметической продукции и принципы его работы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AC044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0D649ED8" w14:textId="77777777">
        <w:trPr>
          <w:trHeight w:val="355"/>
        </w:trPr>
        <w:tc>
          <w:tcPr>
            <w:tcW w:w="635" w:type="dxa"/>
            <w:vMerge/>
            <w:shd w:val="clear" w:color="auto" w:fill="BFBFBF"/>
            <w:vAlign w:val="center"/>
          </w:tcPr>
          <w:p w14:paraId="57D939F1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90B2FC" w14:textId="77777777" w:rsidR="00D17CD9" w:rsidRDefault="008F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212F3E9F" w14:textId="77777777" w:rsidR="00D17CD9" w:rsidRDefault="008F1697" w:rsidP="000B49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Изготовить базовую косметическую основу</w:t>
            </w:r>
          </w:p>
          <w:p w14:paraId="2C8221C5" w14:textId="77777777" w:rsidR="00D17CD9" w:rsidRPr="00DB7D9C" w:rsidRDefault="008F1697" w:rsidP="000B49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Подбирать активные компоненты, совместимые друг с другом и основой</w:t>
            </w:r>
          </w:p>
          <w:p w14:paraId="17564B66" w14:textId="77777777" w:rsidR="00D17CD9" w:rsidRPr="00DB7D9C" w:rsidRDefault="007E1CE9" w:rsidP="000B49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Производить расчеты расходования сырья для производства парфюмерно-косметической продукции в соответствии с техническим заданием</w:t>
            </w:r>
          </w:p>
          <w:p w14:paraId="649750CF" w14:textId="77777777" w:rsidR="007E1CE9" w:rsidRPr="00DB7D9C" w:rsidRDefault="00DB7D9C" w:rsidP="000B49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Корректировать основные параметры технологических процессов производства парфюмерно-косметической продукции</w:t>
            </w:r>
          </w:p>
          <w:p w14:paraId="1C03FD5A" w14:textId="77777777" w:rsidR="00DB7D9C" w:rsidRDefault="00DB7D9C" w:rsidP="000B49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5" w:hanging="3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7D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Производить работы по проверке технологических процессов и режимов производства парфюмерно-косметической продукции</w:t>
            </w: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1B2B9A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171ADDBA" w14:textId="77777777" w:rsidTr="000B49BC">
        <w:trPr>
          <w:trHeight w:val="397"/>
        </w:trPr>
        <w:tc>
          <w:tcPr>
            <w:tcW w:w="635" w:type="dxa"/>
            <w:vMerge w:val="restart"/>
            <w:shd w:val="clear" w:color="auto" w:fill="BFBFBF"/>
          </w:tcPr>
          <w:p w14:paraId="682E8D86" w14:textId="77777777" w:rsidR="00D17CD9" w:rsidRDefault="008F1697" w:rsidP="000B49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82B57" w14:textId="77777777" w:rsidR="00D17CD9" w:rsidRDefault="008F1697" w:rsidP="000B49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документацией (законодательная и нормативно-правовая база)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38465" w14:textId="53F6BFC0" w:rsidR="00D17CD9" w:rsidRDefault="008F1697" w:rsidP="000B49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35E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D17CD9" w14:paraId="127DB459" w14:textId="77777777">
        <w:trPr>
          <w:trHeight w:val="281"/>
        </w:trPr>
        <w:tc>
          <w:tcPr>
            <w:tcW w:w="635" w:type="dxa"/>
            <w:vMerge/>
            <w:shd w:val="clear" w:color="auto" w:fill="BFBFBF"/>
            <w:vAlign w:val="center"/>
          </w:tcPr>
          <w:p w14:paraId="7CB8E389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DFD19" w14:textId="77777777" w:rsidR="00D17CD9" w:rsidRDefault="008F1697">
            <w:pPr>
              <w:spacing w:after="0" w:line="240" w:lineRule="auto"/>
              <w:ind w:left="-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39E38B83" w14:textId="77777777" w:rsidR="00D17CD9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Законодательную и иную нормативно-правовую базу, регулирующую обращение лекарственных средств и других товаров аптечного ассортимента</w:t>
            </w:r>
          </w:p>
          <w:p w14:paraId="696BFBDA" w14:textId="77777777" w:rsidR="00D17CD9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Инструкции по санитарному режиму аптечных организаций и санитарно-эпидемиологические требования к эксплуатации помещений</w:t>
            </w:r>
          </w:p>
          <w:p w14:paraId="6EA9BD2C" w14:textId="77777777" w:rsidR="00D17CD9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и назначение журналов (журнал регистрации результатов органолептического, физического и химического лекарственных препаратов, журнал регистрации результатов контроля воды очищенной, журнал результатов контроля лекарственных средств на подлинность и др.)</w:t>
            </w:r>
          </w:p>
          <w:p w14:paraId="00CB3F2B" w14:textId="77777777" w:rsidR="00D17CD9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и состав отчетной документации</w:t>
            </w:r>
          </w:p>
          <w:p w14:paraId="1043039B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 и порядок ведения предметно-количественного учета лекарственных средств</w:t>
            </w:r>
          </w:p>
          <w:p w14:paraId="75EE0083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Систему стандартов в целях сертификации новой продукции; </w:t>
            </w:r>
          </w:p>
          <w:p w14:paraId="46969790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Методологические основы и системы управления качеством;</w:t>
            </w:r>
          </w:p>
          <w:p w14:paraId="1A415C30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нормативные требования к качеству сырья, материалов и готовой продукции; </w:t>
            </w:r>
          </w:p>
          <w:p w14:paraId="587A4DFD" w14:textId="77777777" w:rsidR="007E1CE9" w:rsidRPr="0052713E" w:rsidRDefault="007E1CE9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технической документации в парфюмерно-косметической отрасли</w:t>
            </w:r>
          </w:p>
          <w:p w14:paraId="670ED7B9" w14:textId="77777777" w:rsidR="007E1CE9" w:rsidRDefault="007E1CE9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Локальные нормативные акты, регламентирующие производственно-</w:t>
            </w: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хозяйственную деятельность цеха по производству парфюмерно-</w:t>
            </w: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косметической продукции</w:t>
            </w:r>
          </w:p>
          <w:p w14:paraId="3F76B4DD" w14:textId="77777777" w:rsidR="00D17CD9" w:rsidRPr="00744973" w:rsidRDefault="000934DA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требования к упаковке и дизайну</w:t>
            </w:r>
            <w:r w:rsidR="00744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фармацевтической и косметической продукции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56843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3B5FB5E9" w14:textId="77777777">
        <w:trPr>
          <w:trHeight w:val="355"/>
        </w:trPr>
        <w:tc>
          <w:tcPr>
            <w:tcW w:w="635" w:type="dxa"/>
            <w:vMerge/>
            <w:shd w:val="clear" w:color="auto" w:fill="BFBFBF"/>
            <w:vAlign w:val="center"/>
          </w:tcPr>
          <w:p w14:paraId="7B7C8448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EBC912" w14:textId="77777777" w:rsidR="00D17CD9" w:rsidRDefault="008F1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5A8DAEC0" w14:textId="77777777" w:rsidR="00D17CD9" w:rsidRDefault="008F1697" w:rsidP="000B49B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в работе законодательные и нормативно-правовые акты, регулирующие обращение лекарственных средств и других товаров аптечного ассортимента</w:t>
            </w:r>
          </w:p>
          <w:p w14:paraId="0875D54B" w14:textId="77777777" w:rsidR="00D17CD9" w:rsidRDefault="008F1697" w:rsidP="000B49B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в работе инструкции по санитарному режиму и соблюдать санитарно-эпидемиологические требования аптечных организаций</w:t>
            </w:r>
          </w:p>
          <w:p w14:paraId="2B84540C" w14:textId="77777777" w:rsidR="00D17CD9" w:rsidRDefault="008F1697" w:rsidP="000B49B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журналы (регистрации параметров воздуха фармацевтической организации, учета сроков годности лекарственных препаратов, учета операций, связанных с обращением лекарственных средств, журнал приемочного контроля и др.)</w:t>
            </w:r>
          </w:p>
          <w:p w14:paraId="0E9913E0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отчетные документы</w:t>
            </w:r>
          </w:p>
          <w:p w14:paraId="219C1EBE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предметно-количественный учет лекарственных средств</w:t>
            </w:r>
          </w:p>
          <w:p w14:paraId="7D54127F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Вести учет движения товара, установленный в организации</w:t>
            </w:r>
          </w:p>
          <w:p w14:paraId="1D568A2D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систему стандартов в целях сертификации новой продукции; </w:t>
            </w:r>
          </w:p>
          <w:p w14:paraId="1BFF9387" w14:textId="77777777" w:rsidR="00D17CD9" w:rsidRPr="00744973" w:rsidRDefault="007E1CE9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перечень необходимой технической документации на парфюмерно-косметическую продукцию в соответствии с техническим заданием</w:t>
            </w:r>
          </w:p>
          <w:p w14:paraId="36CB57D8" w14:textId="77777777" w:rsidR="00744973" w:rsidRDefault="00744973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Пользоваться нормативной документацией по современным требованиям упаковки и современного дизайна фармацевтической и косметической продукции</w:t>
            </w: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F5BCFB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0CC6B707" w14:textId="77777777" w:rsidTr="000B49BC">
        <w:trPr>
          <w:trHeight w:val="57"/>
        </w:trPr>
        <w:tc>
          <w:tcPr>
            <w:tcW w:w="635" w:type="dxa"/>
            <w:vMerge w:val="restart"/>
            <w:shd w:val="clear" w:color="auto" w:fill="BFBFBF"/>
          </w:tcPr>
          <w:p w14:paraId="61D2857B" w14:textId="77777777" w:rsidR="00D17CD9" w:rsidRDefault="008F1697" w:rsidP="000B49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57B7B8" w14:textId="77777777" w:rsidR="00D17CD9" w:rsidRDefault="008F1697" w:rsidP="000B49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оборудованием, измерительными приборами и КТ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FE73C" w14:textId="41221AF0" w:rsidR="00D17CD9" w:rsidRPr="004B3E2A" w:rsidRDefault="008F1697" w:rsidP="000B49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3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35E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B3E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D17CD9" w14:paraId="21961A61" w14:textId="77777777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14:paraId="3E682CEF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098CD" w14:textId="77777777" w:rsidR="00D17CD9" w:rsidRPr="0052713E" w:rsidRDefault="008F1697" w:rsidP="000B49BC">
            <w:pP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6F42D15A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эксплуатации приборов и лабораторного оборудования; </w:t>
            </w:r>
          </w:p>
          <w:p w14:paraId="71666493" w14:textId="77777777" w:rsidR="00D17CD9" w:rsidRPr="0052713E" w:rsidRDefault="008F1697" w:rsidP="000B49BC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безопасные методы и приемы работы с оборудованием</w:t>
            </w:r>
          </w:p>
          <w:p w14:paraId="002D576A" w14:textId="77777777" w:rsidR="00D17CD9" w:rsidRPr="0052713E" w:rsidRDefault="008F1697" w:rsidP="000B49BC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Информационные системы и оборудование информационных технологий, используемые в фармацевтической организации</w:t>
            </w:r>
          </w:p>
          <w:p w14:paraId="667F224C" w14:textId="77777777" w:rsidR="00D17CD9" w:rsidRPr="0052713E" w:rsidRDefault="008F1697" w:rsidP="000B49BC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Технический язык, присущий данной компетенции</w:t>
            </w:r>
          </w:p>
          <w:p w14:paraId="36539E92" w14:textId="77777777" w:rsidR="00D17CD9" w:rsidRPr="0052713E" w:rsidRDefault="008F1697" w:rsidP="000B49BC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Базовые знания информационных технологий</w:t>
            </w:r>
          </w:p>
          <w:p w14:paraId="40F70A8D" w14:textId="77777777" w:rsidR="00D17CD9" w:rsidRPr="0052713E" w:rsidRDefault="008F1697" w:rsidP="000B49BC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обработки информации</w:t>
            </w:r>
          </w:p>
          <w:p w14:paraId="605C8FF3" w14:textId="77777777" w:rsidR="00D17CD9" w:rsidRPr="0052713E" w:rsidRDefault="008F1697" w:rsidP="000B49BC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Область действия и пределы используемых технологий и методов</w:t>
            </w:r>
          </w:p>
          <w:p w14:paraId="5A0B371D" w14:textId="77777777" w:rsidR="00D17CD9" w:rsidRPr="0052713E" w:rsidRDefault="008F1697" w:rsidP="000B49BC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 альтернативы регулировки, и устранение возникших программных ошибок</w:t>
            </w:r>
          </w:p>
          <w:p w14:paraId="7B4E4B91" w14:textId="77777777" w:rsidR="00D17CD9" w:rsidRPr="0052713E" w:rsidRDefault="008F1697" w:rsidP="000B49BC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Стратегии решения программных проблем</w:t>
            </w:r>
          </w:p>
          <w:p w14:paraId="05B5F96F" w14:textId="77777777" w:rsidR="00D17CD9" w:rsidRPr="0052713E" w:rsidRDefault="008F1697" w:rsidP="000B49BC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Специфику работу программы для презентаций Microsoft PowerPoint</w:t>
            </w:r>
          </w:p>
          <w:p w14:paraId="312EBF43" w14:textId="77777777" w:rsidR="00D17CD9" w:rsidRPr="0052713E" w:rsidRDefault="0052713E" w:rsidP="000B49BC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F1697"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ользоваться приборами и аппаратурой для химических, физико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F1697" w:rsidRP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химических и физических методов анализа и испытаний; </w:t>
            </w:r>
          </w:p>
          <w:p w14:paraId="696C400F" w14:textId="77777777" w:rsidR="00D17CD9" w:rsidRPr="0052713E" w:rsidRDefault="00D17CD9" w:rsidP="000B4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26DAA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7CD9" w14:paraId="2CB4451D" w14:textId="77777777">
        <w:trPr>
          <w:trHeight w:val="208"/>
        </w:trPr>
        <w:tc>
          <w:tcPr>
            <w:tcW w:w="635" w:type="dxa"/>
            <w:vMerge/>
            <w:shd w:val="clear" w:color="auto" w:fill="BFBFBF"/>
            <w:vAlign w:val="center"/>
          </w:tcPr>
          <w:p w14:paraId="167ECC63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73C0F1" w14:textId="77777777" w:rsidR="00D17CD9" w:rsidRPr="0052713E" w:rsidRDefault="008F1697" w:rsidP="0052713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7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Специалист должен уметь:</w:t>
            </w:r>
          </w:p>
          <w:p w14:paraId="08BDA244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фармацевтические информационные ресурсы и специализированное оборудование с программами для мониторинга забракованных серий лекарственных средств и других товаров аптечного ассортимента в организации</w:t>
            </w:r>
          </w:p>
          <w:p w14:paraId="6E06AD78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технический язык, присущий компетенции и технологии</w:t>
            </w:r>
          </w:p>
          <w:p w14:paraId="1139B93A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Осуществлять надежную и безопасную эксплуатацию оборудования, при изменяющихся режимах</w:t>
            </w:r>
          </w:p>
          <w:p w14:paraId="6E839772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Демонстрировать </w:t>
            </w:r>
            <w:r w:rsid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безопасную и профессиональную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эксплуатацию </w:t>
            </w:r>
            <w:r w:rsidR="0052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приборов, профессионального оборудования в процессе работы</w:t>
            </w:r>
          </w:p>
          <w:p w14:paraId="4955E527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Демонстрировать альтернативные методы регулировки и возможные способы устранения возникающих программных ошибок </w:t>
            </w:r>
          </w:p>
          <w:p w14:paraId="7F44E301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Демонстрировать базовые знания информационных технологий</w:t>
            </w:r>
          </w:p>
          <w:p w14:paraId="10C59567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кассовые операции и денежный расчет, пользуясь расчетно-кассовым оборудованием</w:t>
            </w:r>
          </w:p>
          <w:p w14:paraId="07014399" w14:textId="77777777" w:rsidR="00D17CD9" w:rsidRPr="0052713E" w:rsidRDefault="008F1697" w:rsidP="000B49B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2" w:hanging="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презентации в Microsoft PowerPoint</w:t>
            </w:r>
          </w:p>
        </w:tc>
        <w:tc>
          <w:tcPr>
            <w:tcW w:w="21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8AFA61" w14:textId="77777777" w:rsidR="00D17CD9" w:rsidRDefault="00D17C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B4BF81F" w14:textId="77777777" w:rsidR="00D17CD9" w:rsidRDefault="008F16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ТРЕБОВАНИЯ К СХЕМЕ ОЦЕНКИ</w:t>
      </w:r>
    </w:p>
    <w:p w14:paraId="7D1F13CB" w14:textId="095E51E8" w:rsidR="004B3E2A" w:rsidRDefault="008F1697" w:rsidP="009203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C4753A0" w14:textId="77777777" w:rsidR="00D17CD9" w:rsidRDefault="008F1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475FE4C9" w14:textId="77777777" w:rsidR="00D17CD9" w:rsidRDefault="008F1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44D8CDAF" w14:textId="77777777" w:rsidR="004B3E2A" w:rsidRDefault="004B3E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ff2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D17CD9" w14:paraId="5C108E20" w14:textId="77777777">
        <w:trPr>
          <w:trHeight w:val="1538"/>
          <w:jc w:val="center"/>
        </w:trPr>
        <w:tc>
          <w:tcPr>
            <w:tcW w:w="7578" w:type="dxa"/>
            <w:gridSpan w:val="6"/>
            <w:shd w:val="clear" w:color="auto" w:fill="92D050"/>
            <w:vAlign w:val="center"/>
          </w:tcPr>
          <w:p w14:paraId="4C57842C" w14:textId="77777777" w:rsidR="00D17CD9" w:rsidRDefault="008F1697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2051" w:type="dxa"/>
            <w:shd w:val="clear" w:color="auto" w:fill="92D050"/>
            <w:vAlign w:val="center"/>
          </w:tcPr>
          <w:p w14:paraId="54765E68" w14:textId="77777777" w:rsidR="00D17CD9" w:rsidRDefault="008F1697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D17CD9" w14:paraId="3F08C214" w14:textId="77777777">
        <w:trPr>
          <w:trHeight w:val="50"/>
          <w:jc w:val="center"/>
        </w:trPr>
        <w:tc>
          <w:tcPr>
            <w:tcW w:w="2051" w:type="dxa"/>
            <w:vMerge w:val="restart"/>
            <w:shd w:val="clear" w:color="auto" w:fill="92D050"/>
            <w:vAlign w:val="center"/>
          </w:tcPr>
          <w:p w14:paraId="0229535F" w14:textId="77777777" w:rsidR="00D17CD9" w:rsidRDefault="008F1697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14:paraId="06700CA7" w14:textId="77777777" w:rsidR="00D17CD9" w:rsidRDefault="00D17CD9">
            <w:pPr>
              <w:jc w:val="center"/>
              <w:rPr>
                <w:color w:val="FFFFFF"/>
              </w:rPr>
            </w:pPr>
          </w:p>
        </w:tc>
        <w:tc>
          <w:tcPr>
            <w:tcW w:w="1299" w:type="dxa"/>
            <w:shd w:val="clear" w:color="auto" w:fill="00B050"/>
            <w:vAlign w:val="center"/>
          </w:tcPr>
          <w:p w14:paraId="13A20B6F" w14:textId="77777777" w:rsidR="00D17CD9" w:rsidRDefault="008F169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1300" w:type="dxa"/>
            <w:shd w:val="clear" w:color="auto" w:fill="00B050"/>
            <w:vAlign w:val="center"/>
          </w:tcPr>
          <w:p w14:paraId="4A9D649A" w14:textId="77777777" w:rsidR="00D17CD9" w:rsidRDefault="008F169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1300" w:type="dxa"/>
            <w:shd w:val="clear" w:color="auto" w:fill="00B050"/>
            <w:vAlign w:val="center"/>
          </w:tcPr>
          <w:p w14:paraId="132936E3" w14:textId="77777777" w:rsidR="00D17CD9" w:rsidRDefault="008F169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1302" w:type="dxa"/>
            <w:shd w:val="clear" w:color="auto" w:fill="00B050"/>
            <w:vAlign w:val="center"/>
          </w:tcPr>
          <w:p w14:paraId="2F2B5079" w14:textId="77777777" w:rsidR="00D17CD9" w:rsidRDefault="008F169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2051" w:type="dxa"/>
            <w:shd w:val="clear" w:color="auto" w:fill="00B050"/>
            <w:vAlign w:val="center"/>
          </w:tcPr>
          <w:p w14:paraId="2BBAF9AA" w14:textId="77777777" w:rsidR="00D17CD9" w:rsidRDefault="00D17CD9">
            <w:pPr>
              <w:ind w:right="172" w:hanging="176"/>
              <w:jc w:val="both"/>
              <w:rPr>
                <w:b/>
              </w:rPr>
            </w:pPr>
          </w:p>
        </w:tc>
      </w:tr>
      <w:tr w:rsidR="00D17CD9" w14:paraId="7F11C39A" w14:textId="77777777">
        <w:trPr>
          <w:trHeight w:val="50"/>
          <w:jc w:val="center"/>
        </w:trPr>
        <w:tc>
          <w:tcPr>
            <w:tcW w:w="2051" w:type="dxa"/>
            <w:vMerge/>
            <w:shd w:val="clear" w:color="auto" w:fill="92D050"/>
            <w:vAlign w:val="center"/>
          </w:tcPr>
          <w:p w14:paraId="4E0A5281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7D0C0583" w14:textId="77777777" w:rsidR="00D17CD9" w:rsidRDefault="008F169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299" w:type="dxa"/>
            <w:vAlign w:val="center"/>
          </w:tcPr>
          <w:p w14:paraId="513C6CF2" w14:textId="54705190" w:rsidR="00D17CD9" w:rsidRDefault="00035EBB">
            <w:pPr>
              <w:jc w:val="center"/>
            </w:pPr>
            <w:r>
              <w:t>2</w:t>
            </w:r>
          </w:p>
        </w:tc>
        <w:tc>
          <w:tcPr>
            <w:tcW w:w="1300" w:type="dxa"/>
            <w:vAlign w:val="center"/>
          </w:tcPr>
          <w:p w14:paraId="162C7195" w14:textId="3E2D71A4" w:rsidR="00D17CD9" w:rsidRDefault="00035EBB">
            <w:pPr>
              <w:jc w:val="center"/>
            </w:pPr>
            <w:r>
              <w:t>5</w:t>
            </w:r>
          </w:p>
        </w:tc>
        <w:tc>
          <w:tcPr>
            <w:tcW w:w="1300" w:type="dxa"/>
            <w:vAlign w:val="center"/>
          </w:tcPr>
          <w:p w14:paraId="420E29A9" w14:textId="08647A8F" w:rsidR="00D17CD9" w:rsidRDefault="00035EBB">
            <w:pPr>
              <w:jc w:val="center"/>
            </w:pPr>
            <w:r>
              <w:t>3</w:t>
            </w:r>
          </w:p>
        </w:tc>
        <w:tc>
          <w:tcPr>
            <w:tcW w:w="1302" w:type="dxa"/>
            <w:vAlign w:val="center"/>
          </w:tcPr>
          <w:p w14:paraId="34610BA4" w14:textId="7F128426" w:rsidR="00D17CD9" w:rsidRDefault="00035EBB">
            <w:pPr>
              <w:jc w:val="center"/>
            </w:pPr>
            <w:r>
              <w:t>1</w:t>
            </w:r>
          </w:p>
        </w:tc>
        <w:tc>
          <w:tcPr>
            <w:tcW w:w="2051" w:type="dxa"/>
            <w:shd w:val="clear" w:color="auto" w:fill="E7E6E6"/>
            <w:vAlign w:val="center"/>
          </w:tcPr>
          <w:p w14:paraId="0A0864DA" w14:textId="0194931B" w:rsidR="00D17CD9" w:rsidRDefault="00035EBB">
            <w:pPr>
              <w:jc w:val="center"/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D17CD9" w14:paraId="3ABC20E8" w14:textId="77777777">
        <w:trPr>
          <w:trHeight w:val="50"/>
          <w:jc w:val="center"/>
        </w:trPr>
        <w:tc>
          <w:tcPr>
            <w:tcW w:w="2051" w:type="dxa"/>
            <w:vMerge/>
            <w:shd w:val="clear" w:color="auto" w:fill="92D050"/>
            <w:vAlign w:val="center"/>
          </w:tcPr>
          <w:p w14:paraId="6789E4ED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30204D36" w14:textId="77777777" w:rsidR="00D17CD9" w:rsidRDefault="008F169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299" w:type="dxa"/>
            <w:vAlign w:val="center"/>
          </w:tcPr>
          <w:p w14:paraId="623EE6C8" w14:textId="73F5DC1F" w:rsidR="00D17CD9" w:rsidRDefault="00035EBB">
            <w:pPr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14:paraId="22288284" w14:textId="706D82BB" w:rsidR="00D17CD9" w:rsidRDefault="00035EBB">
            <w:pPr>
              <w:jc w:val="center"/>
            </w:pPr>
            <w:r>
              <w:t>3</w:t>
            </w:r>
          </w:p>
        </w:tc>
        <w:tc>
          <w:tcPr>
            <w:tcW w:w="1300" w:type="dxa"/>
            <w:vAlign w:val="center"/>
          </w:tcPr>
          <w:p w14:paraId="0723BF19" w14:textId="5178F89D" w:rsidR="00D17CD9" w:rsidRDefault="00035EBB">
            <w:pPr>
              <w:jc w:val="center"/>
            </w:pPr>
            <w:r>
              <w:t>18</w:t>
            </w:r>
          </w:p>
        </w:tc>
        <w:tc>
          <w:tcPr>
            <w:tcW w:w="1302" w:type="dxa"/>
            <w:vAlign w:val="center"/>
          </w:tcPr>
          <w:p w14:paraId="0166DDF4" w14:textId="77777777" w:rsidR="00D17CD9" w:rsidRDefault="00D17CD9">
            <w:pPr>
              <w:jc w:val="center"/>
            </w:pPr>
          </w:p>
        </w:tc>
        <w:tc>
          <w:tcPr>
            <w:tcW w:w="2051" w:type="dxa"/>
            <w:shd w:val="clear" w:color="auto" w:fill="E7E6E6"/>
            <w:vAlign w:val="center"/>
          </w:tcPr>
          <w:p w14:paraId="625D9223" w14:textId="45E1E626" w:rsidR="00D17CD9" w:rsidRDefault="00035EBB">
            <w:pPr>
              <w:jc w:val="center"/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D17CD9" w14:paraId="1BE5C0C8" w14:textId="77777777">
        <w:trPr>
          <w:trHeight w:val="50"/>
          <w:jc w:val="center"/>
        </w:trPr>
        <w:tc>
          <w:tcPr>
            <w:tcW w:w="2051" w:type="dxa"/>
            <w:vMerge/>
            <w:shd w:val="clear" w:color="auto" w:fill="92D050"/>
            <w:vAlign w:val="center"/>
          </w:tcPr>
          <w:p w14:paraId="5E474191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6EAB36FB" w14:textId="77777777" w:rsidR="00D17CD9" w:rsidRDefault="008F169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299" w:type="dxa"/>
            <w:vAlign w:val="center"/>
          </w:tcPr>
          <w:p w14:paraId="39693D2F" w14:textId="4355CA26" w:rsidR="00D17CD9" w:rsidRDefault="00035EBB">
            <w:pPr>
              <w:jc w:val="center"/>
            </w:pPr>
            <w:r>
              <w:t>12</w:t>
            </w:r>
          </w:p>
        </w:tc>
        <w:tc>
          <w:tcPr>
            <w:tcW w:w="1300" w:type="dxa"/>
            <w:vAlign w:val="center"/>
          </w:tcPr>
          <w:p w14:paraId="155D139C" w14:textId="77777777" w:rsidR="00D17CD9" w:rsidRDefault="00D17CD9">
            <w:pPr>
              <w:jc w:val="center"/>
            </w:pPr>
          </w:p>
        </w:tc>
        <w:tc>
          <w:tcPr>
            <w:tcW w:w="1300" w:type="dxa"/>
            <w:vAlign w:val="center"/>
          </w:tcPr>
          <w:p w14:paraId="2EC611DA" w14:textId="77777777" w:rsidR="00D17CD9" w:rsidRDefault="00D17CD9">
            <w:pPr>
              <w:jc w:val="center"/>
            </w:pPr>
          </w:p>
        </w:tc>
        <w:tc>
          <w:tcPr>
            <w:tcW w:w="1302" w:type="dxa"/>
            <w:vAlign w:val="center"/>
          </w:tcPr>
          <w:p w14:paraId="7FA7AB4A" w14:textId="77777777" w:rsidR="00D17CD9" w:rsidRDefault="00D17CD9">
            <w:pPr>
              <w:jc w:val="center"/>
            </w:pPr>
          </w:p>
        </w:tc>
        <w:tc>
          <w:tcPr>
            <w:tcW w:w="2051" w:type="dxa"/>
            <w:shd w:val="clear" w:color="auto" w:fill="E7E6E6"/>
            <w:vAlign w:val="center"/>
          </w:tcPr>
          <w:p w14:paraId="5E632094" w14:textId="34C07E28" w:rsidR="00D17CD9" w:rsidRDefault="008F1697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035EBB">
              <w:rPr>
                <w:b/>
                <w:sz w:val="24"/>
                <w:szCs w:val="24"/>
              </w:rPr>
              <w:t>2</w:t>
            </w:r>
          </w:p>
        </w:tc>
      </w:tr>
      <w:tr w:rsidR="00D17CD9" w14:paraId="42B490FA" w14:textId="77777777">
        <w:trPr>
          <w:trHeight w:val="50"/>
          <w:jc w:val="center"/>
        </w:trPr>
        <w:tc>
          <w:tcPr>
            <w:tcW w:w="2051" w:type="dxa"/>
            <w:vMerge/>
            <w:shd w:val="clear" w:color="auto" w:fill="92D050"/>
            <w:vAlign w:val="center"/>
          </w:tcPr>
          <w:p w14:paraId="58218B87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19F28FD7" w14:textId="77777777" w:rsidR="00D17CD9" w:rsidRDefault="008F169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1299" w:type="dxa"/>
            <w:vAlign w:val="center"/>
          </w:tcPr>
          <w:p w14:paraId="0984DDC3" w14:textId="77777777" w:rsidR="00D17CD9" w:rsidRDefault="00D17CD9">
            <w:pPr>
              <w:jc w:val="center"/>
            </w:pPr>
          </w:p>
        </w:tc>
        <w:tc>
          <w:tcPr>
            <w:tcW w:w="1300" w:type="dxa"/>
            <w:vAlign w:val="center"/>
          </w:tcPr>
          <w:p w14:paraId="493C2D39" w14:textId="2C8793D3" w:rsidR="00D17CD9" w:rsidRDefault="00035EBB">
            <w:pPr>
              <w:jc w:val="center"/>
            </w:pPr>
            <w:r>
              <w:t>18</w:t>
            </w:r>
          </w:p>
        </w:tc>
        <w:tc>
          <w:tcPr>
            <w:tcW w:w="1300" w:type="dxa"/>
            <w:vAlign w:val="center"/>
          </w:tcPr>
          <w:p w14:paraId="249FC411" w14:textId="77777777" w:rsidR="00D17CD9" w:rsidRDefault="00D17CD9">
            <w:pPr>
              <w:jc w:val="center"/>
            </w:pPr>
          </w:p>
        </w:tc>
        <w:tc>
          <w:tcPr>
            <w:tcW w:w="1302" w:type="dxa"/>
            <w:vAlign w:val="center"/>
          </w:tcPr>
          <w:p w14:paraId="20318A48" w14:textId="77777777" w:rsidR="00D17CD9" w:rsidRDefault="00D17CD9">
            <w:pPr>
              <w:jc w:val="center"/>
            </w:pPr>
          </w:p>
        </w:tc>
        <w:tc>
          <w:tcPr>
            <w:tcW w:w="2051" w:type="dxa"/>
            <w:shd w:val="clear" w:color="auto" w:fill="E7E6E6"/>
            <w:vAlign w:val="center"/>
          </w:tcPr>
          <w:p w14:paraId="2792B849" w14:textId="15FC64A4" w:rsidR="00D17CD9" w:rsidRDefault="00035EBB">
            <w:pPr>
              <w:jc w:val="center"/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D17CD9" w14:paraId="4C6E3F30" w14:textId="77777777">
        <w:trPr>
          <w:trHeight w:val="50"/>
          <w:jc w:val="center"/>
        </w:trPr>
        <w:tc>
          <w:tcPr>
            <w:tcW w:w="2051" w:type="dxa"/>
            <w:vMerge/>
            <w:shd w:val="clear" w:color="auto" w:fill="92D050"/>
            <w:vAlign w:val="center"/>
          </w:tcPr>
          <w:p w14:paraId="242A9319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1059FC7A" w14:textId="77777777" w:rsidR="00D17CD9" w:rsidRDefault="008F169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1299" w:type="dxa"/>
            <w:vAlign w:val="center"/>
          </w:tcPr>
          <w:p w14:paraId="6737985A" w14:textId="1C0A443A" w:rsidR="00D17CD9" w:rsidRDefault="00035EBB">
            <w:pPr>
              <w:jc w:val="center"/>
            </w:pPr>
            <w:r>
              <w:t>10</w:t>
            </w:r>
          </w:p>
        </w:tc>
        <w:tc>
          <w:tcPr>
            <w:tcW w:w="1300" w:type="dxa"/>
            <w:vAlign w:val="center"/>
          </w:tcPr>
          <w:p w14:paraId="5ADCB233" w14:textId="683EDE11" w:rsidR="00D17CD9" w:rsidRDefault="00035EBB">
            <w:pPr>
              <w:jc w:val="center"/>
            </w:pPr>
            <w:r>
              <w:t>6</w:t>
            </w:r>
          </w:p>
        </w:tc>
        <w:tc>
          <w:tcPr>
            <w:tcW w:w="1300" w:type="dxa"/>
            <w:vAlign w:val="center"/>
          </w:tcPr>
          <w:p w14:paraId="5FAD31E1" w14:textId="28E68F34" w:rsidR="00D17CD9" w:rsidRDefault="00035EBB">
            <w:pPr>
              <w:jc w:val="center"/>
            </w:pPr>
            <w:r>
              <w:t>4</w:t>
            </w:r>
          </w:p>
        </w:tc>
        <w:tc>
          <w:tcPr>
            <w:tcW w:w="1302" w:type="dxa"/>
            <w:vAlign w:val="center"/>
          </w:tcPr>
          <w:p w14:paraId="125F7F66" w14:textId="77777777" w:rsidR="00D17CD9" w:rsidRDefault="00D17CD9">
            <w:pPr>
              <w:jc w:val="center"/>
            </w:pPr>
          </w:p>
        </w:tc>
        <w:tc>
          <w:tcPr>
            <w:tcW w:w="2051" w:type="dxa"/>
            <w:shd w:val="clear" w:color="auto" w:fill="E7E6E6"/>
            <w:vAlign w:val="center"/>
          </w:tcPr>
          <w:p w14:paraId="74A72CCA" w14:textId="65B99D61" w:rsidR="00D17CD9" w:rsidRDefault="008F1697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035EBB">
              <w:rPr>
                <w:b/>
                <w:sz w:val="24"/>
                <w:szCs w:val="24"/>
              </w:rPr>
              <w:t>0</w:t>
            </w:r>
          </w:p>
        </w:tc>
      </w:tr>
      <w:tr w:rsidR="00D17CD9" w14:paraId="3D518727" w14:textId="77777777">
        <w:trPr>
          <w:trHeight w:val="50"/>
          <w:jc w:val="center"/>
        </w:trPr>
        <w:tc>
          <w:tcPr>
            <w:tcW w:w="2051" w:type="dxa"/>
            <w:vMerge/>
            <w:shd w:val="clear" w:color="auto" w:fill="92D050"/>
            <w:vAlign w:val="center"/>
          </w:tcPr>
          <w:p w14:paraId="3C7AED61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52F16D04" w14:textId="77777777" w:rsidR="00D17CD9" w:rsidRDefault="008F169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1299" w:type="dxa"/>
            <w:vAlign w:val="center"/>
          </w:tcPr>
          <w:p w14:paraId="12F016EF" w14:textId="50E83219" w:rsidR="00D17CD9" w:rsidRDefault="00035EBB">
            <w:pPr>
              <w:jc w:val="center"/>
            </w:pPr>
            <w:r>
              <w:t>1</w:t>
            </w:r>
          </w:p>
        </w:tc>
        <w:tc>
          <w:tcPr>
            <w:tcW w:w="1300" w:type="dxa"/>
            <w:vAlign w:val="center"/>
          </w:tcPr>
          <w:p w14:paraId="1FAC988E" w14:textId="4EDA18E7" w:rsidR="00D17CD9" w:rsidRDefault="00035EBB">
            <w:pPr>
              <w:jc w:val="center"/>
            </w:pPr>
            <w:r>
              <w:t>4</w:t>
            </w:r>
          </w:p>
        </w:tc>
        <w:tc>
          <w:tcPr>
            <w:tcW w:w="1300" w:type="dxa"/>
            <w:vAlign w:val="center"/>
          </w:tcPr>
          <w:p w14:paraId="3B654F3C" w14:textId="30109482" w:rsidR="00D17CD9" w:rsidRDefault="00035EBB">
            <w:pPr>
              <w:jc w:val="center"/>
            </w:pPr>
            <w:r>
              <w:t>2</w:t>
            </w:r>
          </w:p>
        </w:tc>
        <w:tc>
          <w:tcPr>
            <w:tcW w:w="1302" w:type="dxa"/>
            <w:vAlign w:val="center"/>
          </w:tcPr>
          <w:p w14:paraId="389D8DDC" w14:textId="226FC16D" w:rsidR="00D17CD9" w:rsidRDefault="00035EBB">
            <w:pPr>
              <w:jc w:val="center"/>
            </w:pPr>
            <w:r>
              <w:t>10</w:t>
            </w:r>
          </w:p>
        </w:tc>
        <w:tc>
          <w:tcPr>
            <w:tcW w:w="2051" w:type="dxa"/>
            <w:shd w:val="clear" w:color="auto" w:fill="E7E6E6"/>
            <w:vAlign w:val="center"/>
          </w:tcPr>
          <w:p w14:paraId="0F57FB54" w14:textId="5177B2AE" w:rsidR="00D17CD9" w:rsidRDefault="008F1697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035EBB">
              <w:rPr>
                <w:b/>
                <w:sz w:val="24"/>
                <w:szCs w:val="24"/>
              </w:rPr>
              <w:t>7</w:t>
            </w:r>
          </w:p>
        </w:tc>
      </w:tr>
      <w:tr w:rsidR="00D17CD9" w14:paraId="2AC9D573" w14:textId="77777777">
        <w:trPr>
          <w:trHeight w:val="50"/>
          <w:jc w:val="center"/>
        </w:trPr>
        <w:tc>
          <w:tcPr>
            <w:tcW w:w="2377" w:type="dxa"/>
            <w:gridSpan w:val="2"/>
            <w:shd w:val="clear" w:color="auto" w:fill="00B050"/>
            <w:vAlign w:val="center"/>
          </w:tcPr>
          <w:p w14:paraId="7BBAC180" w14:textId="77777777" w:rsidR="00D17CD9" w:rsidRDefault="008F1697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1299" w:type="dxa"/>
            <w:shd w:val="clear" w:color="auto" w:fill="E7E6E6"/>
            <w:vAlign w:val="center"/>
          </w:tcPr>
          <w:p w14:paraId="469E3FA4" w14:textId="5B754D90" w:rsidR="00D17CD9" w:rsidRDefault="00035EBB">
            <w:pPr>
              <w:jc w:val="center"/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00" w:type="dxa"/>
            <w:shd w:val="clear" w:color="auto" w:fill="E7E6E6"/>
            <w:vAlign w:val="center"/>
          </w:tcPr>
          <w:p w14:paraId="3FFC3F09" w14:textId="5C321535" w:rsidR="00D17CD9" w:rsidRDefault="004B3E2A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 w:rsidR="00035EB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E7E6E6"/>
            <w:vAlign w:val="center"/>
          </w:tcPr>
          <w:p w14:paraId="4B0B088C" w14:textId="2891F467" w:rsidR="00D17CD9" w:rsidRDefault="004B3E2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035EB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02" w:type="dxa"/>
            <w:shd w:val="clear" w:color="auto" w:fill="E7E6E6"/>
            <w:vAlign w:val="center"/>
          </w:tcPr>
          <w:p w14:paraId="0153B941" w14:textId="4AC83E80" w:rsidR="00D17CD9" w:rsidRDefault="004B3E2A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035E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1" w:type="dxa"/>
            <w:shd w:val="clear" w:color="auto" w:fill="F2F2F2"/>
            <w:vAlign w:val="center"/>
          </w:tcPr>
          <w:p w14:paraId="03F6B6A7" w14:textId="77777777" w:rsidR="00D17CD9" w:rsidRDefault="008F169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1C0E6545" w14:textId="77777777" w:rsidR="00D17CD9" w:rsidRDefault="00D17CD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4FBD00" w14:textId="77777777" w:rsidR="00D17CD9" w:rsidRDefault="00D17CD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12A2A5" w14:textId="77777777" w:rsidR="00D17CD9" w:rsidRDefault="008F1697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22F67CEB" w14:textId="77777777" w:rsidR="00D17CD9" w:rsidRDefault="008F1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5230934" w14:textId="77777777" w:rsidR="00D17CD9" w:rsidRDefault="00D17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4F4D3" w14:textId="77777777" w:rsidR="00D17CD9" w:rsidRDefault="008F169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00D0E978" w14:textId="77777777" w:rsidR="00D17CD9" w:rsidRDefault="008F169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988"/>
        <w:gridCol w:w="5098"/>
      </w:tblGrid>
      <w:tr w:rsidR="00D17CD9" w14:paraId="565DEB71" w14:textId="77777777">
        <w:tc>
          <w:tcPr>
            <w:tcW w:w="4531" w:type="dxa"/>
            <w:gridSpan w:val="2"/>
            <w:shd w:val="clear" w:color="auto" w:fill="92D050"/>
          </w:tcPr>
          <w:p w14:paraId="69995784" w14:textId="77777777" w:rsidR="00D17CD9" w:rsidRDefault="008F1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098" w:type="dxa"/>
            <w:shd w:val="clear" w:color="auto" w:fill="92D050"/>
          </w:tcPr>
          <w:p w14:paraId="3ABF4244" w14:textId="77777777" w:rsidR="00D17CD9" w:rsidRDefault="008F1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17CD9" w14:paraId="2955DC4F" w14:textId="77777777">
        <w:tc>
          <w:tcPr>
            <w:tcW w:w="543" w:type="dxa"/>
            <w:shd w:val="clear" w:color="auto" w:fill="00B050"/>
          </w:tcPr>
          <w:p w14:paraId="6C1E257D" w14:textId="77777777" w:rsidR="00D17CD9" w:rsidRDefault="008F1697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988" w:type="dxa"/>
            <w:shd w:val="clear" w:color="auto" w:fill="92D050"/>
          </w:tcPr>
          <w:p w14:paraId="5B912BA3" w14:textId="77777777" w:rsidR="00D17CD9" w:rsidRDefault="008F1697" w:rsidP="009203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ag w:val="goog_rdk_0"/>
                <w:id w:val="817150661"/>
              </w:sdtPr>
              <w:sdtEndPr/>
              <w:sdtContent>
                <w:r w:rsidR="000934DA" w:rsidRPr="000934DA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индивидуальной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лекарственной формы</w:t>
            </w:r>
          </w:p>
        </w:tc>
        <w:tc>
          <w:tcPr>
            <w:tcW w:w="5098" w:type="dxa"/>
            <w:shd w:val="clear" w:color="auto" w:fill="auto"/>
          </w:tcPr>
          <w:p w14:paraId="6B43F689" w14:textId="261D68E5" w:rsidR="00D17CD9" w:rsidRDefault="008F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по измеримым параметрам проводится непосредственно в момент выполнения конкурсного задания </w:t>
            </w:r>
            <w:r w:rsidR="00920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оценивания по модулю на площадке должны быть определены контрольные измерительные приборы (весы, цилиндры) для проверки результатов работ </w:t>
            </w:r>
            <w:r w:rsidR="00920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Также на модуле может быть использовано судейское оценивание.</w:t>
            </w:r>
          </w:p>
        </w:tc>
      </w:tr>
      <w:tr w:rsidR="00D17CD9" w14:paraId="322857CA" w14:textId="77777777">
        <w:tc>
          <w:tcPr>
            <w:tcW w:w="543" w:type="dxa"/>
            <w:shd w:val="clear" w:color="auto" w:fill="00B050"/>
          </w:tcPr>
          <w:p w14:paraId="5DF183F6" w14:textId="77777777" w:rsidR="00D17CD9" w:rsidRDefault="008F1697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988" w:type="dxa"/>
            <w:shd w:val="clear" w:color="auto" w:fill="92D050"/>
          </w:tcPr>
          <w:p w14:paraId="1560563A" w14:textId="77777777" w:rsidR="00D17CD9" w:rsidRDefault="008F1697" w:rsidP="009203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косметической продукции</w:t>
            </w:r>
          </w:p>
        </w:tc>
        <w:tc>
          <w:tcPr>
            <w:tcW w:w="5098" w:type="dxa"/>
            <w:shd w:val="clear" w:color="auto" w:fill="auto"/>
          </w:tcPr>
          <w:p w14:paraId="2BD8AB17" w14:textId="34B760DE" w:rsidR="00D17CD9" w:rsidRDefault="008F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по измеримым параметрам проводится непосредственно в момент выполнения конкурсного задания </w:t>
            </w:r>
            <w:r w:rsidR="00920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оценивания по модулю на площадке должны быть определены контрольные измерительные приборы (весы, цилиндры) для проверки результатов работ </w:t>
            </w:r>
            <w:r w:rsidR="00920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Также на модуле может быть использовано судейское оценивание.</w:t>
            </w:r>
          </w:p>
        </w:tc>
      </w:tr>
      <w:tr w:rsidR="00D17CD9" w14:paraId="50FB0C06" w14:textId="77777777">
        <w:tc>
          <w:tcPr>
            <w:tcW w:w="543" w:type="dxa"/>
            <w:shd w:val="clear" w:color="auto" w:fill="00B050"/>
          </w:tcPr>
          <w:p w14:paraId="50BCB055" w14:textId="77777777" w:rsidR="00D17CD9" w:rsidRDefault="008F1697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988" w:type="dxa"/>
            <w:shd w:val="clear" w:color="auto" w:fill="92D050"/>
          </w:tcPr>
          <w:p w14:paraId="71C57F72" w14:textId="77777777" w:rsidR="00D17CD9" w:rsidRDefault="008F16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качества изготовленных лекарственных форм в условиях производственной лаборатории</w:t>
            </w:r>
          </w:p>
        </w:tc>
        <w:tc>
          <w:tcPr>
            <w:tcW w:w="5098" w:type="dxa"/>
            <w:shd w:val="clear" w:color="auto" w:fill="auto"/>
          </w:tcPr>
          <w:p w14:paraId="40B73F0F" w14:textId="30E194A4" w:rsidR="00D17CD9" w:rsidRDefault="008F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по измеримым параметрам проводится непосредственно в момент выполнения конкурсного задания </w:t>
            </w:r>
            <w:r w:rsidR="00920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 модуле используется точка СТОП. Также на модуле может быть использовано судейское оценивание.</w:t>
            </w:r>
          </w:p>
        </w:tc>
      </w:tr>
      <w:tr w:rsidR="00D17CD9" w14:paraId="46EEB89A" w14:textId="77777777">
        <w:tc>
          <w:tcPr>
            <w:tcW w:w="543" w:type="dxa"/>
            <w:shd w:val="clear" w:color="auto" w:fill="00B050"/>
          </w:tcPr>
          <w:p w14:paraId="4A091965" w14:textId="77777777" w:rsidR="00D17CD9" w:rsidRDefault="008F1697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988" w:type="dxa"/>
            <w:shd w:val="clear" w:color="auto" w:fill="92D050"/>
          </w:tcPr>
          <w:p w14:paraId="5A202203" w14:textId="77777777" w:rsidR="00D17CD9" w:rsidRDefault="008F169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Современный дизайн и упаковка</w:t>
            </w:r>
          </w:p>
        </w:tc>
        <w:tc>
          <w:tcPr>
            <w:tcW w:w="5098" w:type="dxa"/>
            <w:shd w:val="clear" w:color="auto" w:fill="auto"/>
          </w:tcPr>
          <w:p w14:paraId="1DC5C3A1" w14:textId="21C1667F" w:rsidR="00D17CD9" w:rsidRDefault="008F16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по измеримым параметрам проводится непосредственно в момент выполнения конкурсного задания </w:t>
            </w:r>
            <w:r w:rsidR="009203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Также на модуле используется судейское оценивание.</w:t>
            </w:r>
          </w:p>
        </w:tc>
      </w:tr>
    </w:tbl>
    <w:p w14:paraId="4F2CBFDD" w14:textId="77777777" w:rsidR="00D17CD9" w:rsidRDefault="00D17CD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C96BEA" w14:textId="77777777" w:rsidR="00D17CD9" w:rsidRDefault="008F16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1t3h5sf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1.5. КОНКУРСНОЕ ЗАДАНИЕ</w:t>
      </w:r>
    </w:p>
    <w:p w14:paraId="043D8F55" w14:textId="77777777" w:rsidR="00D17CD9" w:rsidRDefault="008F1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8B06082" w14:textId="77777777" w:rsidR="00D17CD9" w:rsidRDefault="008F16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317347A4" w14:textId="77777777" w:rsidR="00D17CD9" w:rsidRDefault="008F1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E9022C4" w14:textId="77777777" w:rsidR="00D17CD9" w:rsidRDefault="008F16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A9277EA" w14:textId="77777777" w:rsidR="002F6AF1" w:rsidRDefault="002F6AF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heading=h.4d34og8" w:colFirst="0" w:colLast="0"/>
      <w:bookmarkEnd w:id="8"/>
    </w:p>
    <w:p w14:paraId="100F4D7D" w14:textId="77777777" w:rsidR="00D17CD9" w:rsidRDefault="008F16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1.5.1. Разработка/выбор конкурсного задания</w:t>
      </w:r>
    </w:p>
    <w:p w14:paraId="361C6317" w14:textId="3D5EF235" w:rsidR="00D17CD9" w:rsidRDefault="008F16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четырех модулей, включает обязательную к выполнению часть (инвариант) – трех модулей</w:t>
      </w:r>
      <w:r w:rsidR="009203BD">
        <w:rPr>
          <w:rFonts w:ascii="Times New Roman" w:eastAsia="Times New Roman" w:hAnsi="Times New Roman" w:cs="Times New Roman"/>
          <w:sz w:val="28"/>
          <w:szCs w:val="28"/>
        </w:rPr>
        <w:t xml:space="preserve"> (А, </w:t>
      </w:r>
      <w:r>
        <w:rPr>
          <w:rFonts w:ascii="Times New Roman" w:eastAsia="Times New Roman" w:hAnsi="Times New Roman" w:cs="Times New Roman"/>
          <w:sz w:val="28"/>
          <w:szCs w:val="28"/>
        </w:rPr>
        <w:t>, и вариативную часть – один модуль. Общее количество баллов конкурсного задания составляет 100.</w:t>
      </w:r>
    </w:p>
    <w:p w14:paraId="7A124969" w14:textId="77777777" w:rsidR="002F6AF1" w:rsidRDefault="002F6AF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2s8eyo1" w:colFirst="0" w:colLast="0"/>
      <w:bookmarkEnd w:id="9"/>
    </w:p>
    <w:p w14:paraId="2A973C1A" w14:textId="77777777" w:rsidR="00D17CD9" w:rsidRDefault="008F16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1.5.2. Структура модулей конкурсного задания </w:t>
      </w:r>
    </w:p>
    <w:p w14:paraId="06E98E23" w14:textId="77777777" w:rsidR="00D17CD9" w:rsidRDefault="00D17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FE7C47" w14:textId="77777777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Изготовление </w:t>
      </w:r>
      <w:r w:rsidR="00D7640B">
        <w:rPr>
          <w:rFonts w:ascii="Times New Roman" w:eastAsia="Times New Roman" w:hAnsi="Times New Roman" w:cs="Times New Roman"/>
          <w:b/>
          <w:sz w:val="28"/>
          <w:szCs w:val="28"/>
        </w:rPr>
        <w:t>индивидуальной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лекарственной формы.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65F28609" w14:textId="77777777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часа</w:t>
      </w:r>
    </w:p>
    <w:p w14:paraId="240CE3BC" w14:textId="2E912FD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3BD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представлена на изготовление лекарственная форма, с заложенными индивидуальными терапевтическими эффектами и технологическими характеристика. Лекарственная форма может быть жидкой, твердой, ТТС или мягкой. </w:t>
      </w:r>
      <w:r w:rsidR="009203BD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будет учесть все условия и все возможные риски при изготовлении данной лекарственной формы, рассчитать необходимое количество веществ и субстанций с учетом возможных потерь при изготовлении, выбрать оптимальный метод изготовления с использованием высокоточного и высокотехнологичного оборудования в производственной лаборатории и изготовить лекарственную форму.</w:t>
      </w:r>
    </w:p>
    <w:p w14:paraId="1D895C52" w14:textId="6B6261C1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изготовления лекарственной формы </w:t>
      </w:r>
      <w:r w:rsidR="009203BD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будет зафиксировать параметры точных значений, используемых веществ на приборах и внести данные в протокол. После изготовления необходимо упаковать, полученную лекарственную форму в упаковочную тару и оформить этикеткой, с указанием необходимых для оформления этикетки данных.</w:t>
      </w:r>
    </w:p>
    <w:p w14:paraId="39A77208" w14:textId="77777777" w:rsidR="00D17CD9" w:rsidRDefault="00D17CD9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E783E" w14:textId="77777777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рецептурной прописи</w:t>
      </w:r>
    </w:p>
    <w:p w14:paraId="76E7CC78" w14:textId="77777777" w:rsidR="00D17CD9" w:rsidRDefault="008F16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Лекарственная форма №1</w:t>
      </w:r>
    </w:p>
    <w:p w14:paraId="359C11A7" w14:textId="77777777" w:rsidR="00B12590" w:rsidRPr="00035EBB" w:rsidRDefault="008F1697" w:rsidP="00B125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Rp.: </w:t>
      </w:r>
      <w:proofErr w:type="spellStart"/>
      <w:r w:rsidR="00B12590"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Pyridoxini</w:t>
      </w:r>
      <w:proofErr w:type="spellEnd"/>
      <w:r w:rsidR="00B12590"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2 mg </w:t>
      </w:r>
    </w:p>
    <w:p w14:paraId="3F5E0976" w14:textId="77777777" w:rsidR="00B12590" w:rsidRPr="00035EBB" w:rsidRDefault="00B12590" w:rsidP="00B125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Cyanocobalamini</w:t>
      </w:r>
      <w:proofErr w:type="spellEnd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2 mg</w:t>
      </w:r>
    </w:p>
    <w:p w14:paraId="159DCCE3" w14:textId="77777777" w:rsidR="00B12590" w:rsidRPr="00035EBB" w:rsidRDefault="008F1697" w:rsidP="00B12590">
      <w:pPr>
        <w:pBdr>
          <w:top w:val="single" w:sz="4" w:space="0" w:color="E5E7EB"/>
          <w:left w:val="single" w:sz="4" w:space="0" w:color="E5E7EB"/>
          <w:bottom w:val="single" w:sz="4" w:space="0" w:color="E5E7EB"/>
          <w:right w:val="single" w:sz="4" w:space="0" w:color="E5E7EB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B12590"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Microcrystallini</w:t>
      </w:r>
      <w:proofErr w:type="spellEnd"/>
      <w:r w:rsidR="00B12590"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cellulose 0.26</w:t>
      </w:r>
    </w:p>
    <w:p w14:paraId="61C9CBD9" w14:textId="77777777" w:rsidR="00D17CD9" w:rsidRPr="00035EBB" w:rsidRDefault="008F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="00B12590"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Lactosi</w:t>
      </w:r>
      <w:proofErr w:type="spellEnd"/>
      <w:r w:rsidR="00B12590"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0,12</w:t>
      </w:r>
    </w:p>
    <w:p w14:paraId="159E2431" w14:textId="77777777" w:rsidR="00B12590" w:rsidRPr="00035EBB" w:rsidRDefault="00B12590" w:rsidP="00B125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Carmellosi</w:t>
      </w:r>
      <w:proofErr w:type="spellEnd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natrii</w:t>
      </w:r>
      <w:proofErr w:type="spellEnd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0,012</w:t>
      </w:r>
    </w:p>
    <w:p w14:paraId="6EDF35E7" w14:textId="77777777" w:rsidR="00B12590" w:rsidRPr="00035EBB" w:rsidRDefault="00B12590" w:rsidP="00B125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Pr="00572B8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Start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agnesii</w:t>
      </w:r>
      <w:proofErr w:type="spellEnd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stearate             4 mg</w:t>
      </w:r>
    </w:p>
    <w:p w14:paraId="0423D16A" w14:textId="77777777" w:rsidR="00D17CD9" w:rsidRPr="00035EBB" w:rsidRDefault="008F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Misce</w:t>
      </w:r>
      <w:proofErr w:type="spellEnd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ut</w:t>
      </w:r>
      <w:proofErr w:type="spellEnd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fiat </w:t>
      </w:r>
      <w:proofErr w:type="spellStart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pulvis</w:t>
      </w:r>
      <w:proofErr w:type="spellEnd"/>
    </w:p>
    <w:p w14:paraId="6D257199" w14:textId="77777777" w:rsidR="00D17CD9" w:rsidRPr="00035EBB" w:rsidRDefault="008F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D.t.d.</w:t>
      </w:r>
      <w:proofErr w:type="spellEnd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№ </w:t>
      </w:r>
      <w:r w:rsidR="00572B81"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B12590"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capsulis</w:t>
      </w:r>
      <w:proofErr w:type="spellEnd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>gelatinosis</w:t>
      </w:r>
      <w:proofErr w:type="spellEnd"/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14:paraId="5083ED39" w14:textId="77777777" w:rsidR="00D17CD9" w:rsidRDefault="008F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EB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По 1 капсуле внутрь 1 раз в день во время еды.</w:t>
      </w:r>
    </w:p>
    <w:p w14:paraId="70307A3F" w14:textId="77777777" w:rsidR="00D17CD9" w:rsidRDefault="00D17C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EBB3A" w14:textId="77777777" w:rsidR="00D17CD9" w:rsidRDefault="008F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Выберите оптимальный метод технологии изготовления и изготовьте лекарственную форму.</w:t>
      </w:r>
    </w:p>
    <w:p w14:paraId="0AD5F18B" w14:textId="77777777" w:rsidR="00D17CD9" w:rsidRDefault="00D17C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A02023" w14:textId="0E67D2EE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Изготовление косметической продукции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184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35FDB2DC" w14:textId="77777777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часа</w:t>
      </w:r>
    </w:p>
    <w:p w14:paraId="4655DAAD" w14:textId="3EEEE2C0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17dp8vu" w:colFirst="0" w:colLast="0"/>
      <w:bookmarkEnd w:id="10"/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3BD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представлена технологическая карта для изготовления базовой рецептуры геля без активных ингредиентов, а также эталонный образец геля без активных компонентов. </w:t>
      </w:r>
    </w:p>
    <w:p w14:paraId="66B2F6F6" w14:textId="55CAEB91" w:rsidR="00D17CD9" w:rsidRDefault="009203BD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uq4grqel5grw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="008F169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будет изготовить самостоятельно:</w:t>
      </w:r>
    </w:p>
    <w:p w14:paraId="7AB92C95" w14:textId="77777777" w:rsidR="00D17CD9" w:rsidRDefault="008F1697" w:rsidP="009F61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Базовый гель без активных компонентов, используя полученную пропись. </w:t>
      </w:r>
    </w:p>
    <w:p w14:paraId="2CF03B94" w14:textId="747CD99B" w:rsidR="00D17CD9" w:rsidRDefault="008F1697" w:rsidP="009F61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Маточные растворы и/или дисперсии активных компонентов</w:t>
      </w:r>
      <w:r w:rsidR="009203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2A6287" w14:textId="77777777" w:rsidR="00D17CD9" w:rsidRDefault="008F1697" w:rsidP="009F61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гель/сыворотку для кожи вокруг глаз. Подобрать активный(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компонент(ы) для получения готового продукта с учетом совместимости активных компонентов и % ввода компонентов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гелеобразователем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0128CA4" w14:textId="0CFBB953" w:rsidR="00D17CD9" w:rsidRDefault="008F1697" w:rsidP="009F6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В ходе выполнения задания </w:t>
      </w:r>
      <w:r w:rsidR="009203B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необходимо:</w:t>
      </w:r>
    </w:p>
    <w:p w14:paraId="72AA40DF" w14:textId="77777777" w:rsidR="00D17CD9" w:rsidRDefault="008F1697" w:rsidP="009F61C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Составить технологическую карту приготовления готового продукта. Учесть все стадии технологического процесса включая приготовление маточных растворов активных компонентов и визуальной нейтрализации. </w:t>
      </w:r>
    </w:p>
    <w:p w14:paraId="680126AF" w14:textId="5F5FE724" w:rsidR="00C72D3F" w:rsidRDefault="00C72D3F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D3F">
        <w:rPr>
          <w:rFonts w:ascii="Times New Roman" w:eastAsia="Times New Roman" w:hAnsi="Times New Roman" w:cs="Times New Roman"/>
          <w:sz w:val="28"/>
          <w:szCs w:val="28"/>
        </w:rPr>
        <w:t>Варианты прописей, из которых будет выбрана пропись на  соревнование по изготовлению косметического средства предоставляются в Д-2 на согласование экспертов, из вариантов представленных в задании.</w:t>
      </w:r>
    </w:p>
    <w:p w14:paraId="58360959" w14:textId="77777777" w:rsidR="00D17CD9" w:rsidRDefault="00D1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E13791" w14:textId="77777777" w:rsidR="009F61CF" w:rsidRDefault="009F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3BA26" w14:textId="77777777" w:rsidR="009F61CF" w:rsidRDefault="009F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DE1CD" w14:textId="77777777" w:rsidR="009F61CF" w:rsidRDefault="009F61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18B93" w14:textId="77777777" w:rsidR="00D17CD9" w:rsidRDefault="008F169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eastAsia="Times New Roman" w:hAnsi="Times New Roman" w:cs="Times New Roman"/>
          <w:sz w:val="28"/>
          <w:szCs w:val="28"/>
        </w:rPr>
        <w:t>технологической карты</w:t>
      </w:r>
    </w:p>
    <w:tbl>
      <w:tblPr>
        <w:tblStyle w:val="afff4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9"/>
        <w:gridCol w:w="3146"/>
        <w:gridCol w:w="1390"/>
        <w:gridCol w:w="8"/>
        <w:gridCol w:w="1437"/>
        <w:gridCol w:w="1466"/>
        <w:gridCol w:w="8"/>
        <w:gridCol w:w="1362"/>
      </w:tblGrid>
      <w:tr w:rsidR="00D17CD9" w14:paraId="59D3A7B9" w14:textId="77777777" w:rsidTr="009203BD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63FD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B5BA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компонента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9216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вещества, %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536F3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%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E3C3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Загрузка по норме, кг</w:t>
            </w:r>
          </w:p>
        </w:tc>
      </w:tr>
      <w:tr w:rsidR="00D17CD9" w14:paraId="485508D8" w14:textId="77777777" w:rsidTr="009203BD">
        <w:trPr>
          <w:trHeight w:val="28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5606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FAA5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7D4F" w14:textId="77777777" w:rsidR="00D17CD9" w:rsidRDefault="00D17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E12B8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рецептуре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10094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компоненту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FD82D" w14:textId="77777777" w:rsidR="00D17CD9" w:rsidRDefault="00D17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CD9" w14:paraId="0D87EDC7" w14:textId="77777777" w:rsidTr="009203BD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1FCA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2947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обессоленая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558AC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76F2F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160D3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64,30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C5724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160,75</w:t>
            </w:r>
          </w:p>
        </w:tc>
      </w:tr>
      <w:tr w:rsidR="00D17CD9" w14:paraId="2E11732D" w14:textId="77777777" w:rsidTr="009203BD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9BC6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C26A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Карбопол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41AEC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9B556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0,40  - 0,6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E89C5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82933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</w:tr>
      <w:tr w:rsidR="00D17CD9" w14:paraId="19F2DCE5" w14:textId="77777777" w:rsidTr="009203BD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6388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33E9C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Активные компоненты на выбор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5B738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2C34D" w14:textId="7F6ED9A1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r w:rsidR="009F61C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B2049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27D04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37,50</w:t>
            </w:r>
          </w:p>
        </w:tc>
      </w:tr>
      <w:tr w:rsidR="00D17CD9" w14:paraId="6DDA8BAF" w14:textId="77777777" w:rsidTr="009203BD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F9E3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31E3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Консервант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9A2B0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30FE1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511B1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47CF5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D17CD9" w14:paraId="01471E03" w14:textId="77777777" w:rsidTr="009203BD">
        <w:trPr>
          <w:trHeight w:val="28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D99C1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7195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Триэтаноламин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22D55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1E54E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0,40 – 0,6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6A97E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0,40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11D8B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</w:t>
            </w:r>
          </w:p>
        </w:tc>
      </w:tr>
      <w:tr w:rsidR="00D17CD9" w14:paraId="53940F87" w14:textId="77777777" w:rsidTr="009203BD">
        <w:trPr>
          <w:trHeight w:val="360"/>
        </w:trPr>
        <w:tc>
          <w:tcPr>
            <w:tcW w:w="5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0571BA1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BAE5B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CA73F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F74D" w14:textId="77777777" w:rsidR="00D17CD9" w:rsidRDefault="008F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250,00</w:t>
            </w:r>
          </w:p>
        </w:tc>
      </w:tr>
    </w:tbl>
    <w:p w14:paraId="72247D9D" w14:textId="77777777" w:rsidR="00D17CD9" w:rsidRDefault="00D17C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97F5E35" w14:textId="77777777" w:rsidR="009203BD" w:rsidRDefault="009203BD" w:rsidP="009F61CF">
      <w:pP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64DEAE1" w14:textId="45FA751D" w:rsidR="009203BD" w:rsidRDefault="009203BD" w:rsidP="009F61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отдельной емкости приготовить 2% водный раствор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карбопола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этого необходимо не менее чем за 1 час до производства при постоянно включенной мешалке замочить порошок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карбопола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подготовленной  воде 45 </w:t>
      </w:r>
      <w:r w:rsidR="009F61C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С</w:t>
      </w:r>
      <w:r w:rsidR="009F61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6387920" w14:textId="77777777" w:rsidR="009203BD" w:rsidRDefault="009203BD" w:rsidP="009F61CF">
      <w:pP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F8BB416" w14:textId="346BB433" w:rsidR="009203BD" w:rsidRDefault="009203BD" w:rsidP="009F61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маточные растворы активных компонентов</w:t>
      </w:r>
      <w:r w:rsidR="009F61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88ACBF" w14:textId="77777777" w:rsidR="009203BD" w:rsidRDefault="009203BD" w:rsidP="009F61CF">
      <w:pP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F5805DC" w14:textId="77777777" w:rsidR="009203BD" w:rsidRDefault="009203BD" w:rsidP="009F61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отдельную емкость загрузить всю воду, консервант, растворы активных компонентов и раствор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карбопола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Тщательно перемешать, не менее 15 мин.</w:t>
      </w:r>
    </w:p>
    <w:p w14:paraId="4EE5A708" w14:textId="77777777" w:rsidR="009203BD" w:rsidRDefault="009203BD" w:rsidP="009F61CF">
      <w:pP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B45BD24" w14:textId="22ECDA20" w:rsidR="009203BD" w:rsidRDefault="009203BD" w:rsidP="009F61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Тонкой струйкой влить необходимое количество триэтаноламина в полученный в п.3 раствор, до полной нейтрализации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карбопола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(должен получиться гель)</w:t>
      </w:r>
      <w:r w:rsidR="009F61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75E2C0" w14:textId="77777777" w:rsidR="009203BD" w:rsidRDefault="009203BD" w:rsidP="009F61CF">
      <w:pPr>
        <w:tabs>
          <w:tab w:val="left" w:pos="284"/>
        </w:tabs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E889CF7" w14:textId="77777777" w:rsidR="009203BD" w:rsidRDefault="009203BD" w:rsidP="009F61C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Полученный гель протестировать по параметрам качества, расфасовать в подготовленную тару.</w:t>
      </w:r>
    </w:p>
    <w:p w14:paraId="17DD74C4" w14:textId="77777777" w:rsidR="00D17CD9" w:rsidRDefault="00D17CD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5D54943" w14:textId="77777777" w:rsidR="00D17CD9" w:rsidRDefault="008F16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Выберите оптимальный метод технологии изготовления и изготовьте косметический продукт.</w:t>
      </w:r>
    </w:p>
    <w:p w14:paraId="513AC337" w14:textId="77777777" w:rsidR="009F61CF" w:rsidRDefault="009F61CF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3865F" w14:textId="328C7394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 качества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изготовленных лекарственных форм в условиях производственной лаборатории (инвариант)</w:t>
      </w:r>
    </w:p>
    <w:p w14:paraId="1166EF4A" w14:textId="77777777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3 часа</w:t>
      </w:r>
    </w:p>
    <w:p w14:paraId="76B1850D" w14:textId="5045C6C6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1CF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провести инструментальный(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метод(ы) контроля качества, изготовленной лекарственной формы в модуле А. </w:t>
      </w:r>
      <w:r w:rsidR="009F61CF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предоставлено высокотехнологичное оборудование для определения: количества действующих веществ в составе ЛФ, чистоты и отсутствия бактериальной контаминации, рН для определения стабильности полученной ЛФ, стабильности при температуре, влажности и свете, однородности, размера частиц, растворимости,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распадаемости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влажности, плотности, текучести.</w:t>
      </w:r>
    </w:p>
    <w:p w14:paraId="1A173384" w14:textId="0F729190" w:rsidR="00C72D3F" w:rsidRPr="009F61CF" w:rsidRDefault="00C72D3F" w:rsidP="009F61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D3F">
        <w:rPr>
          <w:rFonts w:ascii="Times New Roman" w:eastAsia="Times New Roman" w:hAnsi="Times New Roman" w:cs="Times New Roman"/>
          <w:sz w:val="28"/>
          <w:szCs w:val="28"/>
        </w:rPr>
        <w:t>Какой контроль качества необходимо будет продемонстрировать и занести результаты контроля в протокол будет определено экспертами в день Д-2 чемпионата.</w:t>
      </w:r>
    </w:p>
    <w:p w14:paraId="4747933D" w14:textId="25057739" w:rsidR="00D17CD9" w:rsidRDefault="008F1697" w:rsidP="009F61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Вариант задания для </w:t>
      </w:r>
      <w:r w:rsidR="009F61CF">
        <w:rPr>
          <w:rFonts w:ascii="Times New Roman" w:eastAsia="Times New Roman" w:hAnsi="Times New Roman" w:cs="Times New Roman"/>
          <w:b/>
          <w:sz w:val="28"/>
          <w:szCs w:val="28"/>
        </w:rPr>
        <w:t>конкурсанта</w:t>
      </w:r>
    </w:p>
    <w:p w14:paraId="1C0D6EDE" w14:textId="13E7B1D1" w:rsidR="00D17CD9" w:rsidRDefault="008F1697" w:rsidP="009F61C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Провести физический контроль полученных капсул на аналитических весах, используя наполненные капсулы, проверить внешний вид наполненных капсул; проверить длину закрытой капсулы; проверить однородность массы; проверить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распадаемость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капсул.</w:t>
      </w:r>
      <w:bookmarkStart w:id="12" w:name="_heading=h.3rdcrjn" w:colFirst="0" w:colLast="0"/>
      <w:bookmarkEnd w:id="12"/>
    </w:p>
    <w:p w14:paraId="4A630DAB" w14:textId="77777777" w:rsidR="002F6AF1" w:rsidRDefault="002F6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103CDA" w14:textId="403A3D9C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Современный дизайн и упаковка.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184B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6AFB47F7" w14:textId="77777777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часа</w:t>
      </w:r>
    </w:p>
    <w:p w14:paraId="4504C797" w14:textId="377D5415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данном модуле, </w:t>
      </w:r>
      <w:r w:rsidR="009F61CF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предложена ситуационная задача на разработку современного дизайна упаковки (первичной и/или вторичной и/или третичной) для изготовленного препарата с заданными характеристиками и терапевтическими свойствами с целью дальнейшей демонстрации в виде презентации разработанного дизайна экспертам.</w:t>
      </w:r>
    </w:p>
    <w:p w14:paraId="6369C53E" w14:textId="7495753D" w:rsidR="00D17CD9" w:rsidRDefault="00C72D3F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D3F">
        <w:rPr>
          <w:rFonts w:ascii="Times New Roman" w:eastAsia="Times New Roman" w:hAnsi="Times New Roman" w:cs="Times New Roman"/>
          <w:sz w:val="28"/>
          <w:szCs w:val="28"/>
        </w:rPr>
        <w:t>Вариант ситуационной задачи согласовывают эксперты в Д-2 день чемпионата.</w:t>
      </w:r>
      <w:r w:rsidRPr="00C72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697" w:rsidRPr="00C72D3F">
        <w:rPr>
          <w:rFonts w:ascii="Times New Roman" w:eastAsia="Times New Roman" w:hAnsi="Times New Roman" w:cs="Times New Roman"/>
          <w:sz w:val="28"/>
          <w:szCs w:val="28"/>
        </w:rPr>
        <w:t>Возможные</w:t>
      </w:r>
      <w:r w:rsidR="008F1697">
        <w:rPr>
          <w:rFonts w:ascii="Times New Roman" w:eastAsia="Times New Roman" w:hAnsi="Times New Roman" w:cs="Times New Roman"/>
          <w:sz w:val="28"/>
          <w:szCs w:val="28"/>
        </w:rPr>
        <w:t xml:space="preserve"> варианты ситуационных задач могут быть разделены на три направления: препарат рецептурного отпуска, препарат безрецептурного отпуска и препарат из госпитального сегмента. </w:t>
      </w:r>
    </w:p>
    <w:p w14:paraId="6BC0D01C" w14:textId="77777777" w:rsidR="00D17CD9" w:rsidRDefault="00D17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FCB449" w14:textId="77777777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№1</w:t>
      </w:r>
    </w:p>
    <w:p w14:paraId="1F9D46F0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произвели препарат А (безрецептурный) в твердой лекарственной форме.</w:t>
      </w:r>
    </w:p>
    <w:p w14:paraId="60538B3E" w14:textId="3815463D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Следующий шаг – успешный вывод на рынок, для которого препарат должен получить упаковку, способствующую продажам.</w:t>
      </w:r>
    </w:p>
    <w:p w14:paraId="0011C5FC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Предложите и обоснуйте вид и технические характеристики первичной, вторичной и при потребности третичной упаковки продукта, которые будут отвечать:</w:t>
      </w:r>
    </w:p>
    <w:p w14:paraId="44E4FCB5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клиническим особенностям заболевания: длительность и частота курса</w:t>
      </w:r>
    </w:p>
    <w:p w14:paraId="1FBF9362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особенностям применения: самостоятельно/ в кабинете/ в стационаре</w:t>
      </w:r>
    </w:p>
    <w:p w14:paraId="11E4ED91" w14:textId="23345B38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особенностям пациентов: пол, возраст, физические ограничения</w:t>
      </w:r>
    </w:p>
    <w:p w14:paraId="167A84FB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Предложите и обоснуйте дизайн вторичной и при необходимости третичной упаковки, способствующей росту продаж в ОТС сегменте = безрецептурный отпуск (в рекламном ролике, на полке в аптеке, в промо-акциях).</w:t>
      </w:r>
    </w:p>
    <w:p w14:paraId="754C5896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разработки участник демонстрирует в виде презентации в программе PowerPoint, презентуя экспертам. Количество слайдов не более 15. Защита презентации не более 10 минут.</w:t>
      </w:r>
    </w:p>
    <w:p w14:paraId="0CEF76AB" w14:textId="77777777" w:rsidR="00D17CD9" w:rsidRDefault="008F1697" w:rsidP="009F61CF">
      <w:pPr>
        <w:spacing w:before="60" w:after="60" w:line="360" w:lineRule="auto"/>
      </w:pPr>
      <w:r>
        <w:t xml:space="preserve"> </w:t>
      </w:r>
    </w:p>
    <w:p w14:paraId="59A8417B" w14:textId="77777777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№2</w:t>
      </w:r>
    </w:p>
    <w:p w14:paraId="26E4F0D7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произвели препарат А (рецептурный) в жидкой лекарственной форме. </w:t>
      </w:r>
    </w:p>
    <w:p w14:paraId="45832693" w14:textId="2A9C2AA4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Следующий шаг – успешный вывод на рынок, для которого препарат должен получить упаковку, способствующую продажам.</w:t>
      </w:r>
    </w:p>
    <w:p w14:paraId="536BB5D6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Предложите и обоснуйте вид и технические характеристики первичной, вторичной и при потребности третичной упаковки продукта, которые будут отвечать:</w:t>
      </w:r>
    </w:p>
    <w:p w14:paraId="662BA3D0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клиническим особенностям заболевания: длительность и частота курса</w:t>
      </w:r>
    </w:p>
    <w:p w14:paraId="333850EF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особенностям применения: самостоятельно/ в кабинете/ в стационаре</w:t>
      </w:r>
    </w:p>
    <w:p w14:paraId="2CCA5ACA" w14:textId="441CB15E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особенностям пациентов: пол, возраст, физические ограничения</w:t>
      </w:r>
    </w:p>
    <w:p w14:paraId="6A09B92B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Предложите и обоснуйте дизайн вторичной и при необходимости третичной упаковки, способствующей росту продаж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сегменте = рецептурный отпуск: для специалиста, для пациента</w:t>
      </w:r>
    </w:p>
    <w:p w14:paraId="121192E5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разработки участник демонстрирует в виде презентации в программе PowerPoint, презентуя экспертам. Количество слайдов не более 15. Защита презентации не более 10 минут.</w:t>
      </w:r>
    </w:p>
    <w:p w14:paraId="473D20BA" w14:textId="77777777" w:rsidR="00D17CD9" w:rsidRDefault="00D17CD9" w:rsidP="009F61CF">
      <w:pPr>
        <w:spacing w:before="60" w:after="60" w:line="360" w:lineRule="auto"/>
      </w:pPr>
    </w:p>
    <w:p w14:paraId="0F1D48A1" w14:textId="77777777" w:rsidR="00D17CD9" w:rsidRDefault="008F1697" w:rsidP="009F61C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Вариант ситуационной задачи №3</w:t>
      </w:r>
    </w:p>
    <w:p w14:paraId="7177FFC8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произвели препарат А (для госпитального сегмента) в жидкой/твердой/мягкой лекарственной форме.</w:t>
      </w:r>
    </w:p>
    <w:p w14:paraId="4A5ED54E" w14:textId="1BCD2A2F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Следующий шаг – успешный вывод на рынок, для которого препарат должен получить упаковку, способствующую продажам.</w:t>
      </w:r>
    </w:p>
    <w:p w14:paraId="3329F9A3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Предложите и обоснуйте вид и технические характеристики первичной, вторичной и при потребности третичной упаковки продукта, которые будут отвечать:</w:t>
      </w:r>
    </w:p>
    <w:p w14:paraId="6C5AB60F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клиническим особенностям заболевания: длительность и частота курса</w:t>
      </w:r>
    </w:p>
    <w:p w14:paraId="6F07411A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особенностям применения: самостоятельно/ в кабинете/ в стационаре</w:t>
      </w:r>
    </w:p>
    <w:p w14:paraId="76948777" w14:textId="28D8080B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особенностям пациентов: пол, возраст, физические ограничения</w:t>
      </w:r>
    </w:p>
    <w:p w14:paraId="3B1DDE43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Предложите и обоснуйте дизайн вторичной и при необходимости третичной упаковки, способствующей росту продаж в госпитальном сегменте = гос. закупка: для специалиста, для пациента</w:t>
      </w:r>
    </w:p>
    <w:p w14:paraId="03E477E6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разработки участник демонстрирует в виде презентации в программе PowerPoint, презентуя экспертам. Количество слайдов не более 15. Защита презентации не более 10 минут.</w:t>
      </w:r>
    </w:p>
    <w:p w14:paraId="6ED877F0" w14:textId="77777777" w:rsidR="00D17CD9" w:rsidRDefault="00D17CD9"/>
    <w:p w14:paraId="017E13AC" w14:textId="77777777" w:rsidR="00D17CD9" w:rsidRDefault="008F16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3" w:name="_heading=h.26in1rg" w:colFirst="0" w:colLast="0"/>
      <w:bookmarkEnd w:id="13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vertAlign w:val="superscript"/>
        </w:rPr>
        <w:footnoteReference w:id="2"/>
      </w:r>
    </w:p>
    <w:p w14:paraId="5CC56D19" w14:textId="77777777" w:rsidR="00D17CD9" w:rsidRDefault="008F1697" w:rsidP="009F61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heading=h.lnxbz9" w:colFirst="0" w:colLast="0"/>
      <w:bookmarkEnd w:id="1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1CF73A18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14:paraId="537C59C6" w14:textId="77777777" w:rsidR="00D17CD9" w:rsidRPr="009F61CF" w:rsidRDefault="008F1697" w:rsidP="009F61CF">
      <w:pPr>
        <w:pStyle w:val="aff2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F61CF">
        <w:rPr>
          <w:rFonts w:ascii="Times New Roman" w:eastAsia="Times New Roman" w:hAnsi="Times New Roman"/>
          <w:sz w:val="28"/>
          <w:szCs w:val="28"/>
        </w:rPr>
        <w:t xml:space="preserve">халат медицинский по размеру участника, </w:t>
      </w:r>
    </w:p>
    <w:p w14:paraId="648CDD77" w14:textId="77777777" w:rsidR="00D17CD9" w:rsidRPr="009F61CF" w:rsidRDefault="008F1697" w:rsidP="009F61CF">
      <w:pPr>
        <w:pStyle w:val="aff2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F61CF">
        <w:rPr>
          <w:rFonts w:ascii="Times New Roman" w:eastAsia="Times New Roman" w:hAnsi="Times New Roman"/>
          <w:sz w:val="28"/>
          <w:szCs w:val="28"/>
        </w:rPr>
        <w:t>сменная обувь по размеру (удобная обувь без каблука, с закрытым носком),</w:t>
      </w:r>
    </w:p>
    <w:p w14:paraId="0B190496" w14:textId="77777777" w:rsidR="00D17CD9" w:rsidRPr="009F61CF" w:rsidRDefault="008F1697" w:rsidP="009F61CF">
      <w:pPr>
        <w:pStyle w:val="aff2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</w:rPr>
      </w:pPr>
      <w:r w:rsidRPr="009F61CF">
        <w:rPr>
          <w:rFonts w:ascii="Times New Roman" w:eastAsia="Times New Roman" w:hAnsi="Times New Roman"/>
          <w:sz w:val="28"/>
          <w:szCs w:val="28"/>
        </w:rPr>
        <w:t>шапочка медицинская по размеру участника (чтобы она не падала при наклоне и не мешала выполнению задания).</w:t>
      </w:r>
    </w:p>
    <w:p w14:paraId="59D1A69D" w14:textId="77777777" w:rsidR="00D17CD9" w:rsidRDefault="008F1697" w:rsidP="009F61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35nkun2" w:colFirst="0" w:colLast="0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Материалы, оборудование и инструменты, запрещенные на площадке</w:t>
      </w:r>
    </w:p>
    <w:p w14:paraId="5AF1B0BF" w14:textId="77777777" w:rsidR="00D17CD9" w:rsidRDefault="008F1697" w:rsidP="009F61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причинам: </w:t>
      </w:r>
    </w:p>
    <w:p w14:paraId="051675D1" w14:textId="77777777" w:rsidR="00D17CD9" w:rsidRPr="009F61CF" w:rsidRDefault="008F1697" w:rsidP="009F61CF">
      <w:pPr>
        <w:pStyle w:val="aff2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F61CF">
        <w:rPr>
          <w:rFonts w:ascii="Times New Roman" w:eastAsia="Times New Roman" w:hAnsi="Times New Roman"/>
          <w:sz w:val="28"/>
          <w:szCs w:val="28"/>
        </w:rPr>
        <w:t>USB, карты памяти и др.</w:t>
      </w:r>
    </w:p>
    <w:p w14:paraId="49B29204" w14:textId="77777777" w:rsidR="00D17CD9" w:rsidRPr="009F61CF" w:rsidRDefault="008F1697" w:rsidP="009F61CF">
      <w:pPr>
        <w:pStyle w:val="aff2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F61CF">
        <w:rPr>
          <w:rFonts w:ascii="Times New Roman" w:eastAsia="Times New Roman" w:hAnsi="Times New Roman"/>
          <w:sz w:val="28"/>
          <w:szCs w:val="28"/>
        </w:rPr>
        <w:t>персональные ноутбуки, планшетные ПК и мобильные телефоны, смарт часы, наушники</w:t>
      </w:r>
    </w:p>
    <w:p w14:paraId="62987B0B" w14:textId="77777777" w:rsidR="00D17CD9" w:rsidRPr="009F61CF" w:rsidRDefault="008F1697" w:rsidP="009F61CF">
      <w:pPr>
        <w:pStyle w:val="aff2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F61CF">
        <w:rPr>
          <w:rFonts w:ascii="Times New Roman" w:eastAsia="Times New Roman" w:hAnsi="Times New Roman"/>
          <w:sz w:val="28"/>
          <w:szCs w:val="28"/>
        </w:rPr>
        <w:t>личные фото и видеоустройства</w:t>
      </w:r>
    </w:p>
    <w:p w14:paraId="0EB53BCD" w14:textId="77777777" w:rsidR="00D17CD9" w:rsidRPr="009F61CF" w:rsidRDefault="008F1697" w:rsidP="009F61CF">
      <w:pPr>
        <w:pStyle w:val="aff2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F61CF">
        <w:rPr>
          <w:rFonts w:ascii="Times New Roman" w:eastAsia="Times New Roman" w:hAnsi="Times New Roman"/>
          <w:sz w:val="28"/>
          <w:szCs w:val="28"/>
        </w:rPr>
        <w:t>чертежи, записанная информация</w:t>
      </w:r>
    </w:p>
    <w:p w14:paraId="59C3E30A" w14:textId="77777777" w:rsidR="00D17CD9" w:rsidRPr="009F61CF" w:rsidRDefault="008F1697" w:rsidP="009F61CF">
      <w:pPr>
        <w:pStyle w:val="aff2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9F61CF">
        <w:rPr>
          <w:rFonts w:ascii="Times New Roman" w:eastAsia="Times New Roman" w:hAnsi="Times New Roman"/>
          <w:sz w:val="28"/>
          <w:szCs w:val="28"/>
        </w:rPr>
        <w:t>пищевые продукты, в т.ч. вода</w:t>
      </w:r>
    </w:p>
    <w:p w14:paraId="4AE9DFFB" w14:textId="77777777" w:rsidR="00D17CD9" w:rsidRDefault="008F1697" w:rsidP="009F61C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Использование симуляционных программ.</w:t>
      </w:r>
    </w:p>
    <w:p w14:paraId="094288DD" w14:textId="2D7ADD08" w:rsidR="00D17CD9" w:rsidRDefault="008F1697" w:rsidP="009F61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симуляционной программы для выполнения одного из модуля разрешается </w:t>
      </w:r>
      <w:r w:rsidR="009F61CF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согласования функционала и возможностей симулятора с менеджером компетенции. </w:t>
      </w:r>
    </w:p>
    <w:p w14:paraId="5889303E" w14:textId="77777777" w:rsidR="00D17CD9" w:rsidRDefault="00D17CD9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0CAFF0" w14:textId="77777777" w:rsidR="00D17CD9" w:rsidRDefault="008F169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6" w:name="_heading=h.1ksv4uv" w:colFirst="0" w:colLast="0"/>
      <w:bookmarkEnd w:id="16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14:paraId="5BC655DD" w14:textId="77777777" w:rsidR="00D17CD9" w:rsidRDefault="008F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62D8EAA8" w14:textId="77777777" w:rsidR="00D17CD9" w:rsidRDefault="008F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36AF1409" w14:textId="77777777" w:rsidR="00D17CD9" w:rsidRDefault="008F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3. Инструкция по охране труда</w:t>
      </w:r>
    </w:p>
    <w:sectPr w:rsidR="00D17CD9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F12E2" w14:textId="77777777" w:rsidR="008F1697" w:rsidRDefault="008F1697">
      <w:pPr>
        <w:spacing w:after="0" w:line="240" w:lineRule="auto"/>
      </w:pPr>
      <w:r>
        <w:separator/>
      </w:r>
    </w:p>
  </w:endnote>
  <w:endnote w:type="continuationSeparator" w:id="0">
    <w:p w14:paraId="78ED06B8" w14:textId="77777777" w:rsidR="008F1697" w:rsidRDefault="008F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C449" w14:textId="77777777" w:rsidR="00D17CD9" w:rsidRDefault="008F16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E1CE9">
      <w:rPr>
        <w:noProof/>
        <w:color w:val="000000"/>
      </w:rPr>
      <w:t>2</w:t>
    </w:r>
    <w:r>
      <w:rPr>
        <w:color w:val="000000"/>
      </w:rPr>
      <w:fldChar w:fldCharType="end"/>
    </w:r>
  </w:p>
  <w:p w14:paraId="20C7082D" w14:textId="77777777" w:rsidR="00D17CD9" w:rsidRDefault="00D17C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85EC8" w14:textId="77777777" w:rsidR="00D17CD9" w:rsidRDefault="00D17C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16A91DF6" w14:textId="77777777" w:rsidR="00D17CD9" w:rsidRDefault="00D17C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B44C" w14:textId="77777777" w:rsidR="008F1697" w:rsidRDefault="008F1697">
      <w:pPr>
        <w:spacing w:after="0" w:line="240" w:lineRule="auto"/>
      </w:pPr>
      <w:r>
        <w:separator/>
      </w:r>
    </w:p>
  </w:footnote>
  <w:footnote w:type="continuationSeparator" w:id="0">
    <w:p w14:paraId="3DEA187B" w14:textId="77777777" w:rsidR="008F1697" w:rsidRDefault="008F1697">
      <w:pPr>
        <w:spacing w:after="0" w:line="240" w:lineRule="auto"/>
      </w:pPr>
      <w:r>
        <w:continuationSeparator/>
      </w:r>
    </w:p>
  </w:footnote>
  <w:footnote w:id="1">
    <w:p w14:paraId="6D9D5D80" w14:textId="77777777" w:rsidR="00D17CD9" w:rsidRDefault="008F1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918FBD3" w14:textId="77777777" w:rsidR="00D17CD9" w:rsidRDefault="008F16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51792"/>
    <w:multiLevelType w:val="multilevel"/>
    <w:tmpl w:val="07E6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032BEC"/>
    <w:multiLevelType w:val="multilevel"/>
    <w:tmpl w:val="6FD80B8E"/>
    <w:lvl w:ilvl="0">
      <w:start w:val="1"/>
      <w:numFmt w:val="bullet"/>
      <w:lvlText w:val="●"/>
      <w:lvlJc w:val="left"/>
      <w:pPr>
        <w:ind w:left="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61113E"/>
    <w:multiLevelType w:val="multilevel"/>
    <w:tmpl w:val="69E4DD88"/>
    <w:lvl w:ilvl="0">
      <w:start w:val="1"/>
      <w:numFmt w:val="bullet"/>
      <w:pStyle w:val="ListaBlack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4654C45"/>
    <w:multiLevelType w:val="multilevel"/>
    <w:tmpl w:val="8768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2200E"/>
    <w:multiLevelType w:val="multilevel"/>
    <w:tmpl w:val="D74C34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1613CA"/>
    <w:multiLevelType w:val="multilevel"/>
    <w:tmpl w:val="BA4A1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1203BB4"/>
    <w:multiLevelType w:val="multilevel"/>
    <w:tmpl w:val="2BCC80A6"/>
    <w:lvl w:ilvl="0">
      <w:start w:val="1"/>
      <w:numFmt w:val="bullet"/>
      <w:pStyle w:val="a"/>
      <w:lvlText w:val="●"/>
      <w:lvlJc w:val="left"/>
      <w:pPr>
        <w:ind w:left="990" w:hanging="63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225668"/>
    <w:multiLevelType w:val="hybridMultilevel"/>
    <w:tmpl w:val="2B9A293C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58247F"/>
    <w:multiLevelType w:val="multilevel"/>
    <w:tmpl w:val="B9B86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D845A8"/>
    <w:multiLevelType w:val="multilevel"/>
    <w:tmpl w:val="23AE1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A57A2A"/>
    <w:multiLevelType w:val="hybridMultilevel"/>
    <w:tmpl w:val="BC00EC22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550C38"/>
    <w:multiLevelType w:val="multilevel"/>
    <w:tmpl w:val="0910006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CC7881"/>
    <w:multiLevelType w:val="multilevel"/>
    <w:tmpl w:val="711EFF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CB6AFD"/>
    <w:multiLevelType w:val="multilevel"/>
    <w:tmpl w:val="58B8E7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D323A3"/>
    <w:multiLevelType w:val="multilevel"/>
    <w:tmpl w:val="A4CCB1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57366"/>
    <w:multiLevelType w:val="multilevel"/>
    <w:tmpl w:val="C5E2271E"/>
    <w:lvl w:ilvl="0">
      <w:start w:val="1"/>
      <w:numFmt w:val="bullet"/>
      <w:pStyle w:val="a0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8377732">
    <w:abstractNumId w:val="14"/>
  </w:num>
  <w:num w:numId="2" w16cid:durableId="559944173">
    <w:abstractNumId w:val="6"/>
  </w:num>
  <w:num w:numId="3" w16cid:durableId="1930887307">
    <w:abstractNumId w:val="15"/>
  </w:num>
  <w:num w:numId="4" w16cid:durableId="983465093">
    <w:abstractNumId w:val="0"/>
  </w:num>
  <w:num w:numId="5" w16cid:durableId="829564434">
    <w:abstractNumId w:val="8"/>
  </w:num>
  <w:num w:numId="6" w16cid:durableId="1475443731">
    <w:abstractNumId w:val="3"/>
  </w:num>
  <w:num w:numId="7" w16cid:durableId="280847663">
    <w:abstractNumId w:val="5"/>
  </w:num>
  <w:num w:numId="8" w16cid:durableId="2075620790">
    <w:abstractNumId w:val="2"/>
  </w:num>
  <w:num w:numId="9" w16cid:durableId="491797180">
    <w:abstractNumId w:val="1"/>
  </w:num>
  <w:num w:numId="10" w16cid:durableId="1641425690">
    <w:abstractNumId w:val="9"/>
  </w:num>
  <w:num w:numId="11" w16cid:durableId="1653829753">
    <w:abstractNumId w:val="13"/>
  </w:num>
  <w:num w:numId="12" w16cid:durableId="306472293">
    <w:abstractNumId w:val="11"/>
  </w:num>
  <w:num w:numId="13" w16cid:durableId="1290278363">
    <w:abstractNumId w:val="12"/>
  </w:num>
  <w:num w:numId="14" w16cid:durableId="226307215">
    <w:abstractNumId w:val="4"/>
  </w:num>
  <w:num w:numId="15" w16cid:durableId="2107652365">
    <w:abstractNumId w:val="10"/>
  </w:num>
  <w:num w:numId="16" w16cid:durableId="67190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CD9"/>
    <w:rsid w:val="00035EBB"/>
    <w:rsid w:val="000934DA"/>
    <w:rsid w:val="000B49BC"/>
    <w:rsid w:val="00176E2E"/>
    <w:rsid w:val="00184B0B"/>
    <w:rsid w:val="002F6AF1"/>
    <w:rsid w:val="00467D6F"/>
    <w:rsid w:val="00495386"/>
    <w:rsid w:val="004B3E2A"/>
    <w:rsid w:val="0052713E"/>
    <w:rsid w:val="00572B81"/>
    <w:rsid w:val="00744973"/>
    <w:rsid w:val="007E1CE9"/>
    <w:rsid w:val="008B1915"/>
    <w:rsid w:val="008F1697"/>
    <w:rsid w:val="009203BD"/>
    <w:rsid w:val="009C4D5B"/>
    <w:rsid w:val="009E2C09"/>
    <w:rsid w:val="009F61CF"/>
    <w:rsid w:val="00B12590"/>
    <w:rsid w:val="00C72D3F"/>
    <w:rsid w:val="00CC2877"/>
    <w:rsid w:val="00D17CD9"/>
    <w:rsid w:val="00D33775"/>
    <w:rsid w:val="00D7640B"/>
    <w:rsid w:val="00DB7D9C"/>
    <w:rsid w:val="00E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4735"/>
  <w15:docId w15:val="{46D75FD2-9F4A-47F9-A73A-33BF8DEB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1069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Normal (Web)"/>
    <w:basedOn w:val="a1"/>
    <w:uiPriority w:val="99"/>
    <w:unhideWhenUsed/>
    <w:rsid w:val="007B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">
    <w:name w:val="Strong"/>
    <w:basedOn w:val="a2"/>
    <w:uiPriority w:val="22"/>
    <w:qFormat/>
    <w:rsid w:val="00450448"/>
    <w:rPr>
      <w:b/>
      <w:bCs/>
    </w:rPr>
  </w:style>
  <w:style w:type="table" w:customStyle="1" w:styleId="a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7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1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3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1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KBOpRPk3F/dy2QzMq7z39EqmVg==">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5</cp:revision>
  <dcterms:created xsi:type="dcterms:W3CDTF">2025-04-01T13:31:00Z</dcterms:created>
  <dcterms:modified xsi:type="dcterms:W3CDTF">2025-04-02T04:25:00Z</dcterms:modified>
</cp:coreProperties>
</file>