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B2565" w:rsidRDefault="005B2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C16FE" w:rsidTr="00FB57CC">
        <w:tc>
          <w:tcPr>
            <w:tcW w:w="5419" w:type="dxa"/>
          </w:tcPr>
          <w:p w:rsidR="000C16FE" w:rsidRDefault="000C16FE" w:rsidP="00FB57CC">
            <w:pPr>
              <w:pStyle w:val="af2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5623FAB2" wp14:editId="3D5562FE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0C16FE" w:rsidRDefault="000C16FE" w:rsidP="00FB57C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61312" behindDoc="1" locked="0" layoutInCell="1" allowOverlap="1" wp14:anchorId="0FC38C6F" wp14:editId="5BEF2FDA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5B2565" w:rsidRDefault="005B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7D4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sz w:val="72"/>
          <w:szCs w:val="72"/>
        </w:rPr>
        <w:t>КОНКУРСНОЕ ЗАДАНИЕ КОМПЕТЕНЦИИ</w:t>
      </w:r>
    </w:p>
    <w:p w:rsidR="00347684" w:rsidRDefault="007D4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347684">
        <w:rPr>
          <w:rFonts w:ascii="Times New Roman" w:eastAsia="Times New Roman" w:hAnsi="Times New Roman" w:cs="Times New Roman"/>
          <w:sz w:val="56"/>
          <w:szCs w:val="56"/>
        </w:rPr>
        <w:t xml:space="preserve">«Исследование новых веществ </w:t>
      </w:r>
    </w:p>
    <w:p w:rsidR="005B2565" w:rsidRDefault="007D4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347684">
        <w:rPr>
          <w:rFonts w:ascii="Times New Roman" w:eastAsia="Times New Roman" w:hAnsi="Times New Roman" w:cs="Times New Roman"/>
          <w:sz w:val="56"/>
          <w:szCs w:val="56"/>
        </w:rPr>
        <w:t>и материалов»</w:t>
      </w:r>
    </w:p>
    <w:p w:rsidR="00347684" w:rsidRPr="00347684" w:rsidRDefault="00347684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347684" w:rsidRDefault="00347684" w:rsidP="00347684">
      <w:pPr>
        <w:spacing w:after="0" w:line="36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регионального</w:t>
      </w:r>
      <w:r w:rsidRPr="00EB4FF8">
        <w:rPr>
          <w:rFonts w:ascii="Times New Roman" w:eastAsia="Arial Unicode MS" w:hAnsi="Times New Roman" w:cs="Times New Roman"/>
          <w:sz w:val="36"/>
          <w:szCs w:val="36"/>
        </w:rPr>
        <w:t xml:space="preserve"> этап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а </w:t>
      </w:r>
      <w:r w:rsidRPr="00D83E4E">
        <w:rPr>
          <w:rFonts w:ascii="Times New Roman" w:eastAsia="Arial Unicode MS" w:hAnsi="Times New Roman" w:cs="Times New Roman"/>
          <w:sz w:val="36"/>
          <w:szCs w:val="36"/>
        </w:rPr>
        <w:t xml:space="preserve">Чемпионата </w:t>
      </w:r>
      <w:r>
        <w:rPr>
          <w:rFonts w:ascii="Times New Roman" w:eastAsia="Arial Unicode MS" w:hAnsi="Times New Roman" w:cs="Times New Roman"/>
          <w:sz w:val="36"/>
          <w:szCs w:val="36"/>
        </w:rPr>
        <w:t xml:space="preserve">высоких технологий </w:t>
      </w:r>
    </w:p>
    <w:p w:rsidR="00347684" w:rsidRDefault="00347684" w:rsidP="00347684">
      <w:pPr>
        <w:spacing w:after="0" w:line="240" w:lineRule="auto"/>
        <w:jc w:val="center"/>
        <w:rPr>
          <w:rFonts w:ascii="Times New Roman" w:eastAsia="Arial Unicode MS" w:hAnsi="Times New Roman" w:cs="Times New Roman"/>
          <w:sz w:val="36"/>
          <w:szCs w:val="36"/>
        </w:rPr>
      </w:pPr>
      <w:r>
        <w:rPr>
          <w:rFonts w:ascii="Times New Roman" w:eastAsia="Arial Unicode MS" w:hAnsi="Times New Roman" w:cs="Times New Roman"/>
          <w:sz w:val="36"/>
          <w:szCs w:val="36"/>
        </w:rPr>
        <w:t>______________________</w:t>
      </w:r>
    </w:p>
    <w:p w:rsidR="00347684" w:rsidRPr="00EB4FF8" w:rsidRDefault="00347684" w:rsidP="0034768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EB4FF8">
        <w:rPr>
          <w:rFonts w:ascii="Times New Roman" w:eastAsia="Arial Unicode MS" w:hAnsi="Times New Roman" w:cs="Times New Roman"/>
          <w:sz w:val="20"/>
          <w:szCs w:val="20"/>
        </w:rPr>
        <w:t>регион проведения</w:t>
      </w: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5B2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7D4E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 г.</w:t>
      </w:r>
      <w:r>
        <w:br w:type="page"/>
      </w:r>
    </w:p>
    <w:p w:rsidR="005B2565" w:rsidRDefault="005B25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7D4E0C" w:rsidP="003476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5B2565" w:rsidRDefault="005B2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7D4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Конкурсное задание включает в себя следующие разделы:</w:t>
      </w:r>
    </w:p>
    <w:p w:rsidR="00347684" w:rsidRDefault="00347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dt>
      <w:sdtPr>
        <w:id w:val="-912930215"/>
        <w:docPartObj>
          <w:docPartGallery w:val="Table of Contents"/>
          <w:docPartUnique/>
        </w:docPartObj>
      </w:sdtPr>
      <w:sdtEndPr/>
      <w:sdtContent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2,2,"</w:instrText>
          </w:r>
          <w:r>
            <w:fldChar w:fldCharType="separate"/>
          </w:r>
          <w:hyperlink w:anchor="_heading=h.iepu4dr0jnhx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ОСНОВНЫЕ ТРЕБОВАНИЯ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5i4hsna03o8p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 Общие сведения о требованиях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a6ncqfyhfntc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1.2. Перечень профессиональных задач специалиста по компетенции «</w:t>
            </w:r>
          </w:hyperlink>
          <w:r>
            <w:rPr>
              <w:rFonts w:ascii="Times New Roman" w:eastAsia="Times New Roman" w:hAnsi="Times New Roman" w:cs="Times New Roman"/>
              <w:sz w:val="28"/>
              <w:szCs w:val="28"/>
            </w:rPr>
            <w:t>Исследование новых веществ и материалов</w:t>
          </w:r>
          <w:hyperlink w:anchor="_heading=h.a6ncqfyhfntc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vemc6ci6cwi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1.3. Требования к схеме 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d9sxcv1va3ix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1.4. Спецификация оценки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b9gzyo8uarbp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 Конкурсное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8kfksahvw1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1.5.1. Разработка/выбор конкурсного задания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7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g7x396ycs2my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1.5.2. Структура модулей конкурсного задания (инвариант/вариатив)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8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jikjib6ymhr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СПЕЦИАЛЬНЫЕ ПРАВИЛА КОМПЕТЕНЦИИ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ba3498w7wdh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Личный инструмент конкурсанта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phm5cd5v7sd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</w:t>
            </w:r>
          </w:hyperlink>
          <w:hyperlink w:anchor="_heading=h.3phm5cd5v7sd"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</w:hyperlink>
          <w:hyperlink w:anchor="_heading=h.3phm5cd5v7sd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Материалы, оборудование и инструменты, запрещенные на площадке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825"/>
            </w:tabs>
            <w:spacing w:after="0" w:line="360" w:lineRule="auto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fie116bd3t1d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ПРИЛОЖЕНИЯ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9</w:t>
            </w:r>
          </w:hyperlink>
        </w:p>
        <w:p w:rsidR="005B2565" w:rsidRDefault="007D4E0C" w:rsidP="003476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142"/>
              <w:tab w:val="right" w:pos="9639"/>
            </w:tabs>
            <w:spacing w:after="0" w:line="360" w:lineRule="auto"/>
            <w:ind w:left="360" w:hanging="36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end"/>
          </w:r>
        </w:p>
      </w:sdtContent>
    </w:sdt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5B256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Pr="00347684" w:rsidRDefault="007D4E0C" w:rsidP="003476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457200</wp:posOffset>
                </wp:positionV>
                <wp:extent cx="394538" cy="414634"/>
                <wp:effectExtent l="0" t="0" r="0" b="0"/>
                <wp:wrapNone/>
                <wp:docPr id="2105193846" name="Прямоугольник 2105193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55081" y="3579033"/>
                          <a:ext cx="381838" cy="401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B2565" w:rsidRDefault="005B2565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05193846" o:spid="_x0000_s1026" style="position:absolute;left:0;text-align:left;margin-left:460pt;margin-top:36pt;width:31.05pt;height:3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" fillcolor="white [3201]" strokecolor="white [3201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:rsidR="005B2565" w:rsidRDefault="005B2565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5B2565" w:rsidRDefault="007D4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ИСПОЛЬЗУЕМЫЕ СОКРАЩЕНИЯ</w:t>
      </w: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B2565" w:rsidRPr="00347684" w:rsidRDefault="007D4E0C" w:rsidP="00347684">
      <w:pPr>
        <w:numPr>
          <w:ilvl w:val="0"/>
          <w:numId w:val="10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7684">
        <w:rPr>
          <w:rFonts w:ascii="Times New Roman" w:eastAsia="Times New Roman" w:hAnsi="Times New Roman" w:cs="Times New Roman"/>
          <w:iCs/>
          <w:sz w:val="28"/>
          <w:szCs w:val="28"/>
        </w:rPr>
        <w:t>ФГОС – Федеральный государственный образовательный стандарт</w:t>
      </w:r>
    </w:p>
    <w:p w:rsidR="005B2565" w:rsidRPr="00347684" w:rsidRDefault="007D4E0C" w:rsidP="003476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7684">
        <w:rPr>
          <w:rFonts w:ascii="Times New Roman" w:eastAsia="Times New Roman" w:hAnsi="Times New Roman" w:cs="Times New Roman"/>
          <w:iCs/>
          <w:sz w:val="28"/>
          <w:szCs w:val="28"/>
        </w:rPr>
        <w:t>ПС – Профессиональный стандарт</w:t>
      </w:r>
    </w:p>
    <w:p w:rsidR="005B2565" w:rsidRPr="00347684" w:rsidRDefault="007D4E0C" w:rsidP="003476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7684">
        <w:rPr>
          <w:rFonts w:ascii="Times New Roman" w:eastAsia="Times New Roman" w:hAnsi="Times New Roman" w:cs="Times New Roman"/>
          <w:iCs/>
          <w:sz w:val="28"/>
          <w:szCs w:val="28"/>
        </w:rPr>
        <w:t>КЗ – Конкурсное задание</w:t>
      </w:r>
    </w:p>
    <w:p w:rsidR="005B2565" w:rsidRPr="00347684" w:rsidRDefault="007D4E0C" w:rsidP="003476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7684">
        <w:rPr>
          <w:rFonts w:ascii="Times New Roman" w:eastAsia="Times New Roman" w:hAnsi="Times New Roman" w:cs="Times New Roman"/>
          <w:iCs/>
          <w:sz w:val="28"/>
          <w:szCs w:val="28"/>
        </w:rPr>
        <w:t>ИЛ – Инфраструктурный лист</w:t>
      </w:r>
    </w:p>
    <w:p w:rsidR="005B2565" w:rsidRPr="00347684" w:rsidRDefault="007D4E0C" w:rsidP="003476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7684">
        <w:rPr>
          <w:rFonts w:ascii="Times New Roman" w:eastAsia="Times New Roman" w:hAnsi="Times New Roman" w:cs="Times New Roman"/>
          <w:iCs/>
          <w:sz w:val="28"/>
          <w:szCs w:val="28"/>
        </w:rPr>
        <w:t>КО – критерии оценки</w:t>
      </w:r>
    </w:p>
    <w:p w:rsidR="005B2565" w:rsidRPr="00347684" w:rsidRDefault="007D4E0C" w:rsidP="00347684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7684">
        <w:rPr>
          <w:rFonts w:ascii="Times New Roman" w:eastAsia="Times New Roman" w:hAnsi="Times New Roman" w:cs="Times New Roman"/>
          <w:iCs/>
          <w:sz w:val="28"/>
          <w:szCs w:val="28"/>
        </w:rPr>
        <w:t>ОТ и ТБ – охрана труда и техника безопасности</w:t>
      </w:r>
    </w:p>
    <w:p w:rsidR="005B2565" w:rsidRPr="00347684" w:rsidRDefault="007D4E0C" w:rsidP="00347684">
      <w:pPr>
        <w:numPr>
          <w:ilvl w:val="0"/>
          <w:numId w:val="10"/>
        </w:numPr>
        <w:spacing w:after="24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347684">
        <w:rPr>
          <w:rFonts w:ascii="Times New Roman" w:eastAsia="Times New Roman" w:hAnsi="Times New Roman" w:cs="Times New Roman"/>
          <w:iCs/>
          <w:sz w:val="28"/>
          <w:szCs w:val="28"/>
        </w:rPr>
        <w:t>ТК – требования компетенции</w:t>
      </w:r>
    </w:p>
    <w:p w:rsidR="005B2565" w:rsidRDefault="005B25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B2565" w:rsidRDefault="007D4E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4rdk29txs2i5" w:colFirst="0" w:colLast="0"/>
      <w:bookmarkEnd w:id="0"/>
      <w:r>
        <w:br w:type="page"/>
      </w:r>
    </w:p>
    <w:p w:rsidR="005B2565" w:rsidRDefault="007D4E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1" w:name="_heading=h.iepu4dr0jnhx" w:colFirst="0" w:colLast="0"/>
      <w:bookmarkEnd w:id="1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1. ОСНОВНЫЕ ТРЕБОВАНИЯ КОМПЕТЕНЦИИ</w:t>
      </w:r>
    </w:p>
    <w:p w:rsidR="005B2565" w:rsidRDefault="007D4E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2" w:name="_heading=h.5i4hsna03o8p" w:colFirst="0" w:colLast="0"/>
      <w:bookmarkEnd w:id="2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1.1. ОБЩИЕ СВЕДЕНИЯ О ТРЕБОВАНИЯХ КОМПЕТЕНЦИИ</w:t>
      </w:r>
    </w:p>
    <w:p w:rsidR="005B2565" w:rsidRDefault="007D4E0C" w:rsidP="003476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eading=h.a6ncqfyhfntc" w:colFirst="0" w:colLast="0"/>
      <w:bookmarkEnd w:id="3"/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компетенции (ТК) «Исследование новых веществ и материалов» определяют знания, умения, навыки и трудовые функции, которые лежат в основе наиболее актуальных требований работодателей отрасли. </w:t>
      </w:r>
    </w:p>
    <w:p w:rsidR="005B2565" w:rsidRDefault="007D4E0C" w:rsidP="003476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5B2565" w:rsidRDefault="007D4E0C" w:rsidP="003476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5B2565" w:rsidRDefault="007D4E0C" w:rsidP="003476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5B2565" w:rsidRDefault="007D4E0C" w:rsidP="003476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 процентов.</w:t>
      </w:r>
    </w:p>
    <w:p w:rsidR="005B2565" w:rsidRDefault="007D4E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1.2. ПЕРЕЧЕНЬ ПРОФЕССИОНАЛЬНЫХ ЗАДАЧ СПЕЦИАЛИСТА ПО КОМПЕТЕНЦИИ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Исследование новых веществ и материалов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5B2565" w:rsidRDefault="007D4E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№1</w:t>
      </w:r>
    </w:p>
    <w:p w:rsidR="005B2565" w:rsidRDefault="005B25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5B2565" w:rsidRDefault="007D4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профессиональных задач специалиста</w:t>
      </w:r>
    </w:p>
    <w:p w:rsidR="005B2565" w:rsidRDefault="005B256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Style w:val="affb"/>
        <w:tblW w:w="96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7710"/>
        <w:gridCol w:w="1290"/>
      </w:tblGrid>
      <w:tr w:rsidR="005B2565">
        <w:trPr>
          <w:trHeight w:val="486"/>
        </w:trPr>
        <w:tc>
          <w:tcPr>
            <w:tcW w:w="630" w:type="dxa"/>
            <w:shd w:val="clear" w:color="auto" w:fill="92D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710" w:type="dxa"/>
            <w:shd w:val="clear" w:color="auto" w:fill="92D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290" w:type="dxa"/>
            <w:shd w:val="clear" w:color="auto" w:fill="92D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Важность в %</w:t>
            </w:r>
          </w:p>
        </w:tc>
      </w:tr>
      <w:tr w:rsidR="005B2565" w:rsidTr="00347684">
        <w:trPr>
          <w:trHeight w:val="280"/>
        </w:trPr>
        <w:tc>
          <w:tcPr>
            <w:tcW w:w="630" w:type="dxa"/>
            <w:vMerge w:val="restart"/>
            <w:shd w:val="clear" w:color="auto" w:fill="BFBFBF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5B2565" w:rsidRDefault="007D4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Техника безопасности и организация работ, нормативная, сопроводительная и техническая документация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12,00</w:t>
            </w:r>
          </w:p>
        </w:tc>
      </w:tr>
      <w:tr w:rsidR="005B2565">
        <w:trPr>
          <w:trHeight w:val="280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shd w:val="clear" w:color="auto" w:fill="auto"/>
            <w:vAlign w:val="center"/>
          </w:tcPr>
          <w:p w:rsidR="005B2565" w:rsidRDefault="007D4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B2565" w:rsidRDefault="007D4E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Нормативы по технике безопасности и охране труда.</w:t>
            </w:r>
          </w:p>
          <w:p w:rsidR="005B2565" w:rsidRDefault="007D4E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Руководства и инструкции по эксплуатации оборудования, технические спецификации. </w:t>
            </w:r>
          </w:p>
          <w:p w:rsidR="005B2565" w:rsidRDefault="007D4E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к разработке программы исследования.</w:t>
            </w:r>
          </w:p>
          <w:p w:rsidR="005B2565" w:rsidRDefault="007D4E0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принципы планирования эксперимента, способы организации работ.</w:t>
            </w:r>
          </w:p>
          <w:p w:rsidR="005B2565" w:rsidRDefault="007D4E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Важность поддержания рабочего места в чистоте и порядке.</w:t>
            </w:r>
          </w:p>
          <w:p w:rsidR="005B2565" w:rsidRDefault="007D4E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при работе с электрооборудованием.</w:t>
            </w:r>
          </w:p>
          <w:p w:rsidR="005B2565" w:rsidRDefault="007D4E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 при работе с агрессивными средами.</w:t>
            </w:r>
          </w:p>
          <w:p w:rsidR="005B2565" w:rsidRDefault="007D4E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охраны труда при работе с легковоспламеняющимися и горючими жидкостями.</w:t>
            </w:r>
          </w:p>
          <w:p w:rsidR="005B2565" w:rsidRDefault="007D4E0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пожарной безопасности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565">
        <w:trPr>
          <w:trHeight w:val="280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shd w:val="clear" w:color="auto" w:fill="auto"/>
            <w:vAlign w:val="center"/>
          </w:tcPr>
          <w:p w:rsidR="005B2565" w:rsidRDefault="007D4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5B2565" w:rsidRDefault="007D4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Следовать требованиям правил техники безопасности, норм по охране труда и правил противопожарной защиты при работе в исследовательской лаборатории.</w:t>
            </w:r>
          </w:p>
          <w:p w:rsidR="005B2565" w:rsidRDefault="007D4E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принципы безопасной работы с химическими реактивами, стеклянной посудой и лабораторным оборудованием.</w:t>
            </w:r>
          </w:p>
          <w:p w:rsidR="005B2565" w:rsidRDefault="007D4E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использовать средства индивидуальной защиты и спецодежду.</w:t>
            </w:r>
          </w:p>
          <w:p w:rsidR="005B2565" w:rsidRDefault="007D4E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Обращаться с опасными веществами, проводить их утилизацию.</w:t>
            </w:r>
          </w:p>
          <w:p w:rsidR="005B2565" w:rsidRDefault="007D4E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программу исследований.</w:t>
            </w:r>
          </w:p>
          <w:p w:rsidR="005B2565" w:rsidRDefault="007D4E0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рабочее место в чистоте и порядке.</w:t>
            </w:r>
          </w:p>
          <w:p w:rsidR="005B2565" w:rsidRDefault="007D4E0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Разрабатывать отчетную документацию.</w:t>
            </w:r>
          </w:p>
          <w:p w:rsidR="005B2565" w:rsidRDefault="007D4E0C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 технику безопасности и охраны труда.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565" w:rsidTr="00347684">
        <w:trPr>
          <w:trHeight w:val="280"/>
        </w:trPr>
        <w:tc>
          <w:tcPr>
            <w:tcW w:w="630" w:type="dxa"/>
            <w:vMerge w:val="restart"/>
            <w:shd w:val="clear" w:color="auto" w:fill="BFBFBF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5B2565" w:rsidRDefault="007D4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Аналитика и сбор данных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11,60</w:t>
            </w:r>
          </w:p>
        </w:tc>
      </w:tr>
      <w:tr w:rsidR="005B2565">
        <w:trPr>
          <w:trHeight w:val="280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2565" w:rsidRDefault="007D4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B2565" w:rsidRDefault="007D4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Тенденции развития отрасли, включающие новые технологии и методы. </w:t>
            </w:r>
          </w:p>
          <w:p w:rsidR="005B2565" w:rsidRDefault="007D4E0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качества новых материалов.</w:t>
            </w:r>
          </w:p>
          <w:p w:rsidR="005B2565" w:rsidRDefault="007D4E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оборудование для определения механических характеристик новых материалов.</w:t>
            </w:r>
          </w:p>
          <w:p w:rsidR="005B2565" w:rsidRDefault="007D4E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оборудование для определения фазового состава и неметаллических включений.</w:t>
            </w:r>
          </w:p>
          <w:p w:rsidR="005B2565" w:rsidRDefault="007D4E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оборудование для оценки размера зерен, твердости и качества материалов.</w:t>
            </w:r>
          </w:p>
          <w:p w:rsidR="005B2565" w:rsidRDefault="007D4E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установления соответствия качества материалов и  продукции ГОСТу.</w:t>
            </w:r>
          </w:p>
          <w:p w:rsidR="005B2565" w:rsidRDefault="007D4E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Инструменты и методы анализа металлов и сплавов.</w:t>
            </w:r>
          </w:p>
          <w:p w:rsidR="005B2565" w:rsidRDefault="007D4E0C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технологии производства металлургической продукции.</w:t>
            </w:r>
          </w:p>
          <w:p w:rsidR="005B2565" w:rsidRDefault="007D4E0C">
            <w:pPr>
              <w:numPr>
                <w:ilvl w:val="0"/>
                <w:numId w:val="5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и инструменты планирования исследовательской работы.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565">
        <w:trPr>
          <w:trHeight w:val="3660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2565" w:rsidRDefault="007D4E0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5B2565" w:rsidRDefault="007D4E0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эффективность методов и оборудования определения свойств материалов.</w:t>
            </w:r>
          </w:p>
          <w:p w:rsidR="005B2565" w:rsidRDefault="007D4E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соответствие продукции заявленных требованиям поставщика и ГОСТа.</w:t>
            </w:r>
          </w:p>
          <w:p w:rsidR="005B2565" w:rsidRDefault="007D4E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эффективность методов исследования и планировать действия по повышению их качества.</w:t>
            </w:r>
          </w:p>
          <w:p w:rsidR="005B2565" w:rsidRDefault="007D4E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свойства материалов, делать выводы по итогам анализа, составлять планы по корректировке показателей.</w:t>
            </w:r>
          </w:p>
          <w:p w:rsidR="005B2565" w:rsidRDefault="007D4E0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Интерпретировать результаты исследований по уровню качества металлургической продукции и соответствия требованиям ГОСТов.</w:t>
            </w:r>
          </w:p>
          <w:p w:rsidR="005B2565" w:rsidRDefault="007D4E0C">
            <w:pPr>
              <w:numPr>
                <w:ilvl w:val="0"/>
                <w:numId w:val="7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техническую документацию.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565" w:rsidTr="00347684">
        <w:trPr>
          <w:trHeight w:val="450"/>
        </w:trPr>
        <w:tc>
          <w:tcPr>
            <w:tcW w:w="630" w:type="dxa"/>
            <w:vMerge w:val="restart"/>
            <w:shd w:val="clear" w:color="auto" w:fill="BFBFBF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5B2565" w:rsidRDefault="007D4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Проектирование заданных свойств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9,70</w:t>
            </w:r>
          </w:p>
        </w:tc>
      </w:tr>
      <w:tr w:rsidR="005B2565">
        <w:trPr>
          <w:trHeight w:val="280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2565" w:rsidRDefault="007D4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B2565" w:rsidRDefault="007D4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Принципы выбора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используемых для изготовления продукции различного назначения.</w:t>
            </w:r>
          </w:p>
          <w:p w:rsidR="005B2565" w:rsidRDefault="007D4E0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Строение и свойства материалов, методы их исследования.</w:t>
            </w:r>
          </w:p>
          <w:p w:rsidR="005B2565" w:rsidRDefault="007D4E0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Классификацию материалов, металлов и сплавов, области их применения.</w:t>
            </w:r>
          </w:p>
          <w:p w:rsidR="005B2565" w:rsidRDefault="007D4E0C">
            <w:pPr>
              <w:numPr>
                <w:ilvl w:val="0"/>
                <w:numId w:val="1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Методики расчета и назначения режимов исследования для различных видов механических испытаний.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565">
        <w:trPr>
          <w:trHeight w:val="2981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2565" w:rsidRDefault="007D4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5B2565" w:rsidRDefault="007D4E0C">
            <w:pPr>
              <w:numPr>
                <w:ilvl w:val="0"/>
                <w:numId w:val="14"/>
              </w:num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материалы по их назначению и условиям эксплуатации.</w:t>
            </w:r>
          </w:p>
          <w:p w:rsidR="005B2565" w:rsidRDefault="007D4E0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исследования и испытания материалов.</w:t>
            </w:r>
          </w:p>
          <w:p w:rsidR="005B2565" w:rsidRDefault="007D4E0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и назначать оптимальные режимы механической обработки.</w:t>
            </w:r>
          </w:p>
          <w:p w:rsidR="005B2565" w:rsidRDefault="007D4E0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и корректировать средствами компьютерного проектирования цифровые трехмерные модели изделий.</w:t>
            </w:r>
          </w:p>
          <w:p w:rsidR="005B2565" w:rsidRDefault="007D4E0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чертежи деталей, общего вида, габаритные и монтажные чертежи по эскизным документам или с натуры.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565" w:rsidTr="00347684">
        <w:trPr>
          <w:trHeight w:val="360"/>
        </w:trPr>
        <w:tc>
          <w:tcPr>
            <w:tcW w:w="630" w:type="dxa"/>
            <w:vMerge w:val="restart"/>
            <w:shd w:val="clear" w:color="auto" w:fill="BFBFBF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5B2565" w:rsidRDefault="007D4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среды и условий работы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24,10</w:t>
            </w:r>
          </w:p>
        </w:tc>
      </w:tr>
      <w:tr w:rsidR="005B2565">
        <w:trPr>
          <w:trHeight w:val="280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2565" w:rsidRDefault="007D4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устройство, принцип действия контрольно-измерительных приборов и автоматики.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эксплуатации контрольно-измерительных приборов и автоматики.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Специализированные и офисные программы.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редакторы.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Оптимальные условия ведения технологического процесса.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подбора аналогов;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технологических режимов и свойств сырья на качество продукции.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Физико-химические условия протекания технологического процесса.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правила эксплуатации оборудования и исследовательских приборов.</w:t>
            </w:r>
          </w:p>
          <w:p w:rsidR="005B2565" w:rsidRDefault="007D4E0C">
            <w:pPr>
              <w:numPr>
                <w:ilvl w:val="0"/>
                <w:numId w:val="12"/>
              </w:num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обнаружения дефектов материалов.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565">
        <w:trPr>
          <w:trHeight w:val="3465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2565" w:rsidRDefault="007D4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5B2565" w:rsidRDefault="007D4E0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Анализировать причины дефектов материалов, разрабатывать мероприятия по их предупреждению и ликвидации.</w:t>
            </w:r>
          </w:p>
          <w:p w:rsidR="005B2565" w:rsidRDefault="007D4E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роводить экспериментальные работы по отработке режимов и внедрению новых технологических процессов производства новых материалов.</w:t>
            </w:r>
          </w:p>
          <w:p w:rsidR="005B2565" w:rsidRDefault="007D4E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сырья, материалов и готовой продукции.</w:t>
            </w:r>
          </w:p>
          <w:p w:rsidR="005B2565" w:rsidRDefault="007D4E0C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лабораторные и полупромышленные испытания материалов.</w:t>
            </w:r>
          </w:p>
          <w:p w:rsidR="005B2565" w:rsidRDefault="007D4E0C">
            <w:pPr>
              <w:numPr>
                <w:ilvl w:val="0"/>
                <w:numId w:val="13"/>
              </w:numPr>
              <w:spacing w:after="4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Контролировать работу основного и вспомогательного оборудования, технологических линий, коммуникаций и средств автоматизации.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565" w:rsidTr="00347684">
        <w:trPr>
          <w:trHeight w:val="280"/>
        </w:trPr>
        <w:tc>
          <w:tcPr>
            <w:tcW w:w="630" w:type="dxa"/>
            <w:vMerge w:val="restart"/>
            <w:shd w:val="clear" w:color="auto" w:fill="BFBFBF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10" w:type="dxa"/>
            <w:shd w:val="clear" w:color="auto" w:fill="auto"/>
            <w:vAlign w:val="center"/>
          </w:tcPr>
          <w:p w:rsidR="005B2565" w:rsidRDefault="007D4E0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лабораторных исследований и испытаний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B2565" w:rsidRDefault="007D4E0C" w:rsidP="0034768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42,60</w:t>
            </w:r>
          </w:p>
        </w:tc>
      </w:tr>
      <w:tr w:rsidR="005B2565">
        <w:trPr>
          <w:trHeight w:val="280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2565" w:rsidRDefault="007D4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знать и понимать:</w:t>
            </w:r>
          </w:p>
          <w:p w:rsidR="005B2565" w:rsidRDefault="007D4E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Качественный и количественный анализ материалов химическими и физико-химическими методами.</w:t>
            </w:r>
          </w:p>
          <w:p w:rsidR="005B2565" w:rsidRDefault="007D4E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общей, аналитической, физической химии и физико-химических методов анализа.</w:t>
            </w:r>
          </w:p>
          <w:p w:rsidR="005B2565" w:rsidRDefault="007D4E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анализа материалов химическими и физико-химическими методами.</w:t>
            </w:r>
          </w:p>
          <w:p w:rsidR="005B2565" w:rsidRDefault="007D4E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определение механических  свойств.</w:t>
            </w:r>
          </w:p>
          <w:p w:rsidR="005B2565" w:rsidRDefault="007D4E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использования оборудования для проведения основных операций химического и механического анализа.</w:t>
            </w:r>
          </w:p>
          <w:p w:rsidR="005B2565" w:rsidRDefault="007D4E0C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Требования, предъявляемые к качеству проб и проводимых анализов.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2565">
        <w:trPr>
          <w:trHeight w:val="280"/>
        </w:trPr>
        <w:tc>
          <w:tcPr>
            <w:tcW w:w="630" w:type="dxa"/>
            <w:vMerge/>
            <w:shd w:val="clear" w:color="auto" w:fill="BFBFBF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B2565" w:rsidRDefault="007D4E0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должен уметь:</w:t>
            </w:r>
          </w:p>
          <w:p w:rsidR="005B2565" w:rsidRDefault="007D4E0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Выбирать и обосновывать наиболее оптимальные средства и методы анализа материала.</w:t>
            </w:r>
          </w:p>
          <w:p w:rsidR="005B2565" w:rsidRDefault="007D4E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Последовательно и обдуманно осуществлять анализ в соответствии с требованиями нормативной документации. </w:t>
            </w:r>
          </w:p>
          <w:p w:rsidR="005B2565" w:rsidRDefault="007D4E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качественный и количественный анализ материалов химическими и физико-химическими методами.</w:t>
            </w:r>
          </w:p>
          <w:p w:rsidR="005B2565" w:rsidRDefault="007D4E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работы по определению содержания вещества в анализируемых материалах различными методами.</w:t>
            </w:r>
          </w:p>
          <w:p w:rsidR="005B2565" w:rsidRDefault="007D4E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физические и механические свойства материалов.</w:t>
            </w:r>
          </w:p>
          <w:p w:rsidR="005B2565" w:rsidRDefault="007D4E0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Находить, анализировать и применять техническую документацию, такую как государственные нормативы, ГОСТы, методические указания, инструкции, спецификации производителей, диаграммы и т. д., необходимую для проведения требуемого анализа.</w:t>
            </w:r>
          </w:p>
        </w:tc>
        <w:tc>
          <w:tcPr>
            <w:tcW w:w="1290" w:type="dxa"/>
            <w:vMerge/>
            <w:shd w:val="clear" w:color="auto" w:fill="auto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B2565" w:rsidRDefault="005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</w:rPr>
      </w:pPr>
    </w:p>
    <w:p w:rsidR="005B2565" w:rsidRDefault="007D4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5B2565" w:rsidRDefault="007D4E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heading=h.vemc6ci6cwil" w:colFirst="0" w:colLast="0"/>
      <w:bookmarkEnd w:id="4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 ТРЕБОВАНИЯ К СХЕМЕ ОЦЕНКИ</w:t>
      </w:r>
    </w:p>
    <w:p w:rsidR="005B2565" w:rsidRDefault="007D4E0C" w:rsidP="00347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5B2565" w:rsidRDefault="007D4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Таблица №2</w:t>
      </w:r>
    </w:p>
    <w:p w:rsidR="005B2565" w:rsidRDefault="007D4E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Матрица пересчета требований компетенции в критерии оценки</w:t>
      </w:r>
    </w:p>
    <w:tbl>
      <w:tblPr>
        <w:tblStyle w:val="affc"/>
        <w:tblW w:w="963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5"/>
        <w:gridCol w:w="332"/>
        <w:gridCol w:w="866"/>
        <w:gridCol w:w="1046"/>
        <w:gridCol w:w="1046"/>
        <w:gridCol w:w="915"/>
        <w:gridCol w:w="1046"/>
        <w:gridCol w:w="1046"/>
        <w:gridCol w:w="1666"/>
      </w:tblGrid>
      <w:tr w:rsidR="005B2565">
        <w:trPr>
          <w:trHeight w:val="1538"/>
          <w:jc w:val="center"/>
        </w:trPr>
        <w:tc>
          <w:tcPr>
            <w:tcW w:w="7971" w:type="dxa"/>
            <w:gridSpan w:val="8"/>
            <w:shd w:val="clear" w:color="auto" w:fill="92D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Критерий/ Модуль</w:t>
            </w:r>
          </w:p>
        </w:tc>
        <w:tc>
          <w:tcPr>
            <w:tcW w:w="1666" w:type="dxa"/>
            <w:shd w:val="clear" w:color="auto" w:fill="92D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баллов за раздел ТРЕБОВАНИЙ КОМПЕТЕНЦИИ</w:t>
            </w:r>
          </w:p>
        </w:tc>
      </w:tr>
      <w:tr w:rsidR="005B2565">
        <w:trPr>
          <w:trHeight w:val="50"/>
          <w:jc w:val="center"/>
        </w:trPr>
        <w:tc>
          <w:tcPr>
            <w:tcW w:w="1674" w:type="dxa"/>
            <w:vMerge w:val="restart"/>
            <w:shd w:val="clear" w:color="auto" w:fill="92D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Разделы ТРЕБОВАНИЙ КОМПЕТЕНЦИИ</w:t>
            </w:r>
          </w:p>
        </w:tc>
        <w:tc>
          <w:tcPr>
            <w:tcW w:w="332" w:type="dxa"/>
            <w:shd w:val="clear" w:color="auto" w:fill="92D050"/>
            <w:vAlign w:val="center"/>
          </w:tcPr>
          <w:p w:rsidR="005B2565" w:rsidRDefault="005B256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</w:p>
        </w:tc>
        <w:tc>
          <w:tcPr>
            <w:tcW w:w="866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A</w:t>
            </w:r>
          </w:p>
        </w:tc>
        <w:tc>
          <w:tcPr>
            <w:tcW w:w="1046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Б</w:t>
            </w:r>
          </w:p>
        </w:tc>
        <w:tc>
          <w:tcPr>
            <w:tcW w:w="1046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В</w:t>
            </w:r>
          </w:p>
        </w:tc>
        <w:tc>
          <w:tcPr>
            <w:tcW w:w="915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Г</w:t>
            </w:r>
          </w:p>
        </w:tc>
        <w:tc>
          <w:tcPr>
            <w:tcW w:w="1046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Д</w:t>
            </w:r>
          </w:p>
        </w:tc>
        <w:tc>
          <w:tcPr>
            <w:tcW w:w="1046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Е</w:t>
            </w:r>
          </w:p>
        </w:tc>
        <w:tc>
          <w:tcPr>
            <w:tcW w:w="1666" w:type="dxa"/>
            <w:shd w:val="clear" w:color="auto" w:fill="00B050"/>
            <w:vAlign w:val="center"/>
          </w:tcPr>
          <w:p w:rsidR="005B2565" w:rsidRDefault="005B2565">
            <w:pPr>
              <w:spacing w:line="240" w:lineRule="auto"/>
              <w:ind w:right="172" w:hanging="176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5B2565">
        <w:trPr>
          <w:trHeight w:val="50"/>
          <w:jc w:val="center"/>
        </w:trPr>
        <w:tc>
          <w:tcPr>
            <w:tcW w:w="1674" w:type="dxa"/>
            <w:vMerge/>
            <w:shd w:val="clear" w:color="auto" w:fill="92D050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1</w:t>
            </w:r>
          </w:p>
        </w:tc>
        <w:tc>
          <w:tcPr>
            <w:tcW w:w="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9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04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2,00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12,00</w:t>
            </w:r>
          </w:p>
        </w:tc>
      </w:tr>
      <w:tr w:rsidR="005B2565">
        <w:trPr>
          <w:trHeight w:val="50"/>
          <w:jc w:val="center"/>
        </w:trPr>
        <w:tc>
          <w:tcPr>
            <w:tcW w:w="1674" w:type="dxa"/>
            <w:vMerge/>
            <w:shd w:val="clear" w:color="auto" w:fill="92D050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2</w:t>
            </w:r>
          </w:p>
        </w:tc>
        <w:tc>
          <w:tcPr>
            <w:tcW w:w="86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10,30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1,30</w:t>
            </w:r>
          </w:p>
        </w:tc>
        <w:tc>
          <w:tcPr>
            <w:tcW w:w="915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11,60</w:t>
            </w:r>
          </w:p>
        </w:tc>
      </w:tr>
      <w:tr w:rsidR="005B2565">
        <w:trPr>
          <w:trHeight w:val="237"/>
          <w:jc w:val="center"/>
        </w:trPr>
        <w:tc>
          <w:tcPr>
            <w:tcW w:w="1674" w:type="dxa"/>
            <w:vMerge/>
            <w:shd w:val="clear" w:color="auto" w:fill="92D050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3</w:t>
            </w:r>
          </w:p>
        </w:tc>
        <w:tc>
          <w:tcPr>
            <w:tcW w:w="86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4,20</w:t>
            </w:r>
          </w:p>
        </w:tc>
        <w:tc>
          <w:tcPr>
            <w:tcW w:w="915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9,70</w:t>
            </w:r>
          </w:p>
        </w:tc>
      </w:tr>
      <w:tr w:rsidR="005B2565">
        <w:trPr>
          <w:trHeight w:val="237"/>
          <w:jc w:val="center"/>
        </w:trPr>
        <w:tc>
          <w:tcPr>
            <w:tcW w:w="1674" w:type="dxa"/>
            <w:vMerge/>
            <w:shd w:val="clear" w:color="auto" w:fill="92D050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4</w:t>
            </w:r>
          </w:p>
        </w:tc>
        <w:tc>
          <w:tcPr>
            <w:tcW w:w="86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6,80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13,90</w:t>
            </w:r>
          </w:p>
        </w:tc>
        <w:tc>
          <w:tcPr>
            <w:tcW w:w="915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24,10</w:t>
            </w:r>
          </w:p>
        </w:tc>
      </w:tr>
      <w:tr w:rsidR="005B2565">
        <w:trPr>
          <w:trHeight w:val="237"/>
          <w:jc w:val="center"/>
        </w:trPr>
        <w:tc>
          <w:tcPr>
            <w:tcW w:w="1674" w:type="dxa"/>
            <w:vMerge/>
            <w:shd w:val="clear" w:color="auto" w:fill="92D050"/>
            <w:vAlign w:val="center"/>
          </w:tcPr>
          <w:p w:rsidR="005B2565" w:rsidRDefault="005B2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" w:type="dxa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</w:rPr>
              <w:t>5</w:t>
            </w:r>
          </w:p>
        </w:tc>
        <w:tc>
          <w:tcPr>
            <w:tcW w:w="86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15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15,20</w:t>
            </w:r>
          </w:p>
        </w:tc>
        <w:tc>
          <w:tcPr>
            <w:tcW w:w="1046" w:type="dxa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15,00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42,60</w:t>
            </w:r>
          </w:p>
        </w:tc>
      </w:tr>
      <w:tr w:rsidR="005B2565">
        <w:trPr>
          <w:trHeight w:val="50"/>
          <w:jc w:val="center"/>
        </w:trPr>
        <w:tc>
          <w:tcPr>
            <w:tcW w:w="2006" w:type="dxa"/>
            <w:gridSpan w:val="2"/>
            <w:shd w:val="clear" w:color="auto" w:fill="00B050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баллов за критерий/модуль</w:t>
            </w:r>
          </w:p>
        </w:tc>
        <w:tc>
          <w:tcPr>
            <w:tcW w:w="86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14,50</w:t>
            </w:r>
          </w:p>
        </w:tc>
        <w:tc>
          <w:tcPr>
            <w:tcW w:w="104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10,50</w:t>
            </w:r>
          </w:p>
        </w:tc>
        <w:tc>
          <w:tcPr>
            <w:tcW w:w="104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21,40</w:t>
            </w:r>
          </w:p>
        </w:tc>
        <w:tc>
          <w:tcPr>
            <w:tcW w:w="915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18,60</w:t>
            </w:r>
          </w:p>
        </w:tc>
        <w:tc>
          <w:tcPr>
            <w:tcW w:w="104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18,00</w:t>
            </w:r>
          </w:p>
        </w:tc>
        <w:tc>
          <w:tcPr>
            <w:tcW w:w="104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17,00</w:t>
            </w:r>
          </w:p>
        </w:tc>
        <w:tc>
          <w:tcPr>
            <w:tcW w:w="1666" w:type="dxa"/>
            <w:shd w:val="clear" w:color="auto" w:fill="F2F2F2"/>
            <w:vAlign w:val="center"/>
          </w:tcPr>
          <w:p w:rsidR="005B2565" w:rsidRDefault="007D4E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</w:tr>
    </w:tbl>
    <w:p w:rsidR="005B2565" w:rsidRDefault="005B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7D4E0C">
      <w:pPr>
        <w:keepNext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5" w:name="_heading=h.d9sxcv1va3ix" w:colFirst="0" w:colLast="0"/>
      <w:bookmarkEnd w:id="5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1.4. СПЕЦИФИКАЦИЯ ОЦЕНКИ КОМПЕТЕНЦИИ</w:t>
      </w:r>
    </w:p>
    <w:p w:rsidR="005B2565" w:rsidRDefault="007D4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5B2565" w:rsidRDefault="007D4E0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Таблица №3</w:t>
      </w:r>
    </w:p>
    <w:p w:rsidR="005B2565" w:rsidRDefault="007D4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Оценка конкурсного задания</w:t>
      </w:r>
    </w:p>
    <w:tbl>
      <w:tblPr>
        <w:tblStyle w:val="affd"/>
        <w:tblW w:w="90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05"/>
        <w:gridCol w:w="2715"/>
        <w:gridCol w:w="5925"/>
      </w:tblGrid>
      <w:tr w:rsidR="005B2565">
        <w:trPr>
          <w:trHeight w:val="465"/>
        </w:trPr>
        <w:tc>
          <w:tcPr>
            <w:tcW w:w="31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565" w:rsidRDefault="007D4E0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565" w:rsidRDefault="007D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5B2565" w:rsidTr="00347684">
        <w:trPr>
          <w:trHeight w:val="54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2565" w:rsidRDefault="007D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565" w:rsidRDefault="007D4E0C" w:rsidP="0034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Определение механических, физико-химических свойств новых материалов под практическую задачу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565" w:rsidRDefault="007D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5B2565" w:rsidTr="00347684">
        <w:trPr>
          <w:trHeight w:val="63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2565" w:rsidRDefault="007D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565" w:rsidRDefault="007D4E0C" w:rsidP="003476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Цифровая модель материала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565" w:rsidRDefault="007D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5B2565" w:rsidTr="00347684">
        <w:trPr>
          <w:trHeight w:val="169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2565" w:rsidRDefault="007D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565" w:rsidRDefault="007D4E0C" w:rsidP="0034768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Симуляционное моделирование эксплуатации материала в заданных условиях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565" w:rsidRDefault="007D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5B2565" w:rsidTr="00347684">
        <w:trPr>
          <w:trHeight w:val="557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2565" w:rsidRDefault="007D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565" w:rsidRDefault="007D4E0C" w:rsidP="0034768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Прототипирование и апробация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565" w:rsidRDefault="007D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5B2565" w:rsidTr="00347684">
        <w:trPr>
          <w:trHeight w:val="6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2565" w:rsidRDefault="007D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B2565" w:rsidRDefault="007D4E0C" w:rsidP="0034768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механических свойств материала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565" w:rsidRDefault="007D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  <w:tr w:rsidR="005B2565" w:rsidTr="00347684">
        <w:trPr>
          <w:trHeight w:val="65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A53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2565" w:rsidRDefault="007D4E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2CA3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B2565" w:rsidRDefault="007D4E0C" w:rsidP="00347684">
            <w:pPr>
              <w:spacing w:before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Исследование материала с использованием методов электронной микроскопии </w:t>
            </w:r>
          </w:p>
        </w:tc>
        <w:tc>
          <w:tcPr>
            <w:tcW w:w="5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2565" w:rsidRDefault="007D4E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практических результатов, согласно измеримым и судейским аспектам критериев оценки</w:t>
            </w:r>
          </w:p>
        </w:tc>
      </w:tr>
    </w:tbl>
    <w:p w:rsidR="005B2565" w:rsidRDefault="005B2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7D4E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6" w:name="_heading=h.b9gzyo8uarbp" w:colFirst="0" w:colLast="0"/>
      <w:bookmarkEnd w:id="6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 КОНКУРСНОЕ ЗАДАНИЕ</w:t>
      </w:r>
    </w:p>
    <w:p w:rsidR="005B2565" w:rsidRDefault="007D4E0C" w:rsidP="0034768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Общая продолжительность Конкурсного задания: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ч.</w:t>
      </w:r>
    </w:p>
    <w:p w:rsidR="005B2565" w:rsidRDefault="007D4E0C" w:rsidP="003476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5B2565" w:rsidRDefault="007D4E0C" w:rsidP="00347684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5B2565" w:rsidRDefault="007D4E0C" w:rsidP="003476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5B2565" w:rsidRDefault="007D4E0C" w:rsidP="0034768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7" w:name="_heading=h.28kfksahvw1" w:colFirst="0" w:colLast="0"/>
      <w:bookmarkEnd w:id="7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1.5.1. Разработка/выбор конкурсного задания</w:t>
      </w:r>
    </w:p>
    <w:p w:rsidR="005B2565" w:rsidRDefault="007D4E0C" w:rsidP="00D1022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g7x396ycs2my" w:colFirst="0" w:colLast="0"/>
      <w:bookmarkEnd w:id="8"/>
      <w:r>
        <w:rPr>
          <w:rFonts w:ascii="Times New Roman" w:eastAsia="Times New Roman" w:hAnsi="Times New Roman" w:cs="Times New Roman"/>
          <w:sz w:val="28"/>
          <w:szCs w:val="28"/>
        </w:rPr>
        <w:t>Конкурсное задание состоит из 6 модулей, включает обязательную к выполнению часть (инвариант) – 4 модуля</w:t>
      </w:r>
      <w:r w:rsidR="00D102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Б, В, Д </w:t>
      </w:r>
      <w:r w:rsidR="00D1022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и вариативную часть - 2 модуля</w:t>
      </w:r>
      <w:r w:rsidR="00D1022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Г, Е</w:t>
      </w:r>
      <w:r w:rsidR="00D10224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Общее количество баллов конкурсного задания составляет 100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0224" w:rsidRDefault="00D10224" w:rsidP="00D10224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7D4E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1.5.2. Структура модулей конкурсного задания </w:t>
      </w:r>
    </w:p>
    <w:p w:rsidR="005B2565" w:rsidRDefault="007D4E0C" w:rsidP="00D10224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А. Определение механических, физико-химических свойств новых материалов под практическую задачу (инвариант)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часа. 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B2565" w:rsidRDefault="00D10224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="007D4E0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описание (техническое задание) на проектирование материала для использования в особых условиях, например:</w:t>
      </w:r>
    </w:p>
    <w:p w:rsidR="005B2565" w:rsidRDefault="007D4E0C" w:rsidP="00D10224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для применения в военных технологиях, включая защитное снаряжение, бронетехнику и специальные системы. Материал должен обеспечить улучшенные характеристики военно-технических средств, а также повысить эффективность и безопасность операций в различных условиях</w:t>
      </w:r>
      <w:r w:rsidR="00D10224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Вариативно:</w:t>
      </w:r>
    </w:p>
    <w:p w:rsidR="005B2565" w:rsidRDefault="007D4E0C" w:rsidP="00D10224">
      <w:pPr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указать условия применения материала, необходимость выдерживать специфическое воздействие (температура, сопротивляемость нагрузкам, стойкость с иным физико-химическим воздействиям).</w:t>
      </w:r>
    </w:p>
    <w:p w:rsidR="005B2565" w:rsidRDefault="005B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выполнения задания:</w:t>
      </w:r>
    </w:p>
    <w:p w:rsidR="005B2565" w:rsidRDefault="007D4E0C" w:rsidP="00D10224">
      <w:pPr>
        <w:numPr>
          <w:ilvl w:val="0"/>
          <w:numId w:val="11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обзор источников информации, в том числе: специально</w:t>
      </w:r>
      <w:r w:rsidR="00D10224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литературы, научных статей, нормативной документации, патентных баз и открытых данных о свойствах материалов.</w:t>
      </w:r>
    </w:p>
    <w:p w:rsidR="005B2565" w:rsidRDefault="007D4E0C" w:rsidP="00D10224">
      <w:pPr>
        <w:numPr>
          <w:ilvl w:val="0"/>
          <w:numId w:val="11"/>
        </w:numPr>
        <w:spacing w:after="0" w:line="360" w:lineRule="auto"/>
        <w:ind w:left="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Подготовить отчет исследования информационных источников о свойствах материалов, результатах их применения в заданных условиях, методах анализа и определении механических, физико-химических свойств. Составить перечень материалов-прототипов и их свойств пригодных для использования в требуемых условиях. 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Результаты модуля:</w:t>
      </w:r>
    </w:p>
    <w:p w:rsidR="005B2565" w:rsidRDefault="007D4E0C" w:rsidP="00D10224">
      <w:pPr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Произвести анализ источников и подобрать свойства нового материала;</w:t>
      </w:r>
    </w:p>
    <w:p w:rsidR="005B2565" w:rsidRDefault="007D4E0C" w:rsidP="00D10224">
      <w:pPr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Составить перечень и свойства материалов под техническую задачу;</w:t>
      </w:r>
    </w:p>
    <w:p w:rsidR="005B2565" w:rsidRDefault="007D4E0C" w:rsidP="00D10224">
      <w:pPr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Составить схему операций / технологии получения с указанием рекомендуемых режимов / параметров для получения нового материала для требуемой задачи и условий;</w:t>
      </w:r>
    </w:p>
    <w:p w:rsidR="005B2565" w:rsidRDefault="007D4E0C" w:rsidP="00D10224">
      <w:pPr>
        <w:spacing w:after="0" w:line="360" w:lineRule="auto"/>
        <w:ind w:firstLine="3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Разработать программу исследования материала в виде последовательности операций, режимов их осуществления, планируемом количестве экспериментов.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предоставляются в форме документа с подробным описанием перечисленных пунктов.</w:t>
      </w:r>
    </w:p>
    <w:p w:rsidR="005B2565" w:rsidRDefault="007D4E0C" w:rsidP="00D10224">
      <w:pPr>
        <w:spacing w:before="24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Б. Цифровая модель материала (инвариант)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2 часа. 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(моделирование) цифровой модели материала.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Подобрать с помощью программного комплекса для моделирования новых материалов химический состав, варианты кристаллической решетки и фазовый состав нового материала. 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Необходимо: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Смоделировать химический состав и кристаллическую решетку;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Определить фазовый состав материала.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модуля является цифровая модель кристаллической решетки, схема расположения атомов и фазового состава материала.</w:t>
      </w:r>
    </w:p>
    <w:p w:rsidR="005B2565" w:rsidRDefault="007D4E0C" w:rsidP="00D10224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В.  Симуляционное моделирование эксплуатации материала в заданных условиях (инвариант)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часа. 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эскиз изделия, создать твердотельную модель используя библиотеку материалов программного обеспечения по твердотельному моделированию.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Подготовить твердотельную модель для моделирования условий эксплуатации материала в заданных условиях. Определить перечень требуемых исследований для заданных приграничных условий работы материала в требуемом изделии.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Необходимо: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Произвести исследование (линейный статический анализ, частотные исследования, динамические исследования, исследования потери устойчивости, термические исследования, исследования проектирования, нелинейные исследования, исследования на ударную нагрузку, исследования усталости материалов);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Провести моделирование теплового баланса/работы в условиях эксплуатации материала с использование программного обеспечения твердотельного моделирования.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модуля является цифровая модель и результаты моделирования (зависимости температуры материалы от времени в условиях эксплуатации и др.) исследуемых характеристик и зависимостей работы материала в требуемых условиях.</w:t>
      </w:r>
    </w:p>
    <w:p w:rsidR="005B2565" w:rsidRDefault="007D4E0C" w:rsidP="00D10224">
      <w:pPr>
        <w:spacing w:before="24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Г.  Прототипирование и апробация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часа. 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технологического регламента на получение прототипа материала в лабораторных условиях. Определение перечня требуемого оборудования и методов производства материала (метод сплавления, спекания, литья или др.).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Необходимо: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Подготовить технологический регламент с описанием методов получения прототипа материала;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Определить перечень оборудования и материалов;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Произвести прототип материала по разработанной технологии.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модуля является план работы (регламент) по получению прототипа и готовый образец материала.</w:t>
      </w:r>
    </w:p>
    <w:p w:rsidR="005B2565" w:rsidRDefault="007D4E0C" w:rsidP="00D10224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Д.  Исследование механических свойств материала (инвариант)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3 часа. 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технологического регламента на механические испытания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полученного прототипа материала.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Необходимо:</w:t>
      </w:r>
    </w:p>
    <w:p w:rsidR="005B2565" w:rsidRDefault="007D4E0C" w:rsidP="00D10224">
      <w:pPr>
        <w:keepLines/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определить твердость материала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микротвердость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Викерсу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B2565" w:rsidRDefault="00D10224" w:rsidP="00D10224">
      <w:pPr>
        <w:spacing w:after="0" w:line="36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4E0C">
        <w:rPr>
          <w:rFonts w:ascii="Times New Roman" w:eastAsia="Times New Roman" w:hAnsi="Times New Roman" w:cs="Times New Roman"/>
          <w:sz w:val="28"/>
          <w:szCs w:val="28"/>
        </w:rPr>
        <w:t>определить прочность, пластичность, усталостная стойкость (разрывная машина, маятниковый копер);</w:t>
      </w:r>
    </w:p>
    <w:p w:rsidR="005B2565" w:rsidRDefault="00D10224" w:rsidP="00D10224">
      <w:pPr>
        <w:keepLines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7D4E0C">
        <w:rPr>
          <w:rFonts w:ascii="Times New Roman" w:eastAsia="Times New Roman" w:hAnsi="Times New Roman" w:cs="Times New Roman"/>
          <w:sz w:val="28"/>
          <w:szCs w:val="28"/>
        </w:rPr>
        <w:t>определить фазовые структур и величины зерна методом световой микроскопии с использованием современных цифровых сред (металлографический микроскоп).</w:t>
      </w:r>
    </w:p>
    <w:p w:rsidR="005B2565" w:rsidRDefault="007D4E0C" w:rsidP="00D10224">
      <w:pPr>
        <w:keepLine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модуля является отчет о проведенных исследованиях механических свойств материала.</w:t>
      </w:r>
    </w:p>
    <w:p w:rsidR="005B2565" w:rsidRDefault="007D4E0C" w:rsidP="00D10224">
      <w:pPr>
        <w:spacing w:before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Модуль Е. Исследование материала с использованием методов электронной микроскопии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вариатив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4 часа. 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Выбрать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метод исследования материала на наноуровне и провести исследование материала с использованием методов электронной микроскопии</w:t>
      </w:r>
    </w:p>
    <w:p w:rsidR="005B2565" w:rsidRDefault="007D4E0C" w:rsidP="00D10224">
      <w:pPr>
        <w:spacing w:after="0" w:line="360" w:lineRule="auto"/>
        <w:ind w:firstLine="4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Необходимо выбрать метод и произвести:</w:t>
      </w:r>
    </w:p>
    <w:p w:rsidR="005B2565" w:rsidRDefault="007D4E0C" w:rsidP="00D10224">
      <w:pPr>
        <w:numPr>
          <w:ilvl w:val="0"/>
          <w:numId w:val="6"/>
        </w:numPr>
        <w:spacing w:before="240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микроструктуры твердых тел (растровая электронная микроскопия);</w:t>
      </w:r>
    </w:p>
    <w:p w:rsidR="005B2565" w:rsidRDefault="007D4E0C" w:rsidP="00D10224">
      <w:pPr>
        <w:numPr>
          <w:ilvl w:val="0"/>
          <w:numId w:val="6"/>
        </w:numPr>
        <w:spacing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анализ распределения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примесеи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̆ и легирующих элементов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микрорентгеноспектральныи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̆ анализ) и другие особенности поверхности материала.</w:t>
      </w:r>
    </w:p>
    <w:p w:rsidR="005B2565" w:rsidRDefault="007D4E0C" w:rsidP="00D10224">
      <w:pPr>
        <w:spacing w:before="24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Результатом модуля является отчет о исследовании свойств материала с помощью электронной микроскопии, который включает в себя заключения с результатами</w:t>
      </w:r>
      <w:r w:rsidR="00D10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растровой</w:t>
      </w:r>
      <w:r w:rsidR="00D102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электронной микроскопии, микрорентгеноспектрального анализа.</w:t>
      </w:r>
    </w:p>
    <w:p w:rsidR="005B2565" w:rsidRDefault="007D4E0C">
      <w:pPr>
        <w:spacing w:before="240" w:after="240" w:line="240" w:lineRule="auto"/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br w:type="page"/>
      </w:r>
    </w:p>
    <w:p w:rsidR="005B2565" w:rsidRDefault="007D4E0C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bookmarkStart w:id="9" w:name="_heading=h.jikjib6ymhr0" w:colFirst="0" w:colLast="0"/>
      <w:bookmarkEnd w:id="9"/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2. СПЕЦИАЛЬНЫЕ ПРАВИЛА КОМПЕТЕНЦИИ</w:t>
      </w:r>
    </w:p>
    <w:p w:rsidR="005B2565" w:rsidRDefault="007D4E0C" w:rsidP="00D102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0" w:name="_heading=h.ba3498w7wdh0" w:colFirst="0" w:colLast="0"/>
      <w:bookmarkEnd w:id="1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2.1. Личный инструмент конкурсанта</w:t>
      </w:r>
    </w:p>
    <w:p w:rsidR="005B2565" w:rsidRDefault="007D4E0C" w:rsidP="00D1022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_heading=h.3phm5cd5v7sd" w:colFirst="0" w:colLast="0"/>
      <w:bookmarkEnd w:id="11"/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конкурсант может или должен привезти с собой на соревнование. </w:t>
      </w:r>
    </w:p>
    <w:p w:rsidR="005B2565" w:rsidRDefault="007D4E0C" w:rsidP="00D1022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набора личных инструментов: нулевой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B2565" w:rsidRDefault="007D4E0C" w:rsidP="00D102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2.2.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Материалы, оборудование и инструменты, запрещенные на площадке</w:t>
      </w:r>
    </w:p>
    <w:p w:rsidR="005B2565" w:rsidRDefault="007D4E0C" w:rsidP="00D10224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eading=h.fie116bd3t1d" w:colFirst="0" w:colLast="0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материалов, оборудования и инструментов, которые запрещены на соревнованиях по различным причинам. </w:t>
      </w:r>
    </w:p>
    <w:p w:rsidR="005B2565" w:rsidRDefault="007D4E0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17856" cy="4104323"/>
            <wp:effectExtent l="0" t="0" r="0" b="0"/>
            <wp:docPr id="210519384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7856" cy="41043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B2565" w:rsidRDefault="007D4E0C" w:rsidP="00D1022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3. Приложения</w:t>
      </w:r>
    </w:p>
    <w:p w:rsidR="005B2565" w:rsidRDefault="007D4E0C" w:rsidP="00D1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1. Инструкция по заполнению матрицы конкурсного задания</w:t>
      </w:r>
    </w:p>
    <w:p w:rsidR="005B2565" w:rsidRDefault="007D4E0C" w:rsidP="00D1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2. Матрица конкурсного задания</w:t>
      </w:r>
    </w:p>
    <w:p w:rsidR="005B2565" w:rsidRDefault="007D4E0C" w:rsidP="00D1022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 3. Инструкция по охране труда </w:t>
      </w:r>
    </w:p>
    <w:p w:rsidR="005B2565" w:rsidRDefault="005B25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2565">
      <w:footerReference w:type="default" r:id="rId11"/>
      <w:footerReference w:type="first" r:id="rId12"/>
      <w:pgSz w:w="11906" w:h="16838"/>
      <w:pgMar w:top="1134" w:right="849" w:bottom="1134" w:left="1418" w:header="624" w:footer="17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D4E0C" w:rsidRDefault="007D4E0C">
      <w:pPr>
        <w:spacing w:after="0" w:line="240" w:lineRule="auto"/>
      </w:pPr>
      <w:r>
        <w:separator/>
      </w:r>
    </w:p>
  </w:endnote>
  <w:endnote w:type="continuationSeparator" w:id="0">
    <w:p w:rsidR="007D4E0C" w:rsidRDefault="007D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2565" w:rsidRDefault="007D4E0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C16FE">
      <w:rPr>
        <w:noProof/>
        <w:color w:val="000000"/>
      </w:rPr>
      <w:t>2</w:t>
    </w:r>
    <w:r>
      <w:rPr>
        <w:color w:val="000000"/>
      </w:rPr>
      <w:fldChar w:fldCharType="end"/>
    </w:r>
  </w:p>
  <w:p w:rsidR="005B2565" w:rsidRDefault="005B25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B2565" w:rsidRDefault="005B25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5B2565" w:rsidRDefault="005B256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D4E0C" w:rsidRDefault="007D4E0C">
      <w:pPr>
        <w:spacing w:after="0" w:line="240" w:lineRule="auto"/>
      </w:pPr>
      <w:r>
        <w:separator/>
      </w:r>
    </w:p>
  </w:footnote>
  <w:footnote w:type="continuationSeparator" w:id="0">
    <w:p w:rsidR="007D4E0C" w:rsidRDefault="007D4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562E"/>
    <w:multiLevelType w:val="multilevel"/>
    <w:tmpl w:val="CC880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FE75E3"/>
    <w:multiLevelType w:val="multilevel"/>
    <w:tmpl w:val="88FC8A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2557291"/>
    <w:multiLevelType w:val="multilevel"/>
    <w:tmpl w:val="E274FE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4E1483"/>
    <w:multiLevelType w:val="multilevel"/>
    <w:tmpl w:val="1C149076"/>
    <w:lvl w:ilvl="0">
      <w:start w:val="1"/>
      <w:numFmt w:val="bullet"/>
      <w:pStyle w:val="numberedlis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C00D1F"/>
    <w:multiLevelType w:val="multilevel"/>
    <w:tmpl w:val="0DB65FB4"/>
    <w:lvl w:ilvl="0">
      <w:start w:val="1"/>
      <w:numFmt w:val="bullet"/>
      <w:pStyle w:val="a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2532E9"/>
    <w:multiLevelType w:val="multilevel"/>
    <w:tmpl w:val="9DE842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561CC7"/>
    <w:multiLevelType w:val="multilevel"/>
    <w:tmpl w:val="8EA23E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181149D"/>
    <w:multiLevelType w:val="multilevel"/>
    <w:tmpl w:val="F8EC37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1E638AC"/>
    <w:multiLevelType w:val="multilevel"/>
    <w:tmpl w:val="9EE68F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885E4C"/>
    <w:multiLevelType w:val="multilevel"/>
    <w:tmpl w:val="9ACC304C"/>
    <w:lvl w:ilvl="0">
      <w:start w:val="1"/>
      <w:numFmt w:val="bullet"/>
      <w:pStyle w:val="a0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ED97BB4"/>
    <w:multiLevelType w:val="multilevel"/>
    <w:tmpl w:val="E57678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F5D3B08"/>
    <w:multiLevelType w:val="multilevel"/>
    <w:tmpl w:val="DBE6A1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0B14517"/>
    <w:multiLevelType w:val="multilevel"/>
    <w:tmpl w:val="A22E26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0B72366"/>
    <w:multiLevelType w:val="multilevel"/>
    <w:tmpl w:val="6D3296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F7B1384"/>
    <w:multiLevelType w:val="multilevel"/>
    <w:tmpl w:val="A76ED94A"/>
    <w:lvl w:ilvl="0">
      <w:start w:val="1"/>
      <w:numFmt w:val="bullet"/>
      <w:pStyle w:val="ListaBlack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0AF1297"/>
    <w:multiLevelType w:val="multilevel"/>
    <w:tmpl w:val="A7FE699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733623406">
    <w:abstractNumId w:val="3"/>
  </w:num>
  <w:num w:numId="2" w16cid:durableId="1111975760">
    <w:abstractNumId w:val="9"/>
  </w:num>
  <w:num w:numId="3" w16cid:durableId="1853839632">
    <w:abstractNumId w:val="4"/>
  </w:num>
  <w:num w:numId="4" w16cid:durableId="1841001247">
    <w:abstractNumId w:val="6"/>
  </w:num>
  <w:num w:numId="5" w16cid:durableId="1422682717">
    <w:abstractNumId w:val="7"/>
  </w:num>
  <w:num w:numId="6" w16cid:durableId="1222669775">
    <w:abstractNumId w:val="5"/>
  </w:num>
  <w:num w:numId="7" w16cid:durableId="1552232772">
    <w:abstractNumId w:val="12"/>
  </w:num>
  <w:num w:numId="8" w16cid:durableId="930506945">
    <w:abstractNumId w:val="14"/>
  </w:num>
  <w:num w:numId="9" w16cid:durableId="211694870">
    <w:abstractNumId w:val="0"/>
  </w:num>
  <w:num w:numId="10" w16cid:durableId="1911573790">
    <w:abstractNumId w:val="1"/>
  </w:num>
  <w:num w:numId="11" w16cid:durableId="884027448">
    <w:abstractNumId w:val="15"/>
  </w:num>
  <w:num w:numId="12" w16cid:durableId="305858887">
    <w:abstractNumId w:val="2"/>
  </w:num>
  <w:num w:numId="13" w16cid:durableId="778379452">
    <w:abstractNumId w:val="11"/>
  </w:num>
  <w:num w:numId="14" w16cid:durableId="359362743">
    <w:abstractNumId w:val="10"/>
  </w:num>
  <w:num w:numId="15" w16cid:durableId="1880626421">
    <w:abstractNumId w:val="8"/>
  </w:num>
  <w:num w:numId="16" w16cid:durableId="19004351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65"/>
    <w:rsid w:val="000C16FE"/>
    <w:rsid w:val="00347684"/>
    <w:rsid w:val="005B2565"/>
    <w:rsid w:val="007D4E0C"/>
    <w:rsid w:val="00BE2794"/>
    <w:rsid w:val="00D10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0B9A83"/>
  <w15:docId w15:val="{3DEFF1CF-0038-C04E-8682-1C9E9D9C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uiPriority w:val="9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Title"/>
    <w:basedOn w:val="a1"/>
    <w:next w:val="a1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6">
    <w:name w:val="header"/>
    <w:basedOn w:val="a1"/>
    <w:link w:val="a7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70F49"/>
  </w:style>
  <w:style w:type="paragraph" w:styleId="a8">
    <w:name w:val="footer"/>
    <w:basedOn w:val="a1"/>
    <w:link w:val="a9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70F49"/>
  </w:style>
  <w:style w:type="paragraph" w:styleId="aa">
    <w:name w:val="No Spacing"/>
    <w:link w:val="ab"/>
    <w:uiPriority w:val="1"/>
    <w:qFormat/>
    <w:rsid w:val="00B45AA4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2"/>
    <w:link w:val="aa"/>
    <w:uiPriority w:val="1"/>
    <w:rsid w:val="00B45AA4"/>
    <w:rPr>
      <w:rFonts w:eastAsiaTheme="minorEastAsia"/>
      <w:lang w:eastAsia="ru-RU"/>
    </w:rPr>
  </w:style>
  <w:style w:type="character" w:styleId="ac">
    <w:name w:val="Placeholder Text"/>
    <w:basedOn w:val="a2"/>
    <w:uiPriority w:val="99"/>
    <w:semiHidden/>
    <w:rsid w:val="00832EBB"/>
    <w:rPr>
      <w:color w:val="808080"/>
    </w:rPr>
  </w:style>
  <w:style w:type="paragraph" w:styleId="ad">
    <w:name w:val="Balloon Text"/>
    <w:basedOn w:val="a1"/>
    <w:link w:val="ae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">
    <w:name w:val="Hyperlink"/>
    <w:uiPriority w:val="99"/>
    <w:rsid w:val="00DE39D8"/>
    <w:rPr>
      <w:color w:val="0000FF"/>
      <w:u w:val="single"/>
    </w:rPr>
  </w:style>
  <w:style w:type="table" w:styleId="af0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spacing w:after="0" w:line="360" w:lineRule="auto"/>
      <w:ind w:left="720" w:hanging="360"/>
    </w:pPr>
    <w:rPr>
      <w:rFonts w:ascii="Arial" w:eastAsia="Times New Roman" w:hAnsi="Arial" w:cs="Times New Roman"/>
      <w:szCs w:val="24"/>
      <w:lang w:val="en-GB"/>
    </w:rPr>
  </w:style>
  <w:style w:type="character" w:styleId="af1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2">
    <w:name w:val="Body Text"/>
    <w:basedOn w:val="a1"/>
    <w:link w:val="af3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3">
    <w:name w:val="Основной текст Знак"/>
    <w:basedOn w:val="a2"/>
    <w:link w:val="af2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4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5">
    <w:name w:val="footnote text"/>
    <w:basedOn w:val="a1"/>
    <w:link w:val="af6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f6">
    <w:name w:val="Текст сноски Знак"/>
    <w:basedOn w:val="a2"/>
    <w:link w:val="af5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7">
    <w:name w:val="footnote reference"/>
    <w:rsid w:val="00DE39D8"/>
    <w:rPr>
      <w:vertAlign w:val="superscript"/>
    </w:rPr>
  </w:style>
  <w:style w:type="character" w:styleId="af8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eastAsia="Times New Roman" w:cs="Times New Roman"/>
    </w:rPr>
  </w:style>
  <w:style w:type="paragraph" w:customStyle="1" w:styleId="af9">
    <w:name w:val="выделение цвет"/>
    <w:basedOn w:val="a1"/>
    <w:link w:val="afa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</w:rPr>
  </w:style>
  <w:style w:type="character" w:customStyle="1" w:styleId="afb">
    <w:name w:val="цвет в таблице"/>
    <w:rsid w:val="00DE39D8"/>
    <w:rPr>
      <w:color w:val="2C8DE6"/>
    </w:rPr>
  </w:style>
  <w:style w:type="paragraph" w:styleId="afc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eastAsia="Times New Roman" w:cs="Times New Roman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d">
    <w:name w:val="!Текст"/>
    <w:basedOn w:val="a1"/>
    <w:link w:val="afe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f">
    <w:name w:val="!Синий заголовок текста"/>
    <w:basedOn w:val="af9"/>
    <w:link w:val="aff0"/>
    <w:qFormat/>
    <w:rsid w:val="00DE39D8"/>
  </w:style>
  <w:style w:type="character" w:customStyle="1" w:styleId="afe">
    <w:name w:val="!Текст Знак"/>
    <w:link w:val="afd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1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fa">
    <w:name w:val="выделение цвет Знак"/>
    <w:link w:val="af9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0">
    <w:name w:val="!Синий заголовок текста Знак"/>
    <w:link w:val="aff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2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aff1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3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4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5">
    <w:name w:val="annotation text"/>
    <w:basedOn w:val="a1"/>
    <w:link w:val="aff6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basedOn w:val="a2"/>
    <w:link w:val="aff5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unhideWhenUsed/>
    <w:rsid w:val="00DE39D8"/>
    <w:rPr>
      <w:b/>
      <w:bCs/>
    </w:rPr>
  </w:style>
  <w:style w:type="character" w:customStyle="1" w:styleId="aff8">
    <w:name w:val="Тема примечания Знак"/>
    <w:basedOn w:val="aff6"/>
    <w:link w:val="aff7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2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y2iqfc">
    <w:name w:val="y2iqfc"/>
    <w:basedOn w:val="a2"/>
    <w:rsid w:val="004A5302"/>
  </w:style>
  <w:style w:type="paragraph" w:styleId="aff9">
    <w:name w:val="Subtitle"/>
    <w:basedOn w:val="a1"/>
    <w:next w:val="a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oRWgiaZqRzu3ematqqr4smN4qQ==">CgMxLjAyDmguNHJkazI5dHhzMmk1Mg5oLmllcHU0ZHIwam5oeDIOaC41aTRoc25hMDNvOHAyDmguYTZuY3FmeWhmbnRjMg5oLnZlbWM2Y2k2Y3dpbDIOaC5kOXN4Y3YxdmEzaXgyDmguYjlnenlvOHVhcmJwMg1oLjI4a2Zrc2FodncxMg5oLmc3eDM5NnljczJteTIOaC5qaWtqaWI2eW1ocjAyDmguYmEzNDk4dzd3ZGgwMg5oLjNwaG01Y2Q1djdzZDIOaC5maWUxMTZiZDN0MWQ4AHIhMVVtNmNVa01QeVZ6b3hYSkpXRkdHRnNvdWZDOWh3Uk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2025-04-02T14:55:00Z</dcterms:created>
  <dcterms:modified xsi:type="dcterms:W3CDTF">2025-04-02T15:25:00Z</dcterms:modified>
</cp:coreProperties>
</file>