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42E154A4" w14:textId="77777777" w:rsidTr="00EB0CA1">
        <w:tc>
          <w:tcPr>
            <w:tcW w:w="5670" w:type="dxa"/>
          </w:tcPr>
          <w:p w14:paraId="127E494D" w14:textId="77777777" w:rsidR="00666BDD" w:rsidRDefault="00666BDD" w:rsidP="00EB0CA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A2ACF5" wp14:editId="5DD21A41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1CEBACF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978EF51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0F81EB2B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2783F3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FDC503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67BE5BA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A28B7AE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71B875E" w14:textId="77777777" w:rsidR="00E37158" w:rsidRPr="00B74769" w:rsidRDefault="00E3715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B74769">
            <w:rPr>
              <w:rFonts w:ascii="Times New Roman" w:eastAsia="Arial Unicode MS" w:hAnsi="Times New Roman" w:cs="Times New Roman"/>
              <w:sz w:val="40"/>
              <w:szCs w:val="40"/>
            </w:rPr>
            <w:t>(Юниоры)</w:t>
          </w:r>
        </w:p>
        <w:p w14:paraId="26251657" w14:textId="691475CB" w:rsidR="00B74769" w:rsidRDefault="00B74769" w:rsidP="00B7476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по профессиональному мастерству «Профессионалы» в 2025 г.</w:t>
          </w:r>
        </w:p>
        <w:p w14:paraId="50F7D14D" w14:textId="2D147E63" w:rsidR="00681454" w:rsidRPr="00681454" w:rsidRDefault="00681454" w:rsidP="00B7476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681454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Оренбургская область</w:t>
          </w:r>
        </w:p>
        <w:p w14:paraId="77D6BE60" w14:textId="77777777" w:rsidR="00334165" w:rsidRPr="00681454" w:rsidRDefault="00AC292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0452609D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F9D3A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3A55DC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FCB3BB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8812D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473FA2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6103FE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E2EE74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E2C769" w14:textId="77777777" w:rsidR="009B18A2" w:rsidRDefault="006A05BC" w:rsidP="00AA21C3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D83E4E">
        <w:rPr>
          <w:rFonts w:ascii="Times New Roman" w:hAnsi="Times New Roman" w:cs="Times New Roman"/>
          <w:lang w:bidi="en-US"/>
        </w:rPr>
        <w:t xml:space="preserve"> г.</w:t>
      </w:r>
    </w:p>
    <w:p w14:paraId="1008D6DF" w14:textId="77777777" w:rsidR="00C77D1F" w:rsidRDefault="00C77D1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E27E6AE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BC9677F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8943527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8C7CD9F" w14:textId="77777777" w:rsidR="00FC6098" w:rsidRPr="00A204BB" w:rsidRDefault="00FC6098" w:rsidP="0032435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42805EE" w14:textId="77777777" w:rsidR="00E368BB" w:rsidRPr="00E368BB" w:rsidRDefault="007C40EF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E368BB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E368BB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E368BB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1503089" w:history="1">
        <w:r w:rsidR="00E368BB" w:rsidRPr="00E368BB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E368BB" w:rsidRPr="00E368BB">
          <w:rPr>
            <w:rFonts w:ascii="Times New Roman" w:hAnsi="Times New Roman"/>
            <w:noProof/>
            <w:webHidden/>
            <w:szCs w:val="24"/>
          </w:rPr>
          <w:tab/>
        </w:r>
        <w:r w:rsidRPr="00E368B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E368BB" w:rsidRPr="00E368BB">
          <w:rPr>
            <w:rFonts w:ascii="Times New Roman" w:hAnsi="Times New Roman"/>
            <w:noProof/>
            <w:webHidden/>
            <w:szCs w:val="24"/>
          </w:rPr>
          <w:instrText xml:space="preserve"> PAGEREF _Toc161503089 \h </w:instrText>
        </w:r>
        <w:r w:rsidRPr="00E368BB">
          <w:rPr>
            <w:rFonts w:ascii="Times New Roman" w:hAnsi="Times New Roman"/>
            <w:noProof/>
            <w:webHidden/>
            <w:szCs w:val="24"/>
          </w:rPr>
        </w:r>
        <w:r w:rsidRPr="00E368B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74769">
          <w:rPr>
            <w:rFonts w:ascii="Times New Roman" w:hAnsi="Times New Roman"/>
            <w:noProof/>
            <w:webHidden/>
            <w:szCs w:val="24"/>
          </w:rPr>
          <w:t>3</w:t>
        </w:r>
        <w:r w:rsidRPr="00E368B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E786C01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0" w:history="1">
        <w:r w:rsidR="00E368BB" w:rsidRPr="00E368BB">
          <w:rPr>
            <w:rStyle w:val="ae"/>
            <w:noProof/>
            <w:sz w:val="24"/>
            <w:szCs w:val="24"/>
          </w:rPr>
          <w:t xml:space="preserve">1.1. </w:t>
        </w:r>
        <w:r w:rsidR="00C77D1F" w:rsidRPr="00C77D1F">
          <w:rPr>
            <w:rStyle w:val="ae"/>
            <w:noProof/>
            <w:sz w:val="24"/>
            <w:szCs w:val="24"/>
          </w:rPr>
          <w:t>Общие сведения о требованиях компетенции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_Toc161503090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3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2CD4359C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1" w:history="1">
        <w:r w:rsidR="00E368BB" w:rsidRPr="00E368BB">
          <w:rPr>
            <w:rStyle w:val="ae"/>
            <w:noProof/>
            <w:sz w:val="24"/>
            <w:szCs w:val="24"/>
          </w:rPr>
          <w:t xml:space="preserve">1.2. </w:t>
        </w:r>
        <w:r w:rsidR="00C77D1F" w:rsidRPr="00C77D1F">
          <w:rPr>
            <w:rStyle w:val="ae"/>
            <w:noProof/>
            <w:sz w:val="24"/>
            <w:szCs w:val="24"/>
          </w:rPr>
          <w:t>Перечень профессиональных задач специалиста по компетенции</w:t>
        </w:r>
        <w:r w:rsidR="00E368BB" w:rsidRPr="00E368BB">
          <w:rPr>
            <w:rStyle w:val="ae"/>
            <w:noProof/>
            <w:sz w:val="24"/>
            <w:szCs w:val="24"/>
          </w:rPr>
          <w:t xml:space="preserve"> «М</w:t>
        </w:r>
        <w:r w:rsidR="00C77D1F" w:rsidRPr="00E368BB">
          <w:rPr>
            <w:rStyle w:val="ae"/>
            <w:noProof/>
            <w:sz w:val="24"/>
            <w:szCs w:val="24"/>
          </w:rPr>
          <w:t>едицинский и социальный уход</w:t>
        </w:r>
        <w:r w:rsidR="00E368BB" w:rsidRPr="00E368BB">
          <w:rPr>
            <w:rStyle w:val="ae"/>
            <w:noProof/>
            <w:sz w:val="24"/>
            <w:szCs w:val="24"/>
          </w:rPr>
          <w:t>»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_Toc161503091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3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641973F1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2" w:history="1">
        <w:r w:rsidR="00E368BB" w:rsidRPr="00E368BB">
          <w:rPr>
            <w:rStyle w:val="ae"/>
            <w:noProof/>
            <w:sz w:val="24"/>
            <w:szCs w:val="24"/>
          </w:rPr>
          <w:t xml:space="preserve">1.3. </w:t>
        </w:r>
        <w:r w:rsidR="00C77D1F">
          <w:rPr>
            <w:rStyle w:val="ae"/>
            <w:noProof/>
            <w:sz w:val="24"/>
            <w:szCs w:val="24"/>
          </w:rPr>
          <w:t>Т</w:t>
        </w:r>
        <w:r w:rsidR="00C77D1F" w:rsidRPr="00E368BB">
          <w:rPr>
            <w:rStyle w:val="ae"/>
            <w:noProof/>
            <w:sz w:val="24"/>
            <w:szCs w:val="24"/>
          </w:rPr>
          <w:t>ребования к схеме оценки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_Toc161503092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17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3F81CF53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3" w:history="1">
        <w:r w:rsidR="00E368BB" w:rsidRPr="00E368BB">
          <w:rPr>
            <w:rStyle w:val="ae"/>
            <w:noProof/>
            <w:sz w:val="24"/>
            <w:szCs w:val="24"/>
          </w:rPr>
          <w:t xml:space="preserve">1.4. </w:t>
        </w:r>
        <w:r w:rsidR="00C77D1F" w:rsidRPr="00E368BB">
          <w:rPr>
            <w:rStyle w:val="ae"/>
            <w:noProof/>
            <w:sz w:val="24"/>
            <w:szCs w:val="24"/>
          </w:rPr>
          <w:t>Спецификация оценки компетенции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_Toc161503093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17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71FB76C5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4" w:history="1">
        <w:r w:rsidR="00E368BB" w:rsidRPr="00E368BB">
          <w:rPr>
            <w:rStyle w:val="ae"/>
            <w:noProof/>
            <w:sz w:val="24"/>
            <w:szCs w:val="24"/>
          </w:rPr>
          <w:t xml:space="preserve">1.5. </w:t>
        </w:r>
        <w:r w:rsidR="00C77D1F" w:rsidRPr="00E368BB">
          <w:rPr>
            <w:rStyle w:val="ae"/>
            <w:noProof/>
            <w:sz w:val="24"/>
            <w:szCs w:val="24"/>
          </w:rPr>
          <w:t>Конкурсное задание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_Toc161503094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18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570858AE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5" w:history="1">
        <w:r w:rsidR="00E368BB" w:rsidRPr="00E368BB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_Toc161503095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18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763EE173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6" w:history="1">
        <w:r w:rsidR="00E368BB" w:rsidRPr="00E368BB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_Toc161503096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19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655BFB9A" w14:textId="77777777" w:rsidR="00E368BB" w:rsidRPr="00E368BB" w:rsidRDefault="00AC2929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1503098" w:history="1">
        <w:r w:rsidR="00E368BB" w:rsidRPr="00E368BB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E368BB" w:rsidRPr="00E368BB">
          <w:rPr>
            <w:rFonts w:ascii="Times New Roman" w:hAnsi="Times New Roman"/>
            <w:noProof/>
            <w:webHidden/>
            <w:szCs w:val="24"/>
          </w:rPr>
          <w:tab/>
        </w:r>
        <w:r w:rsidR="007C40EF" w:rsidRPr="00E368B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E368BB" w:rsidRPr="00E368BB">
          <w:rPr>
            <w:rFonts w:ascii="Times New Roman" w:hAnsi="Times New Roman"/>
            <w:noProof/>
            <w:webHidden/>
            <w:szCs w:val="24"/>
          </w:rPr>
          <w:instrText xml:space="preserve"> PAGEREF _Toc161503098 \h </w:instrText>
        </w:r>
        <w:r w:rsidR="007C40EF" w:rsidRPr="00E368BB">
          <w:rPr>
            <w:rFonts w:ascii="Times New Roman" w:hAnsi="Times New Roman"/>
            <w:noProof/>
            <w:webHidden/>
            <w:szCs w:val="24"/>
          </w:rPr>
        </w:r>
        <w:r w:rsidR="007C40EF" w:rsidRPr="00E368B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74769">
          <w:rPr>
            <w:rFonts w:ascii="Times New Roman" w:hAnsi="Times New Roman"/>
            <w:noProof/>
            <w:webHidden/>
            <w:szCs w:val="24"/>
          </w:rPr>
          <w:t>22</w:t>
        </w:r>
        <w:r w:rsidR="007C40EF" w:rsidRPr="00E368B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4D0227B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099" w:history="1">
        <w:r w:rsidR="00E368BB" w:rsidRPr="00E368BB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_Toc161503099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23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0FC792DE" w14:textId="77777777" w:rsidR="00E368BB" w:rsidRPr="00E368BB" w:rsidRDefault="00AC2929">
      <w:pPr>
        <w:pStyle w:val="25"/>
        <w:rPr>
          <w:rFonts w:eastAsiaTheme="minorEastAsia"/>
          <w:noProof/>
          <w:sz w:val="24"/>
          <w:szCs w:val="24"/>
        </w:rPr>
      </w:pPr>
      <w:hyperlink w:anchor="_Toc161503100" w:history="1">
        <w:r w:rsidR="00E368BB" w:rsidRPr="00E368BB">
          <w:rPr>
            <w:rStyle w:val="ae"/>
            <w:noProof/>
            <w:sz w:val="24"/>
            <w:szCs w:val="24"/>
          </w:rPr>
          <w:t>2.2.</w:t>
        </w:r>
        <w:r w:rsidR="00E368BB" w:rsidRPr="00E368BB">
          <w:rPr>
            <w:rStyle w:val="ae"/>
            <w:i/>
            <w:noProof/>
            <w:sz w:val="24"/>
            <w:szCs w:val="24"/>
          </w:rPr>
          <w:t xml:space="preserve"> </w:t>
        </w:r>
        <w:r w:rsidR="00E368BB" w:rsidRPr="00E368BB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E368BB" w:rsidRPr="00E368BB">
          <w:rPr>
            <w:noProof/>
            <w:webHidden/>
            <w:sz w:val="24"/>
            <w:szCs w:val="24"/>
          </w:rPr>
          <w:tab/>
        </w:r>
        <w:r w:rsidR="007C40EF" w:rsidRPr="00E368BB">
          <w:rPr>
            <w:noProof/>
            <w:webHidden/>
            <w:sz w:val="24"/>
            <w:szCs w:val="24"/>
          </w:rPr>
          <w:fldChar w:fldCharType="begin"/>
        </w:r>
        <w:r w:rsidR="00E368BB" w:rsidRPr="00E368BB">
          <w:rPr>
            <w:noProof/>
            <w:webHidden/>
            <w:sz w:val="24"/>
            <w:szCs w:val="24"/>
          </w:rPr>
          <w:instrText xml:space="preserve"> PAGEREF _Toc161503100 \h </w:instrText>
        </w:r>
        <w:r w:rsidR="007C40EF" w:rsidRPr="00E368BB">
          <w:rPr>
            <w:noProof/>
            <w:webHidden/>
            <w:sz w:val="24"/>
            <w:szCs w:val="24"/>
          </w:rPr>
        </w:r>
        <w:r w:rsidR="007C40EF" w:rsidRPr="00E368BB">
          <w:rPr>
            <w:noProof/>
            <w:webHidden/>
            <w:sz w:val="24"/>
            <w:szCs w:val="24"/>
          </w:rPr>
          <w:fldChar w:fldCharType="separate"/>
        </w:r>
        <w:r w:rsidR="00B74769">
          <w:rPr>
            <w:noProof/>
            <w:webHidden/>
            <w:sz w:val="24"/>
            <w:szCs w:val="24"/>
          </w:rPr>
          <w:t>23</w:t>
        </w:r>
        <w:r w:rsidR="007C40EF" w:rsidRPr="00E368BB">
          <w:rPr>
            <w:noProof/>
            <w:webHidden/>
            <w:sz w:val="24"/>
            <w:szCs w:val="24"/>
          </w:rPr>
          <w:fldChar w:fldCharType="end"/>
        </w:r>
      </w:hyperlink>
    </w:p>
    <w:p w14:paraId="7659FB61" w14:textId="77777777" w:rsidR="00E368BB" w:rsidRPr="00E368BB" w:rsidRDefault="00AC2929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1503101" w:history="1">
        <w:r w:rsidR="00E368BB" w:rsidRPr="00E368BB">
          <w:rPr>
            <w:rStyle w:val="ae"/>
            <w:rFonts w:ascii="Times New Roman" w:hAnsi="Times New Roman"/>
            <w:noProof/>
            <w:szCs w:val="24"/>
          </w:rPr>
          <w:t xml:space="preserve">3. </w:t>
        </w:r>
        <w:r w:rsidR="00C77D1F" w:rsidRPr="00E368BB">
          <w:rPr>
            <w:rStyle w:val="ae"/>
            <w:rFonts w:ascii="Times New Roman" w:hAnsi="Times New Roman"/>
            <w:noProof/>
            <w:szCs w:val="24"/>
          </w:rPr>
          <w:t>ПРИЛОЖЕНИЯ</w:t>
        </w:r>
        <w:r w:rsidR="00E368BB" w:rsidRPr="00E368BB">
          <w:rPr>
            <w:rFonts w:ascii="Times New Roman" w:hAnsi="Times New Roman"/>
            <w:noProof/>
            <w:webHidden/>
            <w:szCs w:val="24"/>
          </w:rPr>
          <w:tab/>
        </w:r>
        <w:r w:rsidR="007C40EF" w:rsidRPr="00E368B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E368BB" w:rsidRPr="00E368BB">
          <w:rPr>
            <w:rFonts w:ascii="Times New Roman" w:hAnsi="Times New Roman"/>
            <w:noProof/>
            <w:webHidden/>
            <w:szCs w:val="24"/>
          </w:rPr>
          <w:instrText xml:space="preserve"> PAGEREF _Toc161503101 \h </w:instrText>
        </w:r>
        <w:r w:rsidR="007C40EF" w:rsidRPr="00E368BB">
          <w:rPr>
            <w:rFonts w:ascii="Times New Roman" w:hAnsi="Times New Roman"/>
            <w:noProof/>
            <w:webHidden/>
            <w:szCs w:val="24"/>
          </w:rPr>
        </w:r>
        <w:r w:rsidR="007C40EF" w:rsidRPr="00E368B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74769">
          <w:rPr>
            <w:rFonts w:ascii="Times New Roman" w:hAnsi="Times New Roman"/>
            <w:noProof/>
            <w:webHidden/>
            <w:szCs w:val="24"/>
          </w:rPr>
          <w:t>23</w:t>
        </w:r>
        <w:r w:rsidR="007C40EF" w:rsidRPr="00E368B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7309DD7" w14:textId="77777777" w:rsidR="00AA2B8A" w:rsidRPr="00E368BB" w:rsidRDefault="007C40EF" w:rsidP="0032435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E368BB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F24140E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22137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5250F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F7FFC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1B263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94FD8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CF8BE0" w14:textId="77777777" w:rsidR="00AA2B8A" w:rsidRDefault="00AA2B8A" w:rsidP="00D83E4E">
      <w:pPr>
        <w:pStyle w:val="-2"/>
        <w:rPr>
          <w:lang w:eastAsia="ru-RU"/>
        </w:rPr>
      </w:pPr>
    </w:p>
    <w:p w14:paraId="0435C3B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A1942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ABC714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51BE7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D043AE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55D804" w14:textId="77777777" w:rsidR="00C77D1F" w:rsidRDefault="00C77D1F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64CC83A" w14:textId="3DD685D0" w:rsidR="00C77D1F" w:rsidRDefault="00C77D1F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9D84577" w14:textId="77777777" w:rsidR="003875DC" w:rsidRDefault="003875DC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AAA2A72" w14:textId="77777777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D2B14EE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8CECD2C" w14:textId="77777777" w:rsidR="00A55A76" w:rsidRPr="00B1619B" w:rsidRDefault="00A55A76" w:rsidP="00A55A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Pr="00B1619B">
        <w:rPr>
          <w:rFonts w:ascii="Times New Roman" w:hAnsi="Times New Roman"/>
          <w:bCs/>
          <w:i/>
          <w:sz w:val="28"/>
          <w:szCs w:val="28"/>
          <w:lang w:val="ru-RU" w:eastAsia="ru-RU"/>
        </w:rPr>
        <w:t>. МО – медицинская организация.</w:t>
      </w:r>
    </w:p>
    <w:p w14:paraId="70A1DB3C" w14:textId="77777777" w:rsidR="00A55A76" w:rsidRPr="00B1619B" w:rsidRDefault="00A55A76" w:rsidP="00A55A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619B">
        <w:rPr>
          <w:rFonts w:ascii="Times New Roman" w:hAnsi="Times New Roman"/>
          <w:bCs/>
          <w:i/>
          <w:sz w:val="28"/>
          <w:szCs w:val="28"/>
          <w:lang w:val="ru-RU" w:eastAsia="ru-RU"/>
        </w:rPr>
        <w:t>2. ЦСО – цифровая система оценки</w:t>
      </w:r>
      <w:r w:rsidRPr="00B161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C648D3A" w14:textId="77777777" w:rsidR="00A55A76" w:rsidRPr="00B1619B" w:rsidRDefault="00A55A76" w:rsidP="00A55A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1619B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 w:rsidRPr="00B161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619B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088AAA70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B93F49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3FBDC0FD" w14:textId="77777777" w:rsidR="00115A82" w:rsidRPr="00A204BB" w:rsidRDefault="00115A82" w:rsidP="00115A8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150308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6DA19235" w14:textId="77777777" w:rsidR="00115A82" w:rsidRPr="00D17132" w:rsidRDefault="00115A82" w:rsidP="00115A82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1503090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6A72F576" w14:textId="777777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F9398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E255B" w14:textId="7777777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2BBE68E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5D88AEE6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FAA9B2C" w14:textId="77777777" w:rsidR="000244DA" w:rsidRDefault="00270E01" w:rsidP="00115A82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150309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2F0FDD39" w14:textId="77777777" w:rsidR="00115A82" w:rsidRDefault="00115A82" w:rsidP="00115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0EA69F50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293A7E1B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4049492" w14:textId="77777777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EC478CE" w14:textId="77777777"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B2218" w:rsidRPr="003732A7" w14:paraId="67CEB064" w14:textId="77777777" w:rsidTr="00EB0CA1">
        <w:tc>
          <w:tcPr>
            <w:tcW w:w="330" w:type="pct"/>
            <w:shd w:val="clear" w:color="auto" w:fill="92D050"/>
            <w:vAlign w:val="center"/>
          </w:tcPr>
          <w:p w14:paraId="525B79E2" w14:textId="77777777" w:rsidR="001B2218" w:rsidRPr="00115A82" w:rsidRDefault="001B2218" w:rsidP="00EB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A8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A5FC778" w14:textId="77777777" w:rsidR="001B2218" w:rsidRPr="00115A82" w:rsidRDefault="001B2218" w:rsidP="00115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15A8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773FD70" w14:textId="77777777" w:rsidR="001B2218" w:rsidRPr="00115A82" w:rsidRDefault="001B2218" w:rsidP="00EB0C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A8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1B2218" w:rsidRPr="003732A7" w14:paraId="13985255" w14:textId="7777777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51CC15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0F4715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269112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14:paraId="711156C9" w14:textId="7777777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9B527B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B81D16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C40BE1E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Подходы и методы многоуровневой профилактики инфекций, связанных с оказанием медицинской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CA58AB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B874CF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65F71F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C65CDE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E58D2F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662A6D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76763C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A29F15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BDC6D1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80FFC5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E0D2C1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Методы контроля качества дезинфекции, предстерилизационной очистки и стерилизации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01F3B4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хранения стерильных медицинских 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EF2611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9446AC" w14:textId="77777777"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680EEC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6D7F5F35" w14:textId="7777777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3B622B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31DCEC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F50047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18ACFD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B12FDE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8615D6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00A9CE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7F0F5E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7D4038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159198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7F2166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313434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AC62D2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57C10C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95AA05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A878A8" w14:textId="77777777"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297BCE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4D75E721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745822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C65EF22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93E2F1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14:paraId="6796B2F4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30C3F1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D9BE0E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85D0031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DD413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1C1759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8A3E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7494FA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8446A3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364B4FE4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5C2F62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9275EE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C2EF33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Заполнять медицинскую документацию, в том числе в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5F32CC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медицинские информационные системы и информационно-телекоммуникационную 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2C8996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71249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756FB5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02441A09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44AF34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021B69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E2437F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14:paraId="31E9F86E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775E8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30651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F65BBD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2A11D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FB3714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7CC92A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3E345D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6BA109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Виды медицинских осмотров с учетом возраста, состояния здоровья, профессии в соответствии с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0DBA86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B981DD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B7FDA9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B1856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3149D9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EAE2E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105074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EB2803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6AEBEF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0718C973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EC6E2C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4B827F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DA2D5D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0AF97E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разъяснительные беседы на уровне семьи,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120CCD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14:paraId="1F81C68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A9E968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6C15BF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8B077E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AB5513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EB8DC0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A9BC0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9FBBCD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F47E1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по организации и проведению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96114C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225B62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2190BD7B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CF4E438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9E40EF6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1ECC4E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14:paraId="201B9482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C1D5F3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F39A2F1" w14:textId="77777777"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712CE551" w14:textId="77777777"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14:paraId="62665899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14:paraId="0B61CF4F" w14:textId="77777777"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14:paraId="425AC87D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14:paraId="2FCA457E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14:paraId="7DD8C3B1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Основы клинической фармакологии, виды лекарственных форм, способы и правила введения лекарственных препаратов, инфузионных сред, </w:t>
            </w:r>
            <w:r w:rsidRPr="002F303A">
              <w:rPr>
                <w:sz w:val="28"/>
                <w:szCs w:val="28"/>
              </w:rPr>
              <w:lastRenderedPageBreak/>
              <w:t>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7FD86418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14:paraId="2B84E43B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14:paraId="24347A7C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14:paraId="0C4BB2BA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14:paraId="4F144E94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14:paraId="591768C5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14:paraId="721B21B5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15E91C49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2AEED5FE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14:paraId="279430F7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14:paraId="7B273657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14:paraId="2A5C93CE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14:paraId="3C9F0467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78B098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3074FC92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D1CF82C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B698B9F" w14:textId="77777777"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14:paraId="5B1E3238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14:paraId="307977EB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14:paraId="3EFA4997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14:paraId="22E5E9D1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14:paraId="6947C719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14:paraId="01ADF190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14:paraId="0918CEDF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14:paraId="17C50547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14:paraId="7C682B1A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14:paraId="434A8FD9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14:paraId="1E7D62C2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14:paraId="4B4267AB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14:paraId="4D8FF7FE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14:paraId="2729A231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14:paraId="03400041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14:paraId="495677E8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14:paraId="1542E544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осуществление ухода за дренажом;</w:t>
            </w:r>
          </w:p>
          <w:p w14:paraId="42620DFC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14:paraId="46BF63CC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очистительной клизмы;</w:t>
            </w:r>
          </w:p>
          <w:p w14:paraId="37646E7D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14:paraId="22EF8209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14:paraId="595C57D4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14:paraId="46A24192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14:paraId="59BA6AE9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14:paraId="5FA4438F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14:paraId="3BC0B9C3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14:paraId="6BA34E7F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14:paraId="7307441D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14:paraId="78CCEE9D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14:paraId="68EAF465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14:paraId="18AEAE2C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14:paraId="005C7B8C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14:paraId="76FC47C1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14:paraId="4759A329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14:paraId="54D5414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14:paraId="1435EB0E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Проводить опрос пациента и его родственников (законных представителей), лиц, осуществляющих </w:t>
            </w:r>
            <w:r w:rsidRPr="009B1417">
              <w:rPr>
                <w:sz w:val="28"/>
                <w:szCs w:val="28"/>
              </w:rPr>
              <w:lastRenderedPageBreak/>
              <w:t>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14:paraId="73873CA4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14:paraId="262E6780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14:paraId="5D456028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14:paraId="4986C362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5202732C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43094064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54F81B43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14:paraId="4D3AB880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14:paraId="60C4D433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14:paraId="7A0D903A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Проводить транспортную иммобилизацию и </w:t>
            </w:r>
            <w:r w:rsidRPr="009B1417">
              <w:rPr>
                <w:sz w:val="28"/>
                <w:szCs w:val="28"/>
              </w:rPr>
              <w:lastRenderedPageBreak/>
              <w:t>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14:paraId="7562E9E4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14:paraId="6EB3D48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14:paraId="03ED0CE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14:paraId="38147C8B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14:paraId="04FAA1B0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14:paraId="1E199177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EE425E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1BDCC4C3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30A4083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B59A268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B827D5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14:paraId="1899ABA8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753105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E69842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26BF72B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F5E246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F64D01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F4F454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4E39F8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базовой сердечно-легочной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12B7E2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253C4F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87690F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9D62D6E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561D6AEA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5B0593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F1C56C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2FA517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DD29B6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961A75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81F7B5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08C8AD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075A3C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B78E9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47A5DB0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568D0A6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19547D" w14:textId="77777777" w:rsidR="007274B8" w:rsidRPr="00D83E4E" w:rsidRDefault="00F8340A" w:rsidP="00115A82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1503092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43CAED44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5AFD29D6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D3ADDC5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65A9F0B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324" w:type="pct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711"/>
        <w:gridCol w:w="709"/>
        <w:gridCol w:w="709"/>
        <w:gridCol w:w="869"/>
        <w:gridCol w:w="4088"/>
      </w:tblGrid>
      <w:tr w:rsidR="006A05BC" w:rsidRPr="00613219" w14:paraId="268DDA33" w14:textId="77777777" w:rsidTr="006A05BC">
        <w:trPr>
          <w:trHeight w:val="1538"/>
          <w:jc w:val="center"/>
        </w:trPr>
        <w:tc>
          <w:tcPr>
            <w:tcW w:w="5000" w:type="pct"/>
            <w:gridSpan w:val="6"/>
            <w:shd w:val="clear" w:color="auto" w:fill="92D050"/>
            <w:vAlign w:val="center"/>
          </w:tcPr>
          <w:p w14:paraId="2D941F9F" w14:textId="77777777" w:rsidR="006A05BC" w:rsidRPr="00613219" w:rsidRDefault="006A05B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A05BC" w:rsidRPr="00613219" w14:paraId="1C857809" w14:textId="77777777" w:rsidTr="006A05BC">
        <w:trPr>
          <w:trHeight w:val="50"/>
          <w:jc w:val="center"/>
        </w:trPr>
        <w:tc>
          <w:tcPr>
            <w:tcW w:w="843" w:type="pct"/>
            <w:vMerge w:val="restart"/>
            <w:shd w:val="clear" w:color="auto" w:fill="92D050"/>
            <w:vAlign w:val="center"/>
          </w:tcPr>
          <w:p w14:paraId="2AF89C4A" w14:textId="77777777" w:rsidR="006A05BC" w:rsidRPr="00613219" w:rsidRDefault="006A05B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17" w:type="pct"/>
            <w:shd w:val="clear" w:color="auto" w:fill="92D050"/>
            <w:vAlign w:val="center"/>
          </w:tcPr>
          <w:p w14:paraId="1E907A7B" w14:textId="77777777" w:rsidR="006A05BC" w:rsidRPr="00613219" w:rsidRDefault="006A05B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00B050"/>
            <w:vAlign w:val="center"/>
          </w:tcPr>
          <w:p w14:paraId="27B791FC" w14:textId="77777777" w:rsidR="006A05BC" w:rsidRPr="00613219" w:rsidRDefault="006A05B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16" w:type="pct"/>
            <w:shd w:val="clear" w:color="auto" w:fill="00B050"/>
            <w:vAlign w:val="center"/>
          </w:tcPr>
          <w:p w14:paraId="48682718" w14:textId="77777777" w:rsidR="006A05BC" w:rsidRPr="00613219" w:rsidRDefault="006A05B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0" w:type="pct"/>
            <w:shd w:val="clear" w:color="auto" w:fill="00B050"/>
          </w:tcPr>
          <w:p w14:paraId="5EB0A68C" w14:textId="77777777" w:rsidR="006A05BC" w:rsidRPr="001B2218" w:rsidRDefault="006A05BC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2398" w:type="pct"/>
            <w:shd w:val="clear" w:color="auto" w:fill="00B050"/>
            <w:vAlign w:val="center"/>
          </w:tcPr>
          <w:p w14:paraId="39F2391A" w14:textId="77777777" w:rsidR="006A05BC" w:rsidRPr="00613219" w:rsidRDefault="006A05B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F5F8B" w:rsidRPr="00613219" w14:paraId="64F364C5" w14:textId="77777777" w:rsidTr="006A05BC">
        <w:trPr>
          <w:trHeight w:val="50"/>
          <w:jc w:val="center"/>
        </w:trPr>
        <w:tc>
          <w:tcPr>
            <w:tcW w:w="843" w:type="pct"/>
            <w:vMerge/>
            <w:shd w:val="clear" w:color="auto" w:fill="92D050"/>
            <w:vAlign w:val="center"/>
          </w:tcPr>
          <w:p w14:paraId="475A9FBA" w14:textId="77777777" w:rsidR="007F5F8B" w:rsidRPr="00613219" w:rsidRDefault="007F5F8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00B050"/>
            <w:vAlign w:val="center"/>
          </w:tcPr>
          <w:p w14:paraId="7AAE6DB8" w14:textId="77777777" w:rsidR="007F5F8B" w:rsidRPr="00613219" w:rsidRDefault="007F5F8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16" w:type="pct"/>
            <w:vAlign w:val="bottom"/>
          </w:tcPr>
          <w:p w14:paraId="10B4332B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vAlign w:val="bottom"/>
          </w:tcPr>
          <w:p w14:paraId="6C1BADE5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pct"/>
            <w:vAlign w:val="bottom"/>
          </w:tcPr>
          <w:p w14:paraId="7CEB09A6" w14:textId="77777777" w:rsidR="007F5F8B" w:rsidRPr="007F5F8B" w:rsidRDefault="007F5F8B">
            <w:pPr>
              <w:jc w:val="right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8" w:type="pct"/>
            <w:shd w:val="clear" w:color="auto" w:fill="F2F2F2" w:themeFill="background1" w:themeFillShade="F2"/>
            <w:vAlign w:val="bottom"/>
          </w:tcPr>
          <w:p w14:paraId="5FDE0F07" w14:textId="77777777" w:rsidR="007F5F8B" w:rsidRPr="0035344A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7F5F8B" w:rsidRPr="00613219" w14:paraId="2ED02C80" w14:textId="77777777" w:rsidTr="006A05BC">
        <w:trPr>
          <w:trHeight w:val="50"/>
          <w:jc w:val="center"/>
        </w:trPr>
        <w:tc>
          <w:tcPr>
            <w:tcW w:w="843" w:type="pct"/>
            <w:vMerge/>
            <w:shd w:val="clear" w:color="auto" w:fill="92D050"/>
            <w:vAlign w:val="center"/>
          </w:tcPr>
          <w:p w14:paraId="686DC29D" w14:textId="77777777" w:rsidR="007F5F8B" w:rsidRPr="00613219" w:rsidRDefault="007F5F8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00B050"/>
            <w:vAlign w:val="center"/>
          </w:tcPr>
          <w:p w14:paraId="55CFF433" w14:textId="77777777" w:rsidR="007F5F8B" w:rsidRPr="00613219" w:rsidRDefault="007F5F8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16" w:type="pct"/>
            <w:vAlign w:val="bottom"/>
          </w:tcPr>
          <w:p w14:paraId="25D82956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pct"/>
            <w:vAlign w:val="bottom"/>
          </w:tcPr>
          <w:p w14:paraId="70B695CA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pct"/>
            <w:vAlign w:val="bottom"/>
          </w:tcPr>
          <w:p w14:paraId="279D6683" w14:textId="77777777" w:rsidR="007F5F8B" w:rsidRPr="007F5F8B" w:rsidRDefault="007F5F8B">
            <w:pPr>
              <w:jc w:val="right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8" w:type="pct"/>
            <w:shd w:val="clear" w:color="auto" w:fill="F2F2F2" w:themeFill="background1" w:themeFillShade="F2"/>
            <w:vAlign w:val="bottom"/>
          </w:tcPr>
          <w:p w14:paraId="5C727A71" w14:textId="77777777" w:rsidR="007F5F8B" w:rsidRPr="0035344A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F5F8B" w:rsidRPr="00613219" w14:paraId="3B36A94A" w14:textId="77777777" w:rsidTr="006A05BC">
        <w:trPr>
          <w:trHeight w:val="50"/>
          <w:jc w:val="center"/>
        </w:trPr>
        <w:tc>
          <w:tcPr>
            <w:tcW w:w="843" w:type="pct"/>
            <w:vMerge/>
            <w:shd w:val="clear" w:color="auto" w:fill="92D050"/>
            <w:vAlign w:val="center"/>
          </w:tcPr>
          <w:p w14:paraId="0347F01D" w14:textId="77777777" w:rsidR="007F5F8B" w:rsidRPr="00613219" w:rsidRDefault="007F5F8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00B050"/>
            <w:vAlign w:val="center"/>
          </w:tcPr>
          <w:p w14:paraId="79D33231" w14:textId="77777777" w:rsidR="007F5F8B" w:rsidRPr="00613219" w:rsidRDefault="007F5F8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16" w:type="pct"/>
            <w:vAlign w:val="bottom"/>
          </w:tcPr>
          <w:p w14:paraId="363981B5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pct"/>
            <w:vAlign w:val="bottom"/>
          </w:tcPr>
          <w:p w14:paraId="5731C98E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pct"/>
            <w:vAlign w:val="bottom"/>
          </w:tcPr>
          <w:p w14:paraId="2C0E2D65" w14:textId="77777777" w:rsidR="007F5F8B" w:rsidRPr="007F5F8B" w:rsidRDefault="007F5F8B">
            <w:pPr>
              <w:jc w:val="right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shd w:val="clear" w:color="auto" w:fill="F2F2F2" w:themeFill="background1" w:themeFillShade="F2"/>
            <w:vAlign w:val="bottom"/>
          </w:tcPr>
          <w:p w14:paraId="36F0493E" w14:textId="77777777" w:rsidR="007F5F8B" w:rsidRPr="0035344A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F5F8B" w:rsidRPr="00613219" w14:paraId="5F6C73C7" w14:textId="77777777" w:rsidTr="006A05BC">
        <w:trPr>
          <w:trHeight w:val="50"/>
          <w:jc w:val="center"/>
        </w:trPr>
        <w:tc>
          <w:tcPr>
            <w:tcW w:w="843" w:type="pct"/>
            <w:vMerge/>
            <w:shd w:val="clear" w:color="auto" w:fill="92D050"/>
            <w:vAlign w:val="center"/>
          </w:tcPr>
          <w:p w14:paraId="3B094696" w14:textId="77777777" w:rsidR="007F5F8B" w:rsidRPr="00613219" w:rsidRDefault="007F5F8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00B050"/>
            <w:vAlign w:val="center"/>
          </w:tcPr>
          <w:p w14:paraId="6DE5C600" w14:textId="77777777" w:rsidR="007F5F8B" w:rsidRPr="00613219" w:rsidRDefault="007F5F8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16" w:type="pct"/>
            <w:vAlign w:val="bottom"/>
          </w:tcPr>
          <w:p w14:paraId="22E9E237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" w:type="pct"/>
            <w:vAlign w:val="bottom"/>
          </w:tcPr>
          <w:p w14:paraId="01982755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" w:type="pct"/>
            <w:vAlign w:val="bottom"/>
          </w:tcPr>
          <w:p w14:paraId="4529A911" w14:textId="77777777" w:rsidR="007F5F8B" w:rsidRPr="007F5F8B" w:rsidRDefault="007F5F8B">
            <w:pPr>
              <w:jc w:val="right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8" w:type="pct"/>
            <w:shd w:val="clear" w:color="auto" w:fill="F2F2F2" w:themeFill="background1" w:themeFillShade="F2"/>
            <w:vAlign w:val="bottom"/>
          </w:tcPr>
          <w:p w14:paraId="6A47CC10" w14:textId="77777777" w:rsidR="007F5F8B" w:rsidRPr="0035344A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7F5F8B" w:rsidRPr="00613219" w14:paraId="1A53BC59" w14:textId="77777777" w:rsidTr="006A05BC">
        <w:trPr>
          <w:trHeight w:val="50"/>
          <w:jc w:val="center"/>
        </w:trPr>
        <w:tc>
          <w:tcPr>
            <w:tcW w:w="843" w:type="pct"/>
            <w:vMerge/>
            <w:shd w:val="clear" w:color="auto" w:fill="92D050"/>
            <w:vAlign w:val="center"/>
          </w:tcPr>
          <w:p w14:paraId="5EA27DB2" w14:textId="77777777" w:rsidR="007F5F8B" w:rsidRPr="00613219" w:rsidRDefault="007F5F8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00B050"/>
            <w:vAlign w:val="center"/>
          </w:tcPr>
          <w:p w14:paraId="1ABCFECB" w14:textId="77777777" w:rsidR="007F5F8B" w:rsidRPr="00613219" w:rsidRDefault="007F5F8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pct"/>
            <w:vAlign w:val="bottom"/>
          </w:tcPr>
          <w:p w14:paraId="5F875F27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bottom"/>
          </w:tcPr>
          <w:p w14:paraId="675A37DA" w14:textId="77777777" w:rsidR="007F5F8B" w:rsidRPr="007F5F8B" w:rsidRDefault="007F5F8B" w:rsidP="007F5F8B">
            <w:pPr>
              <w:jc w:val="center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bottom"/>
          </w:tcPr>
          <w:p w14:paraId="0B1D9A7D" w14:textId="77777777" w:rsidR="007F5F8B" w:rsidRPr="007F5F8B" w:rsidRDefault="007F5F8B">
            <w:pPr>
              <w:jc w:val="right"/>
              <w:rPr>
                <w:color w:val="000000"/>
                <w:sz w:val="24"/>
                <w:szCs w:val="24"/>
              </w:rPr>
            </w:pPr>
            <w:r w:rsidRPr="007F5F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8" w:type="pct"/>
            <w:shd w:val="clear" w:color="auto" w:fill="F2F2F2" w:themeFill="background1" w:themeFillShade="F2"/>
            <w:vAlign w:val="bottom"/>
          </w:tcPr>
          <w:p w14:paraId="09BC5D4B" w14:textId="77777777" w:rsidR="007F5F8B" w:rsidRPr="0035344A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A05BC" w:rsidRPr="00613219" w14:paraId="01DF8077" w14:textId="77777777" w:rsidTr="006A05BC">
        <w:trPr>
          <w:trHeight w:val="50"/>
          <w:jc w:val="center"/>
        </w:trPr>
        <w:tc>
          <w:tcPr>
            <w:tcW w:w="1260" w:type="pct"/>
            <w:gridSpan w:val="2"/>
            <w:shd w:val="clear" w:color="auto" w:fill="00B050"/>
            <w:vAlign w:val="center"/>
          </w:tcPr>
          <w:p w14:paraId="196D5B5B" w14:textId="77777777" w:rsidR="006A05BC" w:rsidRPr="00613219" w:rsidRDefault="006A05BC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bottom"/>
          </w:tcPr>
          <w:p w14:paraId="13566E4E" w14:textId="77777777" w:rsidR="006A05BC" w:rsidRPr="00A55A76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bottom"/>
          </w:tcPr>
          <w:p w14:paraId="75D25B4F" w14:textId="77777777" w:rsidR="006A05BC" w:rsidRPr="00A55A76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bottom"/>
          </w:tcPr>
          <w:p w14:paraId="2205CFA6" w14:textId="77777777" w:rsidR="006A05BC" w:rsidRPr="00A55A76" w:rsidRDefault="007F5F8B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398" w:type="pct"/>
            <w:shd w:val="clear" w:color="auto" w:fill="F2F2F2" w:themeFill="background1" w:themeFillShade="F2"/>
            <w:vAlign w:val="bottom"/>
          </w:tcPr>
          <w:p w14:paraId="53FBE726" w14:textId="77777777" w:rsidR="006A05BC" w:rsidRPr="00A55A76" w:rsidRDefault="006A05BC" w:rsidP="00A55A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5A76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764FF8AB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03B51A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A479677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6150309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7641BFD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76927AB2" w14:textId="77777777"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C79EAEF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4372"/>
        <w:gridCol w:w="4928"/>
      </w:tblGrid>
      <w:tr w:rsidR="008761F3" w:rsidRPr="009D04EE" w14:paraId="3DA499C3" w14:textId="77777777" w:rsidTr="002B5508">
        <w:tc>
          <w:tcPr>
            <w:tcW w:w="2500" w:type="pct"/>
            <w:gridSpan w:val="2"/>
            <w:shd w:val="clear" w:color="auto" w:fill="92D050"/>
          </w:tcPr>
          <w:p w14:paraId="1C36BECC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14:paraId="7B426834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5E0575" w:rsidRPr="009D04EE" w14:paraId="6527D8AD" w14:textId="77777777" w:rsidTr="002B5508">
        <w:tc>
          <w:tcPr>
            <w:tcW w:w="282" w:type="pct"/>
            <w:shd w:val="clear" w:color="auto" w:fill="00B050"/>
          </w:tcPr>
          <w:p w14:paraId="6EABA5E1" w14:textId="77777777" w:rsidR="005E0575" w:rsidRPr="00437D28" w:rsidRDefault="005E0575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14:paraId="4A0792FC" w14:textId="77777777" w:rsidR="005E0575" w:rsidRPr="004904C5" w:rsidRDefault="005E0575" w:rsidP="003B7A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="00C77D1F">
              <w:rPr>
                <w:b/>
                <w:sz w:val="24"/>
                <w:szCs w:val="24"/>
              </w:rPr>
              <w:t>за пациентами</w:t>
            </w:r>
            <w:r w:rsidRPr="00C25A8A">
              <w:rPr>
                <w:b/>
                <w:sz w:val="24"/>
                <w:szCs w:val="24"/>
              </w:rPr>
              <w:t xml:space="preserve"> </w:t>
            </w:r>
            <w:r w:rsidR="003B7AB7">
              <w:rPr>
                <w:b/>
                <w:sz w:val="24"/>
                <w:szCs w:val="24"/>
              </w:rPr>
              <w:t>травматологического отделения</w:t>
            </w:r>
          </w:p>
        </w:tc>
        <w:tc>
          <w:tcPr>
            <w:tcW w:w="2500" w:type="pct"/>
            <w:shd w:val="clear" w:color="auto" w:fill="auto"/>
          </w:tcPr>
          <w:p w14:paraId="1F9EBD44" w14:textId="77777777" w:rsidR="00BC0134" w:rsidRDefault="00633465" w:rsidP="00BC0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</w:t>
            </w:r>
            <w:r w:rsidRPr="005C41AE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Pr="005C41AE">
              <w:rPr>
                <w:sz w:val="28"/>
                <w:szCs w:val="28"/>
              </w:rPr>
              <w:t xml:space="preserve"> мероприятий по профилактике </w:t>
            </w:r>
            <w:r>
              <w:rPr>
                <w:sz w:val="28"/>
                <w:szCs w:val="28"/>
              </w:rPr>
              <w:t>ИСМП, в</w:t>
            </w:r>
            <w:r w:rsidRPr="00633465">
              <w:rPr>
                <w:sz w:val="28"/>
                <w:szCs w:val="28"/>
              </w:rPr>
              <w:t>едени</w:t>
            </w:r>
            <w:r w:rsidR="00BC0134">
              <w:rPr>
                <w:sz w:val="28"/>
                <w:szCs w:val="28"/>
              </w:rPr>
              <w:t>е</w:t>
            </w:r>
            <w:r w:rsidRPr="00633465">
              <w:rPr>
                <w:sz w:val="28"/>
                <w:szCs w:val="28"/>
              </w:rPr>
              <w:t xml:space="preserve"> медицинской документации, в том числе в форме электронного документа</w:t>
            </w:r>
            <w:r>
              <w:rPr>
                <w:sz w:val="28"/>
                <w:szCs w:val="28"/>
              </w:rPr>
              <w:t>, о</w:t>
            </w:r>
            <w:r w:rsidRPr="005C41AE">
              <w:rPr>
                <w:sz w:val="28"/>
                <w:szCs w:val="28"/>
              </w:rPr>
              <w:t>казани</w:t>
            </w:r>
            <w:r w:rsidR="00BC0134">
              <w:rPr>
                <w:sz w:val="28"/>
                <w:szCs w:val="28"/>
              </w:rPr>
              <w:t>е</w:t>
            </w:r>
            <w:r w:rsidRPr="005C41AE">
              <w:rPr>
                <w:sz w:val="28"/>
                <w:szCs w:val="28"/>
              </w:rPr>
              <w:t xml:space="preserve"> медицинской помощи, осуществлени</w:t>
            </w:r>
            <w:r>
              <w:rPr>
                <w:sz w:val="28"/>
                <w:szCs w:val="28"/>
              </w:rPr>
              <w:t>е</w:t>
            </w:r>
            <w:r w:rsidRPr="005C41AE">
              <w:rPr>
                <w:sz w:val="28"/>
                <w:szCs w:val="28"/>
              </w:rPr>
              <w:t xml:space="preserve"> сестринского ухода и наблюдения за пациентами при заболеваниях и (или) состояниях</w:t>
            </w:r>
            <w:r w:rsidR="00BC0134">
              <w:rPr>
                <w:sz w:val="28"/>
                <w:szCs w:val="28"/>
              </w:rPr>
              <w:t>.</w:t>
            </w:r>
          </w:p>
          <w:p w14:paraId="27CFACE0" w14:textId="77777777" w:rsidR="005E0575" w:rsidRDefault="00633465" w:rsidP="00BC0134">
            <w:pPr>
              <w:jc w:val="both"/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633465" w:rsidRPr="009D04EE" w14:paraId="686BFE03" w14:textId="77777777" w:rsidTr="002B5508">
        <w:tc>
          <w:tcPr>
            <w:tcW w:w="282" w:type="pct"/>
            <w:shd w:val="clear" w:color="auto" w:fill="00B050"/>
          </w:tcPr>
          <w:p w14:paraId="44B053BE" w14:textId="77777777" w:rsidR="00633465" w:rsidRPr="00437D28" w:rsidRDefault="009A4E96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14:paraId="3B897345" w14:textId="77777777" w:rsidR="00633465" w:rsidRPr="002C35F2" w:rsidRDefault="00633465" w:rsidP="003B7AB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 xml:space="preserve">Патронаж пациента  с </w:t>
            </w:r>
            <w:r w:rsidR="003B7AB7">
              <w:rPr>
                <w:b/>
                <w:sz w:val="24"/>
                <w:szCs w:val="24"/>
              </w:rPr>
              <w:t xml:space="preserve">гастростомой </w:t>
            </w:r>
            <w:r w:rsidRPr="002C35F2">
              <w:rPr>
                <w:b/>
                <w:sz w:val="24"/>
                <w:szCs w:val="24"/>
              </w:rPr>
              <w:t>на дому</w:t>
            </w:r>
          </w:p>
        </w:tc>
        <w:tc>
          <w:tcPr>
            <w:tcW w:w="2500" w:type="pct"/>
            <w:shd w:val="clear" w:color="auto" w:fill="auto"/>
          </w:tcPr>
          <w:p w14:paraId="2317F057" w14:textId="77777777" w:rsidR="00633465" w:rsidRDefault="00633465" w:rsidP="009A4E96">
            <w:pPr>
              <w:jc w:val="both"/>
            </w:pPr>
            <w:r>
              <w:rPr>
                <w:sz w:val="28"/>
                <w:szCs w:val="28"/>
              </w:rPr>
              <w:t>Оценка п</w:t>
            </w:r>
            <w:r w:rsidRPr="005C41AE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Pr="005C41AE">
              <w:rPr>
                <w:sz w:val="28"/>
                <w:szCs w:val="28"/>
              </w:rPr>
              <w:t xml:space="preserve"> мероприятий по профилактике </w:t>
            </w:r>
            <w:r>
              <w:rPr>
                <w:sz w:val="28"/>
                <w:szCs w:val="28"/>
              </w:rPr>
              <w:t>ИСМП, в</w:t>
            </w:r>
            <w:r w:rsidRPr="00633465">
              <w:rPr>
                <w:sz w:val="28"/>
                <w:szCs w:val="28"/>
              </w:rPr>
              <w:t>едени</w:t>
            </w:r>
            <w:r w:rsidR="00BC0134">
              <w:rPr>
                <w:sz w:val="28"/>
                <w:szCs w:val="28"/>
              </w:rPr>
              <w:t>е</w:t>
            </w:r>
            <w:r w:rsidRPr="00633465">
              <w:rPr>
                <w:sz w:val="28"/>
                <w:szCs w:val="28"/>
              </w:rPr>
              <w:t xml:space="preserve"> медицинской документации, в том числе в форме электронного </w:t>
            </w:r>
            <w:r w:rsidRPr="00633465">
              <w:rPr>
                <w:sz w:val="28"/>
                <w:szCs w:val="28"/>
              </w:rPr>
              <w:lastRenderedPageBreak/>
              <w:t>документа</w:t>
            </w:r>
            <w:r>
              <w:rPr>
                <w:sz w:val="28"/>
                <w:szCs w:val="28"/>
              </w:rPr>
              <w:t>, о</w:t>
            </w:r>
            <w:r w:rsidRPr="005C41AE">
              <w:rPr>
                <w:sz w:val="28"/>
                <w:szCs w:val="28"/>
              </w:rPr>
              <w:t>казани</w:t>
            </w:r>
            <w:r w:rsidR="00BC0134">
              <w:rPr>
                <w:sz w:val="28"/>
                <w:szCs w:val="28"/>
              </w:rPr>
              <w:t>е</w:t>
            </w:r>
            <w:r w:rsidRPr="005C41AE">
              <w:rPr>
                <w:sz w:val="28"/>
                <w:szCs w:val="28"/>
              </w:rPr>
              <w:t xml:space="preserve"> медицинской помощи, осуществлени</w:t>
            </w:r>
            <w:r>
              <w:rPr>
                <w:sz w:val="28"/>
                <w:szCs w:val="28"/>
              </w:rPr>
              <w:t>е</w:t>
            </w:r>
            <w:r w:rsidRPr="005C41AE">
              <w:rPr>
                <w:sz w:val="28"/>
                <w:szCs w:val="28"/>
              </w:rPr>
              <w:t xml:space="preserve"> сестринского ухода и наблюдения за пациентами при заболеваниях и (или) состояниях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BC0134" w:rsidRPr="009D04EE" w14:paraId="4BF2713C" w14:textId="77777777" w:rsidTr="002B5508">
        <w:tc>
          <w:tcPr>
            <w:tcW w:w="282" w:type="pct"/>
            <w:shd w:val="clear" w:color="auto" w:fill="00B050"/>
          </w:tcPr>
          <w:p w14:paraId="11FCB314" w14:textId="77777777" w:rsidR="00BC0134" w:rsidRDefault="00357BB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В</w:t>
            </w:r>
          </w:p>
        </w:tc>
        <w:tc>
          <w:tcPr>
            <w:tcW w:w="2218" w:type="pct"/>
            <w:shd w:val="clear" w:color="auto" w:fill="92D050"/>
          </w:tcPr>
          <w:p w14:paraId="266EAEA7" w14:textId="77777777" w:rsidR="00BC0134" w:rsidRDefault="00BC0134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урока</w:t>
            </w:r>
            <w:r w:rsidRPr="00BC0134">
              <w:rPr>
                <w:b/>
                <w:sz w:val="24"/>
                <w:szCs w:val="24"/>
              </w:rPr>
              <w:t xml:space="preserve"> среди школьников по обучению навыкам сердечно-легочной реанимации</w:t>
            </w:r>
          </w:p>
        </w:tc>
        <w:tc>
          <w:tcPr>
            <w:tcW w:w="2500" w:type="pct"/>
            <w:shd w:val="clear" w:color="auto" w:fill="auto"/>
          </w:tcPr>
          <w:p w14:paraId="7F2F12D5" w14:textId="77777777" w:rsidR="00BC0134" w:rsidRDefault="00A55A76" w:rsidP="00A55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</w:t>
            </w:r>
            <w:r w:rsidRPr="005C41AE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Pr="005C41AE">
              <w:rPr>
                <w:sz w:val="28"/>
                <w:szCs w:val="28"/>
              </w:rPr>
              <w:t xml:space="preserve"> мероприятий по профилактике </w:t>
            </w:r>
            <w:r>
              <w:rPr>
                <w:sz w:val="28"/>
                <w:szCs w:val="28"/>
              </w:rPr>
              <w:t>ИСМП, в</w:t>
            </w:r>
            <w:r w:rsidR="00BC0134" w:rsidRPr="00633465">
              <w:rPr>
                <w:sz w:val="28"/>
                <w:szCs w:val="28"/>
              </w:rPr>
              <w:t>едени</w:t>
            </w:r>
            <w:r w:rsidR="007545F7">
              <w:rPr>
                <w:sz w:val="28"/>
                <w:szCs w:val="28"/>
              </w:rPr>
              <w:t>е</w:t>
            </w:r>
            <w:r w:rsidR="00BC0134" w:rsidRPr="00633465">
              <w:rPr>
                <w:sz w:val="28"/>
                <w:szCs w:val="28"/>
              </w:rPr>
              <w:t xml:space="preserve"> медицинской документации, в том числе в форме электронного документа</w:t>
            </w:r>
            <w:r w:rsidR="00BC0134">
              <w:rPr>
                <w:sz w:val="28"/>
                <w:szCs w:val="28"/>
              </w:rPr>
              <w:t>,  о</w:t>
            </w:r>
            <w:r w:rsidR="00BC0134" w:rsidRPr="004E6BB7">
              <w:rPr>
                <w:sz w:val="28"/>
                <w:szCs w:val="28"/>
              </w:rPr>
              <w:t>казани</w:t>
            </w:r>
            <w:r w:rsidR="007545F7">
              <w:rPr>
                <w:sz w:val="28"/>
                <w:szCs w:val="28"/>
              </w:rPr>
              <w:t>е</w:t>
            </w:r>
            <w:r w:rsidR="00BC0134" w:rsidRPr="004E6BB7">
              <w:rPr>
                <w:sz w:val="28"/>
                <w:szCs w:val="28"/>
              </w:rPr>
              <w:t xml:space="preserve"> медицинской помощи в экстренной форме.</w:t>
            </w:r>
          </w:p>
        </w:tc>
      </w:tr>
    </w:tbl>
    <w:p w14:paraId="2EEEEE61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BC214" w14:textId="77777777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61503094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52912DA4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05BC" w:rsidRPr="003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B2218" w:rsidRPr="003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B74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35 мин</w:t>
      </w:r>
      <w:r w:rsidRPr="003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90C525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747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AE7EABE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E254DBE" w14:textId="2DE6CCB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875D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4603F" w14:textId="77777777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61503095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A4187F">
        <w:rPr>
          <w:rFonts w:ascii="Times New Roman" w:hAnsi="Times New Roman"/>
        </w:rPr>
        <w:t xml:space="preserve"> </w:t>
      </w:r>
    </w:p>
    <w:p w14:paraId="768D0BC7" w14:textId="77777777" w:rsidR="00F751E3" w:rsidRDefault="008C41F7" w:rsidP="00D04E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E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F75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F751E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1C09C8A8" w14:textId="77777777" w:rsidR="003023D6" w:rsidRDefault="003023D6" w:rsidP="00D04E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39625" w14:textId="77777777" w:rsidR="003023D6" w:rsidRDefault="003023D6" w:rsidP="00D04E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3DD5D" w14:textId="77777777" w:rsidR="003023D6" w:rsidRPr="008C41F7" w:rsidRDefault="003023D6" w:rsidP="00D04E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FD0C" w14:textId="77777777" w:rsidR="00F751E3" w:rsidRDefault="00F751E3" w:rsidP="00F751E3">
      <w:pPr>
        <w:pStyle w:val="-2"/>
        <w:jc w:val="center"/>
        <w:rPr>
          <w:rFonts w:ascii="Times New Roman" w:hAnsi="Times New Roman"/>
        </w:rPr>
      </w:pPr>
      <w:bookmarkStart w:id="11" w:name="_Toc161503096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</w:p>
    <w:p w14:paraId="442B7B0B" w14:textId="77777777" w:rsidR="00730AE0" w:rsidRPr="00C97E44" w:rsidRDefault="00F751E3" w:rsidP="007545F7">
      <w:pPr>
        <w:pStyle w:val="-2"/>
        <w:jc w:val="both"/>
        <w:rPr>
          <w:rFonts w:ascii="Times New Roman" w:hAnsi="Times New Roman"/>
          <w:bCs/>
          <w:szCs w:val="28"/>
          <w:lang w:eastAsia="ru-RU"/>
        </w:rPr>
      </w:pPr>
      <w:r w:rsidRPr="00A4187F">
        <w:rPr>
          <w:rFonts w:ascii="Times New Roman" w:hAnsi="Times New Roman"/>
        </w:rPr>
        <w:t xml:space="preserve"> </w:t>
      </w:r>
      <w:r w:rsidR="00730AE0" w:rsidRPr="00C97E44">
        <w:rPr>
          <w:rFonts w:ascii="Times New Roman" w:hAnsi="Times New Roman"/>
          <w:bCs/>
          <w:szCs w:val="28"/>
          <w:lang w:eastAsia="ru-RU"/>
        </w:rPr>
        <w:t>Модуль А.</w:t>
      </w:r>
      <w:r w:rsidR="00730AE0" w:rsidRPr="00C97E44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730AE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7545F7" w:rsidRPr="007545F7">
        <w:rPr>
          <w:rFonts w:ascii="Times New Roman" w:hAnsi="Times New Roman"/>
          <w:color w:val="000000"/>
          <w:szCs w:val="28"/>
          <w:lang w:eastAsia="ru-RU"/>
        </w:rPr>
        <w:t xml:space="preserve">Сестринский уход за пациентами травматологического отделения </w:t>
      </w:r>
      <w:r>
        <w:rPr>
          <w:rFonts w:ascii="Times New Roman" w:hAnsi="Times New Roman"/>
          <w:color w:val="000000"/>
          <w:szCs w:val="28"/>
          <w:lang w:eastAsia="ru-RU"/>
        </w:rPr>
        <w:t>(инвариант)</w:t>
      </w:r>
      <w:r w:rsidR="00D43825">
        <w:rPr>
          <w:rFonts w:ascii="Times New Roman" w:hAnsi="Times New Roman"/>
          <w:color w:val="000000"/>
          <w:szCs w:val="28"/>
          <w:lang w:eastAsia="ru-RU"/>
        </w:rPr>
        <w:t>.</w:t>
      </w:r>
    </w:p>
    <w:p w14:paraId="531C2BFD" w14:textId="77777777" w:rsidR="00B74769" w:rsidRDefault="00B74769" w:rsidP="00B7476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135 минут (в том числе 40 минут составление плана деятельности, 5 минут подготовка, 90 минут выполнение конкурсного задания).</w:t>
      </w:r>
    </w:p>
    <w:p w14:paraId="7AD05E53" w14:textId="77777777" w:rsidR="00D04EAB" w:rsidRPr="005E0575" w:rsidRDefault="007545F7" w:rsidP="00A42F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93A">
        <w:rPr>
          <w:rFonts w:ascii="Times New Roman" w:eastAsia="Times New Roman" w:hAnsi="Times New Roman" w:cs="Times New Roman"/>
          <w:b/>
          <w:bCs/>
          <w:sz w:val="28"/>
          <w:szCs w:val="28"/>
        </w:rPr>
        <w:t>1 пациент: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F97">
        <w:rPr>
          <w:rFonts w:ascii="Times New Roman" w:eastAsia="Times New Roman" w:hAnsi="Times New Roman" w:cs="Times New Roman"/>
          <w:bCs/>
          <w:sz w:val="28"/>
          <w:szCs w:val="28"/>
        </w:rPr>
        <w:t>Набокин Дмитрий Иванович</w:t>
      </w:r>
      <w:r w:rsidRPr="007545F7">
        <w:rPr>
          <w:rFonts w:ascii="Times New Roman" w:eastAsia="Times New Roman" w:hAnsi="Times New Roman" w:cs="Times New Roman"/>
          <w:bCs/>
          <w:sz w:val="28"/>
          <w:szCs w:val="28"/>
        </w:rPr>
        <w:t xml:space="preserve">,  23 года. </w:t>
      </w:r>
      <w:r w:rsidR="00B74769">
        <w:rPr>
          <w:rFonts w:ascii="Times New Roman" w:eastAsia="Times New Roman" w:hAnsi="Times New Roman" w:cs="Times New Roman"/>
          <w:bCs/>
          <w:sz w:val="28"/>
          <w:szCs w:val="28"/>
        </w:rPr>
        <w:t>Поступил</w:t>
      </w:r>
      <w:r w:rsidR="00D04EA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в отделение с д</w:t>
      </w:r>
      <w:r w:rsidRPr="007545F7">
        <w:rPr>
          <w:rFonts w:ascii="Times New Roman" w:eastAsia="Times New Roman" w:hAnsi="Times New Roman" w:cs="Times New Roman"/>
          <w:bCs/>
          <w:sz w:val="28"/>
          <w:szCs w:val="28"/>
        </w:rPr>
        <w:t>иагноз</w:t>
      </w:r>
      <w:r w:rsidR="00D04EAB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7545F7">
        <w:rPr>
          <w:rFonts w:ascii="Times New Roman" w:eastAsia="Times New Roman" w:hAnsi="Times New Roman" w:cs="Times New Roman"/>
          <w:bCs/>
          <w:sz w:val="28"/>
          <w:szCs w:val="28"/>
        </w:rPr>
        <w:t xml:space="preserve">:  </w:t>
      </w:r>
      <w:r w:rsidRPr="007545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Компрессионный перелом позвоночника с нарушением функции тазовых органов.</w:t>
      </w:r>
      <w:r w:rsidRPr="007545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4EAB">
        <w:rPr>
          <w:rFonts w:ascii="Times New Roman" w:eastAsia="Times New Roman" w:hAnsi="Times New Roman" w:cs="Times New Roman"/>
          <w:bCs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сознании. Д</w:t>
      </w:r>
      <w:r w:rsidRPr="007545F7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вигательная активность и чувствительность в нижних конечностях отсутствует. Для отхождения мочи введен постоянный </w:t>
      </w:r>
      <w:r w:rsidR="00A42F97">
        <w:rPr>
          <w:rFonts w:ascii="Times New Roman" w:eastAsia="Times New Roman" w:hAnsi="Times New Roman" w:cs="Times New Roman"/>
          <w:bCs/>
          <w:sz w:val="28"/>
          <w:szCs w:val="28"/>
        </w:rPr>
        <w:t>урологический катетер. Пациент</w:t>
      </w:r>
      <w:r w:rsidRPr="007545F7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жалуется </w:t>
      </w:r>
      <w:r w:rsidR="002903C2">
        <w:rPr>
          <w:rFonts w:ascii="Times New Roman" w:eastAsia="Times New Roman" w:hAnsi="Times New Roman" w:cs="Times New Roman"/>
          <w:bCs/>
          <w:sz w:val="28"/>
          <w:szCs w:val="28"/>
        </w:rPr>
        <w:t>на боль и гематому в области локтевого сгиба, которые возникли после проведенной накануне внутривенной инъекции</w:t>
      </w:r>
      <w:r w:rsidR="002B193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6BF990E" w14:textId="77777777" w:rsidR="00730AE0" w:rsidRDefault="00730AE0" w:rsidP="000167F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5F6E27" w14:textId="77777777"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2B118D42" w14:textId="77777777"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5B64F491" w14:textId="77777777"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4B07457A" w14:textId="77777777" w:rsidR="005E0575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3C6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Оценить эмоциональное и физическое состояние пациента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013B40" w14:textId="77777777" w:rsidR="00CF43C8" w:rsidRDefault="00BC33C9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14:paraId="574AEF99" w14:textId="77777777" w:rsidR="002B193A" w:rsidRPr="00B74769" w:rsidRDefault="002B193A" w:rsidP="00B747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2B1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пациент: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5769">
        <w:rPr>
          <w:rFonts w:ascii="Times New Roman" w:eastAsia="Times New Roman" w:hAnsi="Times New Roman" w:cs="Times New Roman"/>
          <w:bCs/>
          <w:sz w:val="28"/>
          <w:szCs w:val="28"/>
        </w:rPr>
        <w:t>Кулебин Антон Павлович,  58 лет</w:t>
      </w:r>
      <w:r w:rsidR="004C5769" w:rsidRPr="007545F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C5769" w:rsidRPr="00B74769">
        <w:rPr>
          <w:rFonts w:ascii="Times New Roman" w:eastAsia="Times New Roman" w:hAnsi="Times New Roman" w:cs="Times New Roman"/>
          <w:bCs/>
          <w:sz w:val="28"/>
          <w:szCs w:val="28"/>
        </w:rPr>
        <w:t>Поступил в</w:t>
      </w:r>
      <w:r w:rsidR="003023D6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стационар </w:t>
      </w:r>
      <w:r w:rsidR="004C5769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диагнозом: </w:t>
      </w:r>
      <w:r w:rsidR="004C5769" w:rsidRPr="00B747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Левосторонний гонартроз </w:t>
      </w:r>
      <w:r w:rsidR="004C5769" w:rsidRPr="00B747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="004C5769" w:rsidRPr="00B747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стадии, стойкий болевой синдром, варусная деформация.</w:t>
      </w:r>
      <w:r w:rsidR="004C5769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4EAB" w:rsidRPr="00B74769">
        <w:rPr>
          <w:rFonts w:ascii="Times New Roman" w:eastAsia="Times New Roman" w:hAnsi="Times New Roman" w:cs="Times New Roman"/>
          <w:bCs/>
          <w:sz w:val="28"/>
          <w:szCs w:val="28"/>
        </w:rPr>
        <w:t>Накануне</w:t>
      </w:r>
      <w:r w:rsidR="00D04EAB" w:rsidRPr="00B747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67FD" w:rsidRPr="00B7476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023D6" w:rsidRPr="00B74769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0167FD" w:rsidRPr="00B747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4EAB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было проведено </w:t>
      </w:r>
      <w:r w:rsidR="003023D6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одномыщелковое </w:t>
      </w:r>
      <w:r w:rsidR="00D04EAB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эндопротезирование </w:t>
      </w:r>
      <w:r w:rsidR="003023D6" w:rsidRPr="00B74769">
        <w:rPr>
          <w:rFonts w:ascii="Times New Roman" w:eastAsia="Times New Roman" w:hAnsi="Times New Roman" w:cs="Times New Roman"/>
          <w:bCs/>
          <w:sz w:val="28"/>
          <w:szCs w:val="28"/>
        </w:rPr>
        <w:t>коленного сустава</w:t>
      </w:r>
      <w:r w:rsidR="00D04EAB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0167FD" w:rsidRPr="00B74769">
        <w:rPr>
          <w:rFonts w:ascii="Times New Roman" w:eastAsia="Times New Roman" w:hAnsi="Times New Roman" w:cs="Times New Roman"/>
          <w:bCs/>
          <w:sz w:val="28"/>
          <w:szCs w:val="28"/>
        </w:rPr>
        <w:t>Вчера п</w:t>
      </w:r>
      <w:r w:rsidR="003023D6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ациента </w:t>
      </w:r>
      <w:r w:rsidR="00D04EAB" w:rsidRP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перевели в отделение травматологии для дальнейшего лечения и реабилитации. </w:t>
      </w:r>
      <w:r w:rsidR="00B7476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жалуется на незначительную боль в области левого колена и плохой сон. </w:t>
      </w:r>
    </w:p>
    <w:p w14:paraId="70D6A967" w14:textId="77777777" w:rsidR="000167FD" w:rsidRDefault="000167FD" w:rsidP="000167F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2DD90A" w14:textId="77777777" w:rsidR="000167FD" w:rsidRPr="00942D40" w:rsidRDefault="000167FD" w:rsidP="000167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57EC41F4" w14:textId="77777777" w:rsidR="000167FD" w:rsidRPr="00942D40" w:rsidRDefault="000167FD" w:rsidP="000167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1DAB0815" w14:textId="77777777" w:rsidR="000167FD" w:rsidRDefault="000167FD" w:rsidP="000167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4561CA52" w14:textId="77777777" w:rsidR="000167FD" w:rsidRPr="00942D40" w:rsidRDefault="000167FD" w:rsidP="000167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Оценить эмоциональное и физическое состояние пациента.</w:t>
      </w:r>
    </w:p>
    <w:p w14:paraId="539B8A93" w14:textId="77777777" w:rsidR="003023D6" w:rsidRPr="003023D6" w:rsidRDefault="000167F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14:paraId="111FFAA1" w14:textId="77777777" w:rsidR="003023D6" w:rsidRDefault="003023D6" w:rsidP="002B1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EA212" w14:textId="77777777" w:rsidR="003023D6" w:rsidRDefault="003023D6" w:rsidP="002B1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C4D22" w14:textId="77777777" w:rsidR="003023D6" w:rsidRDefault="003023D6" w:rsidP="002B1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27B47E" w14:textId="77777777" w:rsidR="003023D6" w:rsidRDefault="003023D6" w:rsidP="002B1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4426E2" w14:textId="77777777" w:rsidR="003023D6" w:rsidRDefault="003023D6" w:rsidP="002B1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4862B" w14:textId="77777777" w:rsidR="00B74769" w:rsidRDefault="00B74769" w:rsidP="002B1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EBDFD6" w14:textId="77777777" w:rsidR="00DA7FBA" w:rsidRDefault="00730AE0" w:rsidP="002B1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3C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193A" w:rsidRPr="002B1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гастростомой на дому</w:t>
      </w:r>
      <w:r w:rsidR="00DA7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7FBA" w:rsidRPr="00DA7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(инвариант).</w:t>
      </w:r>
    </w:p>
    <w:p w14:paraId="35F6E1C5" w14:textId="77777777" w:rsidR="000E2DE5" w:rsidRDefault="000E2DE5" w:rsidP="000E2DE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3023D6"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Pr="003023D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(в том числе 20 минут составление плана деятельности, 5 минут подготовка, </w:t>
      </w:r>
      <w:r w:rsidR="003023D6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Pr="003023D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конкурсного задания).</w:t>
      </w:r>
    </w:p>
    <w:p w14:paraId="5B4011EA" w14:textId="77777777" w:rsidR="007E7A3B" w:rsidRPr="00942D40" w:rsidRDefault="006130DE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Пациенту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Аванесову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рию Анатольевичу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несколько недель назад наложена гастростома.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Вчера пациент выписан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увствует себя хорошо, но присутствуют ощущения беспокойства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поводу домашней обстановки, так как 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уверен, что сможет быстро адаптироваться к своему новому состоянию без присутствия мед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ицинских работников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Пациенту требуется помощь родных, которые могут предоставить должный уход и заботу о нем. Жена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готова ухаживать, но 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переживает из-за кормления, так как боится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возникновения осложнений</w:t>
      </w:r>
      <w:r w:rsidRP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Вы приходите на патронаж.</w:t>
      </w:r>
    </w:p>
    <w:p w14:paraId="43FC258F" w14:textId="77777777" w:rsidR="00CF43C8" w:rsidRDefault="00CF43C8" w:rsidP="000167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B39B9D6" w14:textId="77777777"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309B2D3F" w14:textId="77777777"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4C238FF2" w14:textId="77777777"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0B560A63" w14:textId="77777777" w:rsidR="003C6B3F" w:rsidRPr="00942D40" w:rsidRDefault="003C6B3F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Оценить эмоциональное и физическое состояние пациента.</w:t>
      </w:r>
    </w:p>
    <w:p w14:paraId="7ED938C6" w14:textId="77777777" w:rsidR="00CF43C8" w:rsidRPr="00942D40" w:rsidRDefault="003C6B3F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F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.Обучить </w:t>
      </w:r>
      <w:r w:rsid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родственника пациента в соответствии  с </w:t>
      </w:r>
      <w:r w:rsidR="00CF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потребностям</w:t>
      </w:r>
      <w:r w:rsidR="0061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F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6408B3" w14:textId="77777777" w:rsidR="00CF43C8" w:rsidRPr="00942D40" w:rsidRDefault="003C6B3F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F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14:paraId="0EAEB623" w14:textId="77777777" w:rsidR="00DC2909" w:rsidRPr="003023D6" w:rsidRDefault="00DA7FBA" w:rsidP="003023D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" w:name="_Toc78885643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14:paraId="5F8E20F9" w14:textId="77777777" w:rsidR="00711687" w:rsidRDefault="003023D6" w:rsidP="00E83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В</w:t>
      </w:r>
      <w:r w:rsidR="00DC2909" w:rsidRPr="00DC2909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Проведение урока среди школьников по обучению навыкам сердечно-легочной реанимации</w:t>
      </w:r>
    </w:p>
    <w:p w14:paraId="6A93DC80" w14:textId="77777777" w:rsidR="00DC2909" w:rsidRPr="00951C6A" w:rsidRDefault="00DC2909" w:rsidP="00DC29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60 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выполнение конкурсного задания).</w:t>
      </w:r>
    </w:p>
    <w:p w14:paraId="457F17DB" w14:textId="77777777" w:rsidR="00DC2909" w:rsidRPr="00B17FCD" w:rsidRDefault="00DC2909" w:rsidP="00B17F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общеобразовательной школе проводится урок по первой помощи с целью обучения навыкам проведения сердечно-легочной реанимации пострадавшему. Сегодня на занятие подошли 3 ученика 9 класса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7C301FA" w14:textId="77777777" w:rsidR="00DC2909" w:rsidRDefault="00DC2909" w:rsidP="00B17FC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4F2FB05B" w14:textId="77777777" w:rsidR="00DC2909" w:rsidRPr="001D3401" w:rsidRDefault="00DC2909" w:rsidP="00DC2909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ната подготовить материалы для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урока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здоровья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тему: </w:t>
      </w:r>
      <w:r w:rsidRPr="00292CA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CC5DB3">
        <w:rPr>
          <w:rFonts w:ascii="Times New Roman" w:eastAsia="Times New Roman" w:hAnsi="Times New Roman"/>
          <w:color w:val="000000"/>
          <w:sz w:val="28"/>
          <w:szCs w:val="28"/>
        </w:rPr>
        <w:t>Основы сердечно-легочной реанимации</w:t>
      </w:r>
      <w:r w:rsidRPr="00292CA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3023D6" w:rsidRPr="00B74769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="00B74769">
        <w:rPr>
          <w:rFonts w:ascii="Times New Roman" w:eastAsia="Times New Roman" w:hAnsi="Times New Roman"/>
          <w:sz w:val="28"/>
          <w:szCs w:val="28"/>
          <w:lang w:eastAsia="ru-RU"/>
        </w:rPr>
        <w:t>ролик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30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</w:t>
      </w:r>
      <w:r w:rsidR="00CC5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сердечно-легочной реанимации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38D7968" w14:textId="77777777" w:rsidR="00DC2909" w:rsidRPr="00B17FCD" w:rsidRDefault="00DC2909" w:rsidP="00E83EE6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урок 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в очном формате.</w:t>
      </w:r>
    </w:p>
    <w:p w14:paraId="15778FA2" w14:textId="77777777" w:rsidR="002226A6" w:rsidRPr="00A2350B" w:rsidRDefault="002226A6" w:rsidP="002226A6">
      <w:pPr>
        <w:pStyle w:val="2"/>
        <w:jc w:val="center"/>
        <w:rPr>
          <w:rFonts w:ascii="Times New Roman" w:hAnsi="Times New Roman"/>
          <w:lang w:val="ru-RU"/>
        </w:rPr>
      </w:pPr>
      <w:bookmarkStart w:id="13" w:name="_Toc135739356"/>
      <w:bookmarkStart w:id="14" w:name="_Toc161503097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 w:rsidR="00CC5DB3">
        <w:rPr>
          <w:rFonts w:ascii="Times New Roman" w:hAnsi="Times New Roman"/>
          <w:lang w:val="ru-RU"/>
        </w:rPr>
        <w:t xml:space="preserve"> </w:t>
      </w:r>
      <w:r w:rsidRPr="00A2350B">
        <w:rPr>
          <w:rFonts w:ascii="Times New Roman" w:hAnsi="Times New Roman"/>
          <w:lang w:val="ru-RU"/>
        </w:rPr>
        <w:t xml:space="preserve">и материалов для проведения занятия в рамках </w:t>
      </w:r>
      <w:bookmarkEnd w:id="13"/>
      <w:bookmarkEnd w:id="14"/>
      <w:r w:rsidR="00CC5DB3">
        <w:rPr>
          <w:rFonts w:ascii="Times New Roman" w:hAnsi="Times New Roman"/>
          <w:lang w:val="ru-RU"/>
        </w:rPr>
        <w:t xml:space="preserve">урока </w:t>
      </w:r>
    </w:p>
    <w:p w14:paraId="26CDEF47" w14:textId="77777777" w:rsidR="002226A6" w:rsidRPr="004233D4" w:rsidRDefault="002226A6" w:rsidP="002226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план работы</w:t>
      </w:r>
      <w:r w:rsidR="00F7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пациентом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выполнением модулей конкурсного задания</w:t>
      </w:r>
      <w:r w:rsidR="00CC5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0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DB3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</w:t>
      </w:r>
      <w:r w:rsidR="004233D4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C5DB3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манипуляции и/или мероприятия, которые медицинская сестра/брат будут</w:t>
      </w:r>
      <w:r w:rsidR="004233D4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осуществлять во время ухода, а также</w:t>
      </w:r>
      <w:r w:rsid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233D4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и время выполнения манипуляции и/или мероприятия</w:t>
      </w:r>
      <w:r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CC5DB3" w:rsidRPr="00423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5613DD3" w14:textId="5F9792C1" w:rsidR="004233D4" w:rsidRPr="004233D4" w:rsidRDefault="002226A6" w:rsidP="004233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документы, которые используются при выполнении модуля конкурсного задания, заполня</w:t>
      </w:r>
      <w:r w:rsidR="00BD1B4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 указанием Ф.И.О. названия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 и даты</w:t>
      </w:r>
      <w:r w:rsidR="009A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Рукописные документы заполняются разборчивым почерком. </w:t>
      </w:r>
      <w:r w:rsidR="0042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="00B7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233D4"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233D4" w:rsidRPr="0042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урока среди школьников по обучению навыкам сердечно-легочной реанимации</w:t>
      </w:r>
      <w:r w:rsidR="0042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233D4" w:rsidRPr="00910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3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</w:t>
      </w:r>
      <w:r w:rsidR="003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423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до начала чемпионата и использоваться во время выполнения задания. Презентация </w:t>
      </w:r>
      <w:r w:rsidR="00B7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выполнена в формате</w:t>
      </w:r>
      <w:r w:rsidR="00423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3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423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33D4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</w:t>
      </w:r>
      <w:r w:rsidR="003875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конкурсанты</w:t>
      </w:r>
      <w:r w:rsidR="004233D4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должны принести на электронном </w:t>
      </w:r>
      <w:r w:rsidR="004233D4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 w:rsidR="004233D4" w:rsidRPr="00423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14:paraId="3E8DA8FC" w14:textId="77777777" w:rsidR="004233D4" w:rsidRPr="00B74769" w:rsidRDefault="00DA1771" w:rsidP="004233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769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="00B74769" w:rsidRPr="00B74769">
        <w:rPr>
          <w:rFonts w:ascii="Times New Roman" w:eastAsia="Times New Roman" w:hAnsi="Times New Roman"/>
          <w:sz w:val="28"/>
          <w:szCs w:val="28"/>
          <w:lang w:eastAsia="ru-RU"/>
        </w:rPr>
        <w:t>ролик</w:t>
      </w:r>
      <w:r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продолжительностью 5 минут в формате 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должен </w:t>
      </w:r>
      <w:r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в любом облачном хранилище, закодирован с помощью 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кода, </w:t>
      </w:r>
      <w:r w:rsidR="004233D4"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 в презентации</w:t>
      </w:r>
      <w:r w:rsidR="00E13578" w:rsidRPr="00B7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8A383" w14:textId="77777777"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9C5BBE0" w14:textId="7777777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61503098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5"/>
    </w:p>
    <w:p w14:paraId="01C52758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14:paraId="0382F978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="001D6275" w:rsidRPr="001D6275">
        <w:rPr>
          <w:rFonts w:ascii="Times New Roman" w:eastAsia="Times New Roman" w:hAnsi="Times New Roman" w:cs="Times New Roman"/>
          <w:sz w:val="28"/>
          <w:szCs w:val="28"/>
        </w:rPr>
        <w:t>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2A9214C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DA177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домашние условия.</w:t>
      </w:r>
    </w:p>
    <w:p w14:paraId="3D6F53FD" w14:textId="77777777" w:rsidR="001D6275" w:rsidRDefault="00DA177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</w:t>
      </w:r>
      <w:r w:rsidR="001D6275">
        <w:rPr>
          <w:rFonts w:ascii="Times New Roman" w:eastAsia="Times New Roman" w:hAnsi="Times New Roman" w:cs="Times New Roman"/>
          <w:sz w:val="28"/>
          <w:szCs w:val="28"/>
        </w:rPr>
        <w:t xml:space="preserve"> –условия образовательной организации  (</w:t>
      </w:r>
      <w:r w:rsidR="001D6275" w:rsidRPr="001D6275">
        <w:rPr>
          <w:rFonts w:ascii="Times New Roman" w:eastAsia="Times New Roman" w:hAnsi="Times New Roman" w:cs="Times New Roman"/>
          <w:sz w:val="28"/>
          <w:szCs w:val="28"/>
        </w:rPr>
        <w:t>урок по первой помощи</w:t>
      </w:r>
      <w:r w:rsidR="001D62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2F5F756" w14:textId="77777777"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="00B74769">
        <w:rPr>
          <w:rFonts w:ascii="Times New Roman" w:eastAsia="Times New Roman" w:hAnsi="Times New Roman"/>
          <w:sz w:val="28"/>
          <w:szCs w:val="28"/>
        </w:rPr>
        <w:t>, обучение в условиях образовательной организации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11E83B2" w14:textId="77777777"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14:paraId="6AAF1B67" w14:textId="77777777"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 w:rsidR="00B74769" w:rsidRPr="00B74769">
        <w:rPr>
          <w:rFonts w:ascii="Times New Roman" w:hAnsi="Times New Roman"/>
          <w:bCs/>
          <w:sz w:val="28"/>
          <w:szCs w:val="28"/>
        </w:rPr>
        <w:t>60</w:t>
      </w:r>
      <w:r w:rsidR="001D6275" w:rsidRPr="00B74769">
        <w:rPr>
          <w:rFonts w:ascii="Times New Roman" w:hAnsi="Times New Roman"/>
          <w:bCs/>
          <w:sz w:val="28"/>
          <w:szCs w:val="28"/>
        </w:rPr>
        <w:t>-</w:t>
      </w:r>
      <w:r w:rsidR="00B74769" w:rsidRPr="00B74769">
        <w:rPr>
          <w:rFonts w:ascii="Times New Roman" w:hAnsi="Times New Roman"/>
          <w:bCs/>
          <w:sz w:val="28"/>
          <w:szCs w:val="28"/>
        </w:rPr>
        <w:t>13</w:t>
      </w:r>
      <w:r w:rsidR="00DA1771" w:rsidRPr="00B74769">
        <w:rPr>
          <w:rFonts w:ascii="Times New Roman" w:hAnsi="Times New Roman"/>
          <w:bCs/>
          <w:sz w:val="28"/>
          <w:szCs w:val="28"/>
        </w:rPr>
        <w:t>5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14:paraId="5ABB3328" w14:textId="77777777"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14:paraId="5AA65F38" w14:textId="77777777"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3B9FD171" w14:textId="7278974B" w:rsidR="00EB0CA1" w:rsidRPr="001E1F9A" w:rsidRDefault="00EB0CA1" w:rsidP="00D7755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Требуется комната </w:t>
      </w:r>
      <w:r w:rsidR="00385E03" w:rsidRPr="001E1F9A">
        <w:rPr>
          <w:rFonts w:ascii="Times New Roman" w:eastAsia="Times New Roman" w:hAnsi="Times New Roman" w:cs="Times New Roman"/>
          <w:sz w:val="28"/>
          <w:szCs w:val="28"/>
        </w:rPr>
        <w:t>ожидания для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конкурсантов.</w:t>
      </w:r>
    </w:p>
    <w:p w14:paraId="7D32BDAE" w14:textId="77777777" w:rsidR="00EB0CA1" w:rsidRPr="001E1F9A" w:rsidRDefault="00EB0CA1" w:rsidP="00D7755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14:paraId="1EA3B00D" w14:textId="77777777" w:rsidR="00EB0CA1" w:rsidRPr="001E1F9A" w:rsidRDefault="00EB0CA1" w:rsidP="00D7755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</w:t>
      </w:r>
      <w:r>
        <w:rPr>
          <w:rFonts w:ascii="Times New Roman" w:eastAsia="Times New Roman" w:hAnsi="Times New Roman" w:cs="Times New Roman"/>
          <w:sz w:val="28"/>
          <w:szCs w:val="28"/>
        </w:rPr>
        <w:t>лавным экспертом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в присутствии всех э</w:t>
      </w:r>
      <w:r>
        <w:rPr>
          <w:rFonts w:ascii="Times New Roman" w:eastAsia="Times New Roman" w:hAnsi="Times New Roman" w:cs="Times New Roman"/>
          <w:sz w:val="28"/>
          <w:szCs w:val="28"/>
        </w:rPr>
        <w:t>кспертов перед началом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емпионата, методом жеребьевки.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участия в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емпионате оглашается конкурсантам в день знакомства с рабочим местом.</w:t>
      </w:r>
    </w:p>
    <w:p w14:paraId="08A5B5AC" w14:textId="77777777"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14:paraId="58373DE2" w14:textId="77777777"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тельных дней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. Они могут выходить за пределы площадки компетенции в обеденный перерыв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установленное время, если оно указано в графике.</w:t>
      </w:r>
    </w:p>
    <w:p w14:paraId="5A4DDBFE" w14:textId="77777777"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онкурсантам разрешается иметь при себе материалы для чтения, не связанные с компетенцией, предоставляемые организаторами. В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выхода с площадки компетенции по любой причине, для них предусмотрено сопровождение.</w:t>
      </w:r>
    </w:p>
    <w:p w14:paraId="77FD97C1" w14:textId="0E1CB57A" w:rsidR="00EB0CA1" w:rsidRPr="001E1F9A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Если для выполнения задания </w:t>
      </w:r>
      <w:r w:rsidR="003875D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ознакомиться с инструкциями по применению какого-либо материала или с инструкциями производителя, он получает и</w:t>
      </w:r>
      <w:r>
        <w:rPr>
          <w:rFonts w:ascii="Times New Roman" w:eastAsia="Times New Roman" w:hAnsi="Times New Roman" w:cs="Times New Roman"/>
          <w:sz w:val="28"/>
          <w:szCs w:val="28"/>
        </w:rPr>
        <w:t>х заранее по решению г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лавного эксперта. При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димости, во время ознакомления 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ехнический эксперт организует демонстрацию на месте.</w:t>
      </w:r>
    </w:p>
    <w:p w14:paraId="56B3CA50" w14:textId="77777777" w:rsidR="00EB0CA1" w:rsidRPr="001E1F9A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фиксируют результаты в индивидуальную рукописную ведомость. После завершения выполнения конкурсантом задания </w:t>
      </w:r>
      <w:r w:rsidR="00C12147" w:rsidRPr="001E1F9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C12147">
        <w:rPr>
          <w:rFonts w:ascii="Times New Roman" w:eastAsia="Times New Roman" w:hAnsi="Times New Roman" w:cs="Times New Roman"/>
          <w:sz w:val="28"/>
          <w:szCs w:val="28"/>
        </w:rPr>
        <w:t>группы оценки</w:t>
      </w:r>
      <w:r w:rsidR="00C12147"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вносит итоговые оценки в обобщенную рукописную ведомость.</w:t>
      </w:r>
    </w:p>
    <w:p w14:paraId="4A653B00" w14:textId="77777777" w:rsidR="00E15F2A" w:rsidRPr="00A4187F" w:rsidRDefault="00A11569" w:rsidP="00D7755F">
      <w:pPr>
        <w:pStyle w:val="-2"/>
        <w:ind w:firstLine="709"/>
        <w:jc w:val="both"/>
        <w:rPr>
          <w:rFonts w:ascii="Times New Roman" w:hAnsi="Times New Roman"/>
        </w:rPr>
      </w:pPr>
      <w:bookmarkStart w:id="16" w:name="_Toc78885659"/>
      <w:bookmarkStart w:id="17" w:name="_Toc161503099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89543F8" w14:textId="77777777" w:rsidR="00C12147" w:rsidRPr="00662E01" w:rsidRDefault="00C12147" w:rsidP="00D775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15D5A30" w14:textId="77777777" w:rsidR="00E15F2A" w:rsidRPr="00A4187F" w:rsidRDefault="00A11569" w:rsidP="00D7755F">
      <w:pPr>
        <w:pStyle w:val="-2"/>
        <w:ind w:firstLine="709"/>
        <w:jc w:val="both"/>
        <w:rPr>
          <w:rFonts w:ascii="Times New Roman" w:hAnsi="Times New Roman"/>
        </w:rPr>
      </w:pPr>
      <w:bookmarkStart w:id="18" w:name="_Toc78885660"/>
      <w:bookmarkStart w:id="19" w:name="_Toc161503100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755995C9" w14:textId="77777777" w:rsidR="00C12147" w:rsidRPr="00662E01" w:rsidRDefault="00C12147" w:rsidP="00D4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14:paraId="08D442A0" w14:textId="77777777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1503101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520CA3DB" w14:textId="4EB76A7B" w:rsidR="00945E13" w:rsidRPr="003875DC" w:rsidRDefault="003875DC" w:rsidP="00387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№1. </w:t>
      </w:r>
      <w:r w:rsidR="00945E13" w:rsidRPr="003875DC">
        <w:rPr>
          <w:rFonts w:ascii="Times New Roman" w:hAnsi="Times New Roman"/>
          <w:sz w:val="28"/>
          <w:szCs w:val="28"/>
        </w:rPr>
        <w:t>Инструкция по заполнению матрицы конкурсн</w:t>
      </w:r>
      <w:r w:rsidR="005B05D5" w:rsidRPr="003875DC">
        <w:rPr>
          <w:rFonts w:ascii="Times New Roman" w:hAnsi="Times New Roman"/>
          <w:sz w:val="28"/>
          <w:szCs w:val="28"/>
        </w:rPr>
        <w:t>ого</w:t>
      </w:r>
      <w:r w:rsidR="00945E13" w:rsidRPr="003875DC">
        <w:rPr>
          <w:rFonts w:ascii="Times New Roman" w:hAnsi="Times New Roman"/>
          <w:sz w:val="28"/>
          <w:szCs w:val="28"/>
        </w:rPr>
        <w:t xml:space="preserve"> задани</w:t>
      </w:r>
      <w:r w:rsidR="005B05D5" w:rsidRPr="003875DC">
        <w:rPr>
          <w:rFonts w:ascii="Times New Roman" w:hAnsi="Times New Roman"/>
          <w:sz w:val="28"/>
          <w:szCs w:val="28"/>
        </w:rPr>
        <w:t>я</w:t>
      </w:r>
    </w:p>
    <w:p w14:paraId="49F6D715" w14:textId="0C3453D8" w:rsidR="00B37579" w:rsidRPr="003875DC" w:rsidRDefault="003875DC" w:rsidP="00387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№2. </w:t>
      </w:r>
      <w:r w:rsidR="00B37579" w:rsidRPr="003875DC">
        <w:rPr>
          <w:rFonts w:ascii="Times New Roman" w:hAnsi="Times New Roman"/>
          <w:sz w:val="28"/>
          <w:szCs w:val="28"/>
        </w:rPr>
        <w:t>Матрица конкурсн</w:t>
      </w:r>
      <w:r w:rsidR="005B05D5" w:rsidRPr="003875DC">
        <w:rPr>
          <w:rFonts w:ascii="Times New Roman" w:hAnsi="Times New Roman"/>
          <w:sz w:val="28"/>
          <w:szCs w:val="28"/>
        </w:rPr>
        <w:t>ого</w:t>
      </w:r>
      <w:r w:rsidR="00B37579" w:rsidRPr="003875DC">
        <w:rPr>
          <w:rFonts w:ascii="Times New Roman" w:hAnsi="Times New Roman"/>
          <w:sz w:val="28"/>
          <w:szCs w:val="28"/>
        </w:rPr>
        <w:t xml:space="preserve"> задани</w:t>
      </w:r>
      <w:r w:rsidR="005B05D5" w:rsidRPr="003875DC">
        <w:rPr>
          <w:rFonts w:ascii="Times New Roman" w:hAnsi="Times New Roman"/>
          <w:sz w:val="28"/>
          <w:szCs w:val="28"/>
        </w:rPr>
        <w:t>я</w:t>
      </w:r>
    </w:p>
    <w:p w14:paraId="1DA62842" w14:textId="123FD279" w:rsidR="00FC6098" w:rsidRPr="003875DC" w:rsidRDefault="003875DC" w:rsidP="00387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№3. </w:t>
      </w:r>
      <w:r w:rsidR="00A11569" w:rsidRPr="003875DC">
        <w:rPr>
          <w:rFonts w:ascii="Times New Roman" w:hAnsi="Times New Roman"/>
          <w:sz w:val="28"/>
          <w:szCs w:val="28"/>
        </w:rPr>
        <w:t>Инструкция по охране труда по компетенции «</w:t>
      </w:r>
      <w:r w:rsidR="00881669" w:rsidRPr="003875DC">
        <w:rPr>
          <w:rFonts w:ascii="Times New Roman" w:hAnsi="Times New Roman"/>
          <w:sz w:val="28"/>
          <w:szCs w:val="28"/>
        </w:rPr>
        <w:t>Медицинский и социальный уход</w:t>
      </w:r>
      <w:r w:rsidR="00A11569" w:rsidRPr="003875DC">
        <w:rPr>
          <w:rFonts w:ascii="Times New Roman" w:hAnsi="Times New Roman"/>
          <w:sz w:val="28"/>
          <w:szCs w:val="28"/>
        </w:rPr>
        <w:t>».</w:t>
      </w:r>
    </w:p>
    <w:p w14:paraId="18EE08FA" w14:textId="74481E25" w:rsidR="00881669" w:rsidRPr="003875DC" w:rsidRDefault="003875DC" w:rsidP="00387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№4. </w:t>
      </w:r>
      <w:r w:rsidR="00A76486" w:rsidRPr="003875DC">
        <w:rPr>
          <w:rFonts w:ascii="Times New Roman" w:hAnsi="Times New Roman"/>
          <w:sz w:val="28"/>
          <w:szCs w:val="28"/>
        </w:rPr>
        <w:t>Медицинская документация к модулям конкурсного задания в форме электронного документооборота</w:t>
      </w:r>
      <w:r w:rsidR="00EB628C" w:rsidRPr="003875DC">
        <w:rPr>
          <w:rFonts w:ascii="Times New Roman" w:hAnsi="Times New Roman"/>
          <w:sz w:val="28"/>
          <w:szCs w:val="28"/>
        </w:rPr>
        <w:t>.</w:t>
      </w:r>
      <w:r w:rsidR="00A76486" w:rsidRPr="003875DC">
        <w:rPr>
          <w:rFonts w:ascii="Times New Roman" w:hAnsi="Times New Roman"/>
          <w:sz w:val="28"/>
          <w:szCs w:val="28"/>
        </w:rPr>
        <w:t xml:space="preserve"> </w:t>
      </w:r>
    </w:p>
    <w:p w14:paraId="7EDB2540" w14:textId="3B4C872D" w:rsidR="00A76486" w:rsidRPr="003875DC" w:rsidRDefault="003875DC" w:rsidP="00387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№5. </w:t>
      </w:r>
      <w:r w:rsidR="00A76486" w:rsidRPr="003875DC">
        <w:rPr>
          <w:rFonts w:ascii="Times New Roman" w:hAnsi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 w:rsidRPr="003875DC">
        <w:rPr>
          <w:rFonts w:ascii="Times New Roman" w:hAnsi="Times New Roman"/>
          <w:sz w:val="28"/>
          <w:szCs w:val="28"/>
        </w:rPr>
        <w:t>.</w:t>
      </w:r>
    </w:p>
    <w:p w14:paraId="3830FE90" w14:textId="77777777" w:rsidR="001D6275" w:rsidRPr="00472A01" w:rsidRDefault="001D6275" w:rsidP="00472A0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1D6275" w:rsidRPr="00472A01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2FB9" w14:textId="77777777" w:rsidR="00AC2929" w:rsidRDefault="00AC2929" w:rsidP="00970F49">
      <w:pPr>
        <w:spacing w:after="0" w:line="240" w:lineRule="auto"/>
      </w:pPr>
      <w:r>
        <w:separator/>
      </w:r>
    </w:p>
  </w:endnote>
  <w:endnote w:type="continuationSeparator" w:id="0">
    <w:p w14:paraId="61ECFAA1" w14:textId="77777777" w:rsidR="00AC2929" w:rsidRDefault="00AC292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AD1626" w14:textId="77777777" w:rsidR="00B74769" w:rsidRPr="00A4187F" w:rsidRDefault="007C40E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B74769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57BB7">
          <w:rPr>
            <w:rFonts w:ascii="Times New Roman" w:hAnsi="Times New Roman" w:cs="Times New Roman"/>
            <w:noProof/>
          </w:rPr>
          <w:t>18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263793B0" w14:textId="77777777" w:rsidR="00B74769" w:rsidRDefault="00B747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490" w14:textId="77777777" w:rsidR="00AC2929" w:rsidRDefault="00AC2929" w:rsidP="00970F49">
      <w:pPr>
        <w:spacing w:after="0" w:line="240" w:lineRule="auto"/>
      </w:pPr>
      <w:r>
        <w:separator/>
      </w:r>
    </w:p>
  </w:footnote>
  <w:footnote w:type="continuationSeparator" w:id="0">
    <w:p w14:paraId="0B3AC197" w14:textId="77777777" w:rsidR="00AC2929" w:rsidRDefault="00AC2929" w:rsidP="00970F49">
      <w:pPr>
        <w:spacing w:after="0" w:line="240" w:lineRule="auto"/>
      </w:pPr>
      <w:r>
        <w:continuationSeparator/>
      </w:r>
    </w:p>
  </w:footnote>
  <w:footnote w:id="1">
    <w:p w14:paraId="61BCCEFE" w14:textId="77777777" w:rsidR="00B74769" w:rsidRDefault="00B7476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35DCD01" w14:textId="77777777" w:rsidR="00B74769" w:rsidRDefault="00B7476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да</w:t>
      </w: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59D"/>
    <w:multiLevelType w:val="hybridMultilevel"/>
    <w:tmpl w:val="9BAA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01448C"/>
    <w:multiLevelType w:val="hybridMultilevel"/>
    <w:tmpl w:val="1E76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FB0C08"/>
    <w:multiLevelType w:val="hybridMultilevel"/>
    <w:tmpl w:val="CC08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F034C6"/>
    <w:multiLevelType w:val="hybridMultilevel"/>
    <w:tmpl w:val="2018A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0C06CB0"/>
    <w:multiLevelType w:val="hybridMultilevel"/>
    <w:tmpl w:val="B93C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F139B"/>
    <w:multiLevelType w:val="hybridMultilevel"/>
    <w:tmpl w:val="AF5E5E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71334"/>
    <w:multiLevelType w:val="hybridMultilevel"/>
    <w:tmpl w:val="FE62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13C66"/>
    <w:multiLevelType w:val="hybridMultilevel"/>
    <w:tmpl w:val="A17A6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036E"/>
    <w:multiLevelType w:val="hybridMultilevel"/>
    <w:tmpl w:val="9C3AC4E6"/>
    <w:lvl w:ilvl="0" w:tplc="0B9A5CC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30"/>
  </w:num>
  <w:num w:numId="10">
    <w:abstractNumId w:val="11"/>
  </w:num>
  <w:num w:numId="11">
    <w:abstractNumId w:val="6"/>
  </w:num>
  <w:num w:numId="12">
    <w:abstractNumId w:val="16"/>
  </w:num>
  <w:num w:numId="13">
    <w:abstractNumId w:val="33"/>
  </w:num>
  <w:num w:numId="14">
    <w:abstractNumId w:val="17"/>
  </w:num>
  <w:num w:numId="15">
    <w:abstractNumId w:val="31"/>
  </w:num>
  <w:num w:numId="16">
    <w:abstractNumId w:val="34"/>
  </w:num>
  <w:num w:numId="17">
    <w:abstractNumId w:val="32"/>
  </w:num>
  <w:num w:numId="18">
    <w:abstractNumId w:val="28"/>
  </w:num>
  <w:num w:numId="19">
    <w:abstractNumId w:val="20"/>
  </w:num>
  <w:num w:numId="20">
    <w:abstractNumId w:val="25"/>
  </w:num>
  <w:num w:numId="21">
    <w:abstractNumId w:val="18"/>
  </w:num>
  <w:num w:numId="22">
    <w:abstractNumId w:val="7"/>
  </w:num>
  <w:num w:numId="23">
    <w:abstractNumId w:val="12"/>
  </w:num>
  <w:num w:numId="24">
    <w:abstractNumId w:val="26"/>
  </w:num>
  <w:num w:numId="25">
    <w:abstractNumId w:val="23"/>
  </w:num>
  <w:num w:numId="26">
    <w:abstractNumId w:val="21"/>
  </w:num>
  <w:num w:numId="27">
    <w:abstractNumId w:val="1"/>
  </w:num>
  <w:num w:numId="28">
    <w:abstractNumId w:val="29"/>
  </w:num>
  <w:num w:numId="29">
    <w:abstractNumId w:val="15"/>
  </w:num>
  <w:num w:numId="30">
    <w:abstractNumId w:val="9"/>
  </w:num>
  <w:num w:numId="31">
    <w:abstractNumId w:val="3"/>
  </w:num>
  <w:num w:numId="32">
    <w:abstractNumId w:val="19"/>
  </w:num>
  <w:num w:numId="33">
    <w:abstractNumId w:val="27"/>
  </w:num>
  <w:num w:numId="34">
    <w:abstractNumId w:val="24"/>
  </w:num>
  <w:num w:numId="35">
    <w:abstractNumId w:val="0"/>
  </w:num>
  <w:num w:numId="36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67FD"/>
    <w:rsid w:val="00021CCE"/>
    <w:rsid w:val="000244DA"/>
    <w:rsid w:val="00024F7D"/>
    <w:rsid w:val="00032506"/>
    <w:rsid w:val="00041A78"/>
    <w:rsid w:val="00054C98"/>
    <w:rsid w:val="00056CDE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E2DE5"/>
    <w:rsid w:val="000F0FC3"/>
    <w:rsid w:val="00100FE1"/>
    <w:rsid w:val="001024BE"/>
    <w:rsid w:val="00106738"/>
    <w:rsid w:val="00114D79"/>
    <w:rsid w:val="001151B7"/>
    <w:rsid w:val="00115A82"/>
    <w:rsid w:val="0012774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D3744"/>
    <w:rsid w:val="001D6275"/>
    <w:rsid w:val="001E1DF9"/>
    <w:rsid w:val="00217BC7"/>
    <w:rsid w:val="00220E70"/>
    <w:rsid w:val="002226A6"/>
    <w:rsid w:val="002228E8"/>
    <w:rsid w:val="00222EEB"/>
    <w:rsid w:val="00237603"/>
    <w:rsid w:val="002432AB"/>
    <w:rsid w:val="00247E8C"/>
    <w:rsid w:val="00270E01"/>
    <w:rsid w:val="002776A1"/>
    <w:rsid w:val="002903C2"/>
    <w:rsid w:val="0029547E"/>
    <w:rsid w:val="002B058C"/>
    <w:rsid w:val="002B1426"/>
    <w:rsid w:val="002B193A"/>
    <w:rsid w:val="002B3DBB"/>
    <w:rsid w:val="002B5508"/>
    <w:rsid w:val="002C35F2"/>
    <w:rsid w:val="002F2906"/>
    <w:rsid w:val="003023D6"/>
    <w:rsid w:val="003242E1"/>
    <w:rsid w:val="00324353"/>
    <w:rsid w:val="00325257"/>
    <w:rsid w:val="00333911"/>
    <w:rsid w:val="00334165"/>
    <w:rsid w:val="003374BA"/>
    <w:rsid w:val="003446CE"/>
    <w:rsid w:val="003531E7"/>
    <w:rsid w:val="0035344A"/>
    <w:rsid w:val="00357BB7"/>
    <w:rsid w:val="003601A4"/>
    <w:rsid w:val="003740C6"/>
    <w:rsid w:val="0037535C"/>
    <w:rsid w:val="00385E03"/>
    <w:rsid w:val="003875DC"/>
    <w:rsid w:val="003934F8"/>
    <w:rsid w:val="00397A1B"/>
    <w:rsid w:val="003A21C8"/>
    <w:rsid w:val="003B7AB7"/>
    <w:rsid w:val="003C1D7A"/>
    <w:rsid w:val="003C5F97"/>
    <w:rsid w:val="003C6B3F"/>
    <w:rsid w:val="003D1E51"/>
    <w:rsid w:val="003E4CB0"/>
    <w:rsid w:val="00417343"/>
    <w:rsid w:val="004233D4"/>
    <w:rsid w:val="004254FE"/>
    <w:rsid w:val="00436FFC"/>
    <w:rsid w:val="00437D28"/>
    <w:rsid w:val="0044354A"/>
    <w:rsid w:val="00453170"/>
    <w:rsid w:val="00454141"/>
    <w:rsid w:val="00454353"/>
    <w:rsid w:val="00461AC6"/>
    <w:rsid w:val="00472A01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5769"/>
    <w:rsid w:val="004C703E"/>
    <w:rsid w:val="004D096E"/>
    <w:rsid w:val="004E588A"/>
    <w:rsid w:val="004E785E"/>
    <w:rsid w:val="004E7905"/>
    <w:rsid w:val="004F7580"/>
    <w:rsid w:val="005055FF"/>
    <w:rsid w:val="00507805"/>
    <w:rsid w:val="00510059"/>
    <w:rsid w:val="00554CBB"/>
    <w:rsid w:val="005560AC"/>
    <w:rsid w:val="00557CC0"/>
    <w:rsid w:val="005618C5"/>
    <w:rsid w:val="0056194A"/>
    <w:rsid w:val="00565B7C"/>
    <w:rsid w:val="00580663"/>
    <w:rsid w:val="00582945"/>
    <w:rsid w:val="00585CFF"/>
    <w:rsid w:val="00586CFD"/>
    <w:rsid w:val="005962D5"/>
    <w:rsid w:val="005A1625"/>
    <w:rsid w:val="005A203B"/>
    <w:rsid w:val="005B05D5"/>
    <w:rsid w:val="005B0DEC"/>
    <w:rsid w:val="005B66FC"/>
    <w:rsid w:val="005C6A23"/>
    <w:rsid w:val="005E0575"/>
    <w:rsid w:val="005E30DC"/>
    <w:rsid w:val="005F0BE4"/>
    <w:rsid w:val="005F265C"/>
    <w:rsid w:val="00605DD7"/>
    <w:rsid w:val="0060658F"/>
    <w:rsid w:val="006130DE"/>
    <w:rsid w:val="00613219"/>
    <w:rsid w:val="00613596"/>
    <w:rsid w:val="00614172"/>
    <w:rsid w:val="0062789A"/>
    <w:rsid w:val="00633465"/>
    <w:rsid w:val="0063396F"/>
    <w:rsid w:val="00637AF5"/>
    <w:rsid w:val="00640E46"/>
    <w:rsid w:val="0064179C"/>
    <w:rsid w:val="00643A8A"/>
    <w:rsid w:val="0064491A"/>
    <w:rsid w:val="00653B50"/>
    <w:rsid w:val="00666BDD"/>
    <w:rsid w:val="006776B4"/>
    <w:rsid w:val="00681454"/>
    <w:rsid w:val="006873B8"/>
    <w:rsid w:val="006A05BC"/>
    <w:rsid w:val="006B0FEA"/>
    <w:rsid w:val="006C12B6"/>
    <w:rsid w:val="006C6D6D"/>
    <w:rsid w:val="006C7A3B"/>
    <w:rsid w:val="006C7CE4"/>
    <w:rsid w:val="006F4464"/>
    <w:rsid w:val="007005B1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4372D"/>
    <w:rsid w:val="007545F7"/>
    <w:rsid w:val="007604F9"/>
    <w:rsid w:val="00764773"/>
    <w:rsid w:val="00772594"/>
    <w:rsid w:val="007735DC"/>
    <w:rsid w:val="0078311A"/>
    <w:rsid w:val="00791D70"/>
    <w:rsid w:val="007A61C5"/>
    <w:rsid w:val="007A6888"/>
    <w:rsid w:val="007B0DCC"/>
    <w:rsid w:val="007B2222"/>
    <w:rsid w:val="007B3FD5"/>
    <w:rsid w:val="007C40EF"/>
    <w:rsid w:val="007D3601"/>
    <w:rsid w:val="007D6C20"/>
    <w:rsid w:val="007E25AA"/>
    <w:rsid w:val="007E73B4"/>
    <w:rsid w:val="007E7A3B"/>
    <w:rsid w:val="007F5F8B"/>
    <w:rsid w:val="007F6BA4"/>
    <w:rsid w:val="008008E9"/>
    <w:rsid w:val="008025FD"/>
    <w:rsid w:val="00812516"/>
    <w:rsid w:val="00832EBB"/>
    <w:rsid w:val="00834734"/>
    <w:rsid w:val="00835BF6"/>
    <w:rsid w:val="008761F3"/>
    <w:rsid w:val="00881669"/>
    <w:rsid w:val="00881DD2"/>
    <w:rsid w:val="00882B54"/>
    <w:rsid w:val="0088485F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CF2"/>
    <w:rsid w:val="00906E82"/>
    <w:rsid w:val="009203A8"/>
    <w:rsid w:val="00945E13"/>
    <w:rsid w:val="009468A7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931F0"/>
    <w:rsid w:val="009955F8"/>
    <w:rsid w:val="009A1CBC"/>
    <w:rsid w:val="009A36AD"/>
    <w:rsid w:val="009A4675"/>
    <w:rsid w:val="009A4E96"/>
    <w:rsid w:val="009B18A2"/>
    <w:rsid w:val="009C44F9"/>
    <w:rsid w:val="009D04EE"/>
    <w:rsid w:val="009E37D3"/>
    <w:rsid w:val="009E52E7"/>
    <w:rsid w:val="009F35A9"/>
    <w:rsid w:val="009F57C0"/>
    <w:rsid w:val="00A016D0"/>
    <w:rsid w:val="00A0510D"/>
    <w:rsid w:val="00A11569"/>
    <w:rsid w:val="00A204BB"/>
    <w:rsid w:val="00A20A67"/>
    <w:rsid w:val="00A27EE4"/>
    <w:rsid w:val="00A30D08"/>
    <w:rsid w:val="00A36EE2"/>
    <w:rsid w:val="00A4187F"/>
    <w:rsid w:val="00A42F97"/>
    <w:rsid w:val="00A44536"/>
    <w:rsid w:val="00A55A76"/>
    <w:rsid w:val="00A57976"/>
    <w:rsid w:val="00A636B8"/>
    <w:rsid w:val="00A745AB"/>
    <w:rsid w:val="00A76486"/>
    <w:rsid w:val="00A8496D"/>
    <w:rsid w:val="00A85D42"/>
    <w:rsid w:val="00A87627"/>
    <w:rsid w:val="00A91D4B"/>
    <w:rsid w:val="00A925D7"/>
    <w:rsid w:val="00A962D4"/>
    <w:rsid w:val="00A9790B"/>
    <w:rsid w:val="00AA21C3"/>
    <w:rsid w:val="00AA2B8A"/>
    <w:rsid w:val="00AA52AC"/>
    <w:rsid w:val="00AC2929"/>
    <w:rsid w:val="00AC7652"/>
    <w:rsid w:val="00AC7742"/>
    <w:rsid w:val="00AD2200"/>
    <w:rsid w:val="00AD4D57"/>
    <w:rsid w:val="00AE6AB7"/>
    <w:rsid w:val="00AE7A32"/>
    <w:rsid w:val="00AF7EA1"/>
    <w:rsid w:val="00B162B5"/>
    <w:rsid w:val="00B17FCD"/>
    <w:rsid w:val="00B236AD"/>
    <w:rsid w:val="00B30A26"/>
    <w:rsid w:val="00B3384D"/>
    <w:rsid w:val="00B37579"/>
    <w:rsid w:val="00B40FFB"/>
    <w:rsid w:val="00B4196F"/>
    <w:rsid w:val="00B45392"/>
    <w:rsid w:val="00B45AA4"/>
    <w:rsid w:val="00B518E8"/>
    <w:rsid w:val="00B610A2"/>
    <w:rsid w:val="00B64612"/>
    <w:rsid w:val="00B71A45"/>
    <w:rsid w:val="00B74769"/>
    <w:rsid w:val="00B8709D"/>
    <w:rsid w:val="00B92D53"/>
    <w:rsid w:val="00BA2CF0"/>
    <w:rsid w:val="00BC0134"/>
    <w:rsid w:val="00BC33C9"/>
    <w:rsid w:val="00BC3813"/>
    <w:rsid w:val="00BC7808"/>
    <w:rsid w:val="00BD1B4B"/>
    <w:rsid w:val="00BE099A"/>
    <w:rsid w:val="00BE5389"/>
    <w:rsid w:val="00C01BAD"/>
    <w:rsid w:val="00C06EBC"/>
    <w:rsid w:val="00C0723F"/>
    <w:rsid w:val="00C12147"/>
    <w:rsid w:val="00C153D9"/>
    <w:rsid w:val="00C17B01"/>
    <w:rsid w:val="00C21E3A"/>
    <w:rsid w:val="00C26C83"/>
    <w:rsid w:val="00C31CA1"/>
    <w:rsid w:val="00C5032F"/>
    <w:rsid w:val="00C51238"/>
    <w:rsid w:val="00C52383"/>
    <w:rsid w:val="00C56A9B"/>
    <w:rsid w:val="00C740CF"/>
    <w:rsid w:val="00C77D1F"/>
    <w:rsid w:val="00C8277D"/>
    <w:rsid w:val="00C8386E"/>
    <w:rsid w:val="00C95538"/>
    <w:rsid w:val="00C96567"/>
    <w:rsid w:val="00C97E44"/>
    <w:rsid w:val="00CA6CCD"/>
    <w:rsid w:val="00CC44AD"/>
    <w:rsid w:val="00CC50B7"/>
    <w:rsid w:val="00CC5DB3"/>
    <w:rsid w:val="00CD3702"/>
    <w:rsid w:val="00CD66EF"/>
    <w:rsid w:val="00CE2498"/>
    <w:rsid w:val="00CE36B8"/>
    <w:rsid w:val="00CF0DA9"/>
    <w:rsid w:val="00CF43C8"/>
    <w:rsid w:val="00CF4B99"/>
    <w:rsid w:val="00D02C00"/>
    <w:rsid w:val="00D04EAB"/>
    <w:rsid w:val="00D12ABD"/>
    <w:rsid w:val="00D16F4B"/>
    <w:rsid w:val="00D17132"/>
    <w:rsid w:val="00D2075B"/>
    <w:rsid w:val="00D229F1"/>
    <w:rsid w:val="00D25BB4"/>
    <w:rsid w:val="00D37CEC"/>
    <w:rsid w:val="00D37DEA"/>
    <w:rsid w:val="00D405D4"/>
    <w:rsid w:val="00D41269"/>
    <w:rsid w:val="00D43825"/>
    <w:rsid w:val="00D45007"/>
    <w:rsid w:val="00D617CC"/>
    <w:rsid w:val="00D7755F"/>
    <w:rsid w:val="00D82186"/>
    <w:rsid w:val="00D83E4E"/>
    <w:rsid w:val="00D87A1E"/>
    <w:rsid w:val="00DA1771"/>
    <w:rsid w:val="00DA7DE3"/>
    <w:rsid w:val="00DA7FBA"/>
    <w:rsid w:val="00DB1A66"/>
    <w:rsid w:val="00DC2909"/>
    <w:rsid w:val="00DC7F7C"/>
    <w:rsid w:val="00DE39D8"/>
    <w:rsid w:val="00DE5614"/>
    <w:rsid w:val="00E0407E"/>
    <w:rsid w:val="00E04FDF"/>
    <w:rsid w:val="00E13578"/>
    <w:rsid w:val="00E15F2A"/>
    <w:rsid w:val="00E270D6"/>
    <w:rsid w:val="00E279E8"/>
    <w:rsid w:val="00E368BB"/>
    <w:rsid w:val="00E37158"/>
    <w:rsid w:val="00E579D6"/>
    <w:rsid w:val="00E75567"/>
    <w:rsid w:val="00E83EE6"/>
    <w:rsid w:val="00E8410F"/>
    <w:rsid w:val="00E857D6"/>
    <w:rsid w:val="00EA0163"/>
    <w:rsid w:val="00EA0C3A"/>
    <w:rsid w:val="00EA30C6"/>
    <w:rsid w:val="00EB0CA1"/>
    <w:rsid w:val="00EB2779"/>
    <w:rsid w:val="00EB628C"/>
    <w:rsid w:val="00EC25AA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47934"/>
    <w:rsid w:val="00F50AC5"/>
    <w:rsid w:val="00F51B1B"/>
    <w:rsid w:val="00F6025D"/>
    <w:rsid w:val="00F672B2"/>
    <w:rsid w:val="00F751E3"/>
    <w:rsid w:val="00F763D8"/>
    <w:rsid w:val="00F8340A"/>
    <w:rsid w:val="00F83D10"/>
    <w:rsid w:val="00F844CA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5870B"/>
  <w15:docId w15:val="{BC57E8EB-68C0-4737-AC47-9162850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324353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1mrcssattr">
    <w:name w:val="s1_mr_css_attr"/>
    <w:basedOn w:val="a2"/>
    <w:rsid w:val="00DA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A9DA-04D7-4AC1-B970-73CE0EED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4761</Words>
  <Characters>27143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9</cp:revision>
  <cp:lastPrinted>2024-04-09T07:17:00Z</cp:lastPrinted>
  <dcterms:created xsi:type="dcterms:W3CDTF">2025-03-04T08:03:00Z</dcterms:created>
  <dcterms:modified xsi:type="dcterms:W3CDTF">2025-04-05T16:37:00Z</dcterms:modified>
</cp:coreProperties>
</file>