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74F">
        <w:rPr>
          <w:rFonts w:eastAsia="Times New Roman" w:cs="Times New Roman"/>
          <w:color w:val="000000"/>
          <w:sz w:val="40"/>
          <w:szCs w:val="40"/>
        </w:rPr>
        <w:t>Агрономия (юниоры)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A74F0F" w:rsidRPr="00721165" w:rsidRDefault="0001174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Московская область</w:t>
      </w:r>
    </w:p>
    <w:p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534B6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A40E4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534B62"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A50CD">
        <w:rPr>
          <w:rFonts w:eastAsia="Times New Roman" w:cs="Times New Roman"/>
          <w:color w:val="000000"/>
          <w:sz w:val="28"/>
          <w:szCs w:val="28"/>
        </w:rPr>
        <w:t>Агрономия (юниоры)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615043" w:rsidRDefault="006150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15043">
        <w:rPr>
          <w:rFonts w:eastAsia="Times New Roman" w:cs="Times New Roman"/>
          <w:color w:val="000000"/>
          <w:sz w:val="28"/>
          <w:szCs w:val="28"/>
        </w:rPr>
        <w:t>2.1.2. Правила по охране труда при эксплуатации электроустановок, приказ. Минтруда от 15.12.2020 № 903н;</w:t>
      </w:r>
    </w:p>
    <w:p w:rsidR="00615043" w:rsidRDefault="00615043" w:rsidP="006150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0024">
        <w:rPr>
          <w:rFonts w:eastAsia="Times New Roman" w:cs="Times New Roman"/>
          <w:color w:val="000000"/>
          <w:sz w:val="28"/>
          <w:szCs w:val="28"/>
        </w:rPr>
        <w:t xml:space="preserve">2.1.3. Постановление главного государственного санитарного врача </w:t>
      </w:r>
      <w:proofErr w:type="gramStart"/>
      <w:r w:rsidRPr="00CD0024">
        <w:rPr>
          <w:rFonts w:eastAsia="Times New Roman" w:cs="Times New Roman"/>
          <w:color w:val="000000"/>
          <w:sz w:val="28"/>
          <w:szCs w:val="28"/>
        </w:rPr>
        <w:t>Российской</w:t>
      </w:r>
      <w:proofErr w:type="gramEnd"/>
      <w:r w:rsidRPr="00CD0024">
        <w:rPr>
          <w:rFonts w:eastAsia="Times New Roman" w:cs="Times New Roman"/>
          <w:color w:val="000000"/>
          <w:sz w:val="28"/>
          <w:szCs w:val="28"/>
        </w:rPr>
        <w:t xml:space="preserve">. Федерации от 02.12.2020 № 40 «Об утверждении Санитарных правил СП 2.2.3670-20. "Санитарно-эпидемиологические требования к условиям труда"»; </w:t>
      </w:r>
    </w:p>
    <w:p w:rsidR="001A206B" w:rsidRPr="003E0670" w:rsidRDefault="006150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 w:rsidR="003E0670">
        <w:rPr>
          <w:rFonts w:eastAsia="Times New Roman" w:cs="Times New Roman"/>
          <w:color w:val="000000"/>
          <w:sz w:val="28"/>
          <w:szCs w:val="28"/>
        </w:rPr>
        <w:t xml:space="preserve"> Приказ Минтруда РФ от 27.10.2020 </w:t>
      </w:r>
      <w:r w:rsidR="003E0670">
        <w:rPr>
          <w:rFonts w:eastAsia="Times New Roman" w:cs="Times New Roman"/>
          <w:color w:val="000000"/>
          <w:sz w:val="28"/>
          <w:szCs w:val="28"/>
          <w:lang w:val="en-US"/>
        </w:rPr>
        <w:t>N</w:t>
      </w:r>
      <w:r w:rsidR="003E0670" w:rsidRPr="003E0670">
        <w:rPr>
          <w:rFonts w:eastAsia="Times New Roman" w:cs="Times New Roman"/>
          <w:color w:val="000000"/>
          <w:sz w:val="28"/>
          <w:szCs w:val="28"/>
        </w:rPr>
        <w:t xml:space="preserve"> 746</w:t>
      </w:r>
      <w:r w:rsidR="003E0670">
        <w:rPr>
          <w:rFonts w:eastAsia="Times New Roman" w:cs="Times New Roman"/>
          <w:color w:val="000000"/>
          <w:sz w:val="28"/>
          <w:szCs w:val="28"/>
        </w:rPr>
        <w:t>Н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 w:rsidP="006963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676CE">
        <w:rPr>
          <w:rFonts w:eastAsia="Times New Roman" w:cs="Times New Roman"/>
          <w:color w:val="000000"/>
          <w:sz w:val="28"/>
          <w:szCs w:val="28"/>
        </w:rPr>
        <w:t>Агрономия (юниоры)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22541C">
        <w:rPr>
          <w:rFonts w:eastAsia="Times New Roman" w:cs="Times New Roman"/>
          <w:color w:val="000000"/>
          <w:sz w:val="28"/>
          <w:szCs w:val="28"/>
        </w:rPr>
        <w:t>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2541C">
        <w:rPr>
          <w:rFonts w:eastAsia="Times New Roman" w:cs="Times New Roman"/>
          <w:color w:val="000000"/>
          <w:sz w:val="28"/>
          <w:szCs w:val="28"/>
        </w:rPr>
        <w:t xml:space="preserve"> 35.02.05. </w:t>
      </w:r>
      <w:r w:rsidR="006963F0">
        <w:rPr>
          <w:rFonts w:eastAsia="Times New Roman" w:cs="Times New Roman"/>
          <w:color w:val="000000"/>
          <w:sz w:val="28"/>
          <w:szCs w:val="28"/>
        </w:rPr>
        <w:t xml:space="preserve">Агроном,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C676CE" w:rsidRPr="00925E45" w:rsidRDefault="00C676CE" w:rsidP="00C676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25E45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C676CE" w:rsidRPr="00925E45" w:rsidRDefault="00C676CE" w:rsidP="00C676CE">
      <w:pPr>
        <w:pStyle w:val="af6"/>
        <w:numPr>
          <w:ilvl w:val="0"/>
          <w:numId w:val="9"/>
        </w:numPr>
        <w:spacing w:before="24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925E45">
        <w:rPr>
          <w:rFonts w:cs="Times New Roman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оборудования, далее для выполнения конкурсных заданий.</w:t>
      </w:r>
    </w:p>
    <w:p w:rsidR="001A206B" w:rsidRPr="00C676CE" w:rsidRDefault="00C676CE" w:rsidP="00C676CE">
      <w:pPr>
        <w:pStyle w:val="af6"/>
        <w:numPr>
          <w:ilvl w:val="0"/>
          <w:numId w:val="9"/>
        </w:numP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925E45">
        <w:rPr>
          <w:rFonts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C676CE" w:rsidRPr="005E7B82" w:rsidRDefault="00C676CE" w:rsidP="00C676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Не освободил проходы к рабочему месту</w:t>
      </w:r>
    </w:p>
    <w:p w:rsidR="00C676CE" w:rsidRPr="005E7B82" w:rsidRDefault="00C676CE" w:rsidP="00C676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Не проверил работу дополнительного оборудования (при необходимости и наличии);</w:t>
      </w:r>
    </w:p>
    <w:p w:rsidR="00C676CE" w:rsidRPr="005E7B82" w:rsidRDefault="00C676CE" w:rsidP="00C676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Не ознакомился с инструментами и оборудованием;</w:t>
      </w:r>
    </w:p>
    <w:p w:rsidR="001A206B" w:rsidRPr="006963F0" w:rsidRDefault="00C676CE" w:rsidP="006963F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Не ознакомился с инструкциями по применению (при</w:t>
      </w:r>
      <w:r w:rsidR="00615043">
        <w:rPr>
          <w:rFonts w:cs="Times New Roman"/>
          <w:sz w:val="28"/>
          <w:szCs w:val="28"/>
        </w:rPr>
        <w:t xml:space="preserve"> </w:t>
      </w:r>
      <w:r w:rsidRPr="006963F0">
        <w:rPr>
          <w:rFonts w:cs="Times New Roman"/>
          <w:sz w:val="28"/>
          <w:szCs w:val="28"/>
        </w:rPr>
        <w:t>наличии незнакомых устройств).</w:t>
      </w:r>
    </w:p>
    <w:p w:rsidR="006963F0" w:rsidRPr="006963F0" w:rsidRDefault="006963F0" w:rsidP="006963F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Подготовить инструмент и </w:t>
      </w:r>
      <w:proofErr w:type="gramStart"/>
      <w:r>
        <w:rPr>
          <w:rFonts w:cs="Times New Roman"/>
          <w:sz w:val="28"/>
          <w:szCs w:val="28"/>
        </w:rPr>
        <w:t>оборудование</w:t>
      </w:r>
      <w:proofErr w:type="gramEnd"/>
      <w:r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6323"/>
      </w:tblGrid>
      <w:tr w:rsidR="006963F0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6963F0" w:rsidRPr="006963F0" w:rsidRDefault="006963F0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119" w:type="pct"/>
            <w:shd w:val="clear" w:color="auto" w:fill="auto"/>
          </w:tcPr>
          <w:p w:rsidR="006963F0" w:rsidRPr="006963F0" w:rsidRDefault="006963F0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963F0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6963F0" w:rsidRPr="006963F0" w:rsidRDefault="006963F0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cs="Times New Roman"/>
              </w:rPr>
              <w:t>Компьютер в сборе (монитор, мышь, клавиатура)/ ноутбук</w:t>
            </w:r>
          </w:p>
        </w:tc>
        <w:tc>
          <w:tcPr>
            <w:tcW w:w="3119" w:type="pct"/>
            <w:shd w:val="clear" w:color="auto" w:fill="auto"/>
          </w:tcPr>
          <w:p w:rsidR="006963F0" w:rsidRPr="006963F0" w:rsidRDefault="006963F0" w:rsidP="00525B85">
            <w:pPr>
              <w:spacing w:line="240" w:lineRule="auto"/>
              <w:jc w:val="both"/>
              <w:rPr>
                <w:rFonts w:eastAsia="Times New Roman" w:cs="Times New Roman"/>
                <w:b/>
              </w:rPr>
            </w:pPr>
            <w:r w:rsidRPr="006963F0">
              <w:t xml:space="preserve">Осмотреть на целостность корпуса и шнура питания. Подключить к источнику питания, корректно открывать/закрывать крышку ноутбука двумя руками, чтобы обеспечить отсутствие любых перекосов или излишних усилий. Также недопустимо оставлять на клавиатуре ноутбука какие-либо предметы перед закрытием крышки, так как даже незначительного размера и толщины блокнот или тетрадь могут повредить монитор и клавиатуру во время закрытия крышки. Обеспечивать достаточную вентиляцию ноутбука. Не устанавливать его вплотную к любым другим предметам. Не оставлять ноутбук в непосредственной близости от сильных источников тепла. Следить, чтобы все вентиляционные отверстия в корпусе </w:t>
            </w:r>
            <w:proofErr w:type="gramStart"/>
            <w:r w:rsidRPr="006963F0">
              <w:t>были открыты и ничто не препятствовало</w:t>
            </w:r>
            <w:proofErr w:type="gramEnd"/>
            <w:r w:rsidRPr="006963F0">
              <w:t xml:space="preserve"> циркуляции воздуха.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Pr="006963F0" w:rsidRDefault="00C13ABF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119" w:type="pct"/>
            <w:shd w:val="clear" w:color="auto" w:fill="auto"/>
          </w:tcPr>
          <w:p w:rsidR="00C13ABF" w:rsidRPr="006963F0" w:rsidRDefault="00C13ABF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963F0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6963F0" w:rsidRPr="006963F0" w:rsidRDefault="006963F0" w:rsidP="00525B85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Принтер</w:t>
            </w:r>
          </w:p>
        </w:tc>
        <w:tc>
          <w:tcPr>
            <w:tcW w:w="3119" w:type="pct"/>
            <w:shd w:val="clear" w:color="auto" w:fill="auto"/>
          </w:tcPr>
          <w:p w:rsidR="006963F0" w:rsidRDefault="006963F0" w:rsidP="006963F0">
            <w:pPr>
              <w:spacing w:line="240" w:lineRule="auto"/>
              <w:jc w:val="both"/>
            </w:pPr>
            <w:r>
              <w:t>Правила подготовки к выполнению конкурсного задания</w:t>
            </w:r>
          </w:p>
          <w:p w:rsidR="006963F0" w:rsidRDefault="006963F0" w:rsidP="006963F0">
            <w:pPr>
              <w:spacing w:line="240" w:lineRule="auto"/>
              <w:jc w:val="both"/>
            </w:pPr>
            <w:r>
              <w:t>Проверить синхронность работы ПК и принтера:  совершить пробный запуск тестовой печати; проверить наличие тонера и бумаги.</w:t>
            </w:r>
          </w:p>
          <w:p w:rsidR="006963F0" w:rsidRDefault="006963F0" w:rsidP="006963F0">
            <w:pPr>
              <w:spacing w:line="240" w:lineRule="auto"/>
              <w:jc w:val="both"/>
            </w:pPr>
            <w:r>
              <w:t>Электробезопасность:</w:t>
            </w:r>
          </w:p>
          <w:p w:rsidR="006963F0" w:rsidRPr="006963F0" w:rsidRDefault="006963F0" w:rsidP="006963F0">
            <w:pPr>
              <w:spacing w:line="240" w:lineRule="auto"/>
              <w:jc w:val="both"/>
            </w:pPr>
            <w:r>
              <w:t>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Не размещайте принтер в таком месте, где на шнур питания могут по неосторожности наступить.</w:t>
            </w:r>
          </w:p>
        </w:tc>
      </w:tr>
      <w:tr w:rsidR="006963F0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6963F0" w:rsidRDefault="006963F0" w:rsidP="00525B85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Микроскоп</w:t>
            </w:r>
          </w:p>
        </w:tc>
        <w:tc>
          <w:tcPr>
            <w:tcW w:w="3119" w:type="pct"/>
            <w:shd w:val="clear" w:color="auto" w:fill="auto"/>
          </w:tcPr>
          <w:p w:rsidR="006963F0" w:rsidRDefault="006963F0" w:rsidP="006963F0">
            <w:pPr>
              <w:spacing w:line="240" w:lineRule="auto"/>
              <w:jc w:val="both"/>
            </w:pPr>
            <w:r w:rsidRPr="006963F0">
              <w:t>В начале работы с микроскопом, необходимо достать из футляра и осторожно поставьте на стол на расстоянии 7–10 см от края стола, «штативом к себе». Перед работой окуляр, объектив и зеркало микроскопа осторожно протрите специальной салфеткой. Работать необходимо с микроскопом спокойно, не делая резких движений. Наводить на резкость нужно вращением винта в направлении «от себя». Отпускать тубус микроскопа осторожно, не допуская касания объективом микропрепарата. Закончив работу с микроскопом, надо протереть штатив и тубус салфеткой и убрать микроскоп в футляр или накрыть чехлом из полиэтилена. Увеличение объектива под микроскопом определяют умножением показателя увеличения окуляра на увеличение линзы объектива.</w:t>
            </w:r>
          </w:p>
        </w:tc>
      </w:tr>
      <w:tr w:rsidR="006963F0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6963F0" w:rsidRDefault="006963F0" w:rsidP="00525B85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Весы лабораторные/аналитические</w:t>
            </w:r>
          </w:p>
        </w:tc>
        <w:tc>
          <w:tcPr>
            <w:tcW w:w="3119" w:type="pct"/>
            <w:shd w:val="clear" w:color="auto" w:fill="auto"/>
          </w:tcPr>
          <w:p w:rsidR="006963F0" w:rsidRDefault="006963F0" w:rsidP="006963F0">
            <w:pPr>
              <w:spacing w:line="240" w:lineRule="auto"/>
              <w:jc w:val="both"/>
            </w:pPr>
            <w:r>
              <w:t xml:space="preserve">Ознакомиться с инструкцией. Установить весы на устойчивой, ровной и твёрдой поверхности. Важно, чтобы на них не падал прямой солнечный свет, не было потоков воздуха и источников влаги. Горизонтальность установки весов нужно проверить с помощью встроенного пузырькового уровня. После перемещения дать весам выстояться. После смены окружающей обстановки (температуры, влажности) прибор должен постоять для адаптации не менее 2 часов. </w:t>
            </w:r>
          </w:p>
          <w:p w:rsidR="006963F0" w:rsidRPr="006963F0" w:rsidRDefault="006963F0" w:rsidP="006963F0">
            <w:pPr>
              <w:spacing w:line="240" w:lineRule="auto"/>
              <w:jc w:val="both"/>
            </w:pPr>
            <w:r>
              <w:t>Использовать только оригинальный адаптер питания. Избегать ударов и излишних усилий при работе с весами. Образцы на платформу нужно помещать максимально осторожно: применение силы может привести к повреждению весов. Отключать адаптер питания, если весы не используются в течение длительного времени. Использовать минимально необходимую тару для взвешиваемых образцов. Работать только в перчатках. Размещать образец в центре чаши для взвешивания, чтобы избежать угловых нагрузок. Убирать контейнер с образцами с чаши весов после взвешивания.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Pr="006963F0" w:rsidRDefault="00C13ABF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119" w:type="pct"/>
            <w:shd w:val="clear" w:color="auto" w:fill="auto"/>
          </w:tcPr>
          <w:p w:rsidR="00C13ABF" w:rsidRPr="006963F0" w:rsidRDefault="00C13ABF" w:rsidP="00525B85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6963F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Default="00C13ABF" w:rsidP="00525B85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рН метр</w:t>
            </w:r>
          </w:p>
        </w:tc>
        <w:tc>
          <w:tcPr>
            <w:tcW w:w="3119" w:type="pct"/>
            <w:shd w:val="clear" w:color="auto" w:fill="auto"/>
          </w:tcPr>
          <w:p w:rsidR="00C13ABF" w:rsidRDefault="00C13ABF" w:rsidP="006963F0">
            <w:pPr>
              <w:spacing w:line="240" w:lineRule="auto"/>
              <w:jc w:val="both"/>
            </w:pPr>
            <w:r w:rsidRPr="00C13ABF">
              <w:t xml:space="preserve">Место установки должно быть </w:t>
            </w:r>
            <w:proofErr w:type="gramStart"/>
            <w:r w:rsidRPr="00C13ABF">
              <w:t>легко доступно</w:t>
            </w:r>
            <w:proofErr w:type="gramEnd"/>
            <w:r w:rsidRPr="00C13ABF">
              <w:t xml:space="preserve"> для обслуживания. Комбинированный электрод должен всегда находиться погружённым в анализируемую жидкость, в сухом состоянии он не должен находиться более 10 минут. Провод заземления нужно подключить к соответствующей клемме рН-метра. Затем следует подключить питание и прогреть анализатор в течение 15 минут. Прибор необходимо откалибровать в том диапазоне </w:t>
            </w:r>
            <w:proofErr w:type="spellStart"/>
            <w:r w:rsidRPr="00C13ABF">
              <w:t>pH</w:t>
            </w:r>
            <w:proofErr w:type="spellEnd"/>
            <w:r w:rsidRPr="00C13ABF">
              <w:t>, в котором будут проводиться измерения. Если электрод продолжительное время хранился в сухом виде, то перед измерениями его необходимо подготовить.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Default="00C13ABF" w:rsidP="00C13ABF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Скальпель хирургический, ножи</w:t>
            </w:r>
          </w:p>
        </w:tc>
        <w:tc>
          <w:tcPr>
            <w:tcW w:w="3119" w:type="pct"/>
            <w:shd w:val="clear" w:color="auto" w:fill="auto"/>
          </w:tcPr>
          <w:p w:rsidR="00C13ABF" w:rsidRPr="00C13ABF" w:rsidRDefault="00C13ABF" w:rsidP="006963F0">
            <w:pPr>
              <w:spacing w:line="240" w:lineRule="auto"/>
              <w:jc w:val="both"/>
            </w:pPr>
            <w:r w:rsidRPr="00C13ABF">
              <w:t xml:space="preserve">Необходимо быть предельно внимательным при работе с хирургическими инструментами, так как при неосторожном с ними обращении (резкий поворот со скальпелем в руках, ножницами, </w:t>
            </w:r>
            <w:proofErr w:type="spellStart"/>
            <w:r w:rsidRPr="00C13ABF">
              <w:t>препаровальной</w:t>
            </w:r>
            <w:proofErr w:type="spellEnd"/>
            <w:r w:rsidRPr="00C13ABF">
              <w:t xml:space="preserve"> иглой и др.) можно пораниться самому и травмировать находящихся рядом. Ножи, скальпели держать таким образом, чтобы ладонь лежала поверх рукоятки.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Default="00C13ABF" w:rsidP="00C13ABF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Химическая посуда</w:t>
            </w:r>
          </w:p>
        </w:tc>
        <w:tc>
          <w:tcPr>
            <w:tcW w:w="3119" w:type="pct"/>
            <w:shd w:val="clear" w:color="auto" w:fill="auto"/>
          </w:tcPr>
          <w:p w:rsidR="00C13ABF" w:rsidRPr="00C13ABF" w:rsidRDefault="00C13ABF" w:rsidP="006963F0">
            <w:pPr>
              <w:spacing w:line="240" w:lineRule="auto"/>
              <w:jc w:val="both"/>
            </w:pPr>
            <w:proofErr w:type="gramStart"/>
            <w:r w:rsidRPr="00C13ABF">
              <w:t>Основные правила работы со стеклом: при работе с химической посудой нельзя применять физические усилия;  категорически запрещается использование химической посуды, имеющей трещины или отбитые края;  осколки посуды необходимо убирать с рабочего стола только с помощью щетки и совка, ни в коем случае не брать их руками;   стеклянную посуду больших размеров следует переносить с места на место только двумя руками;</w:t>
            </w:r>
            <w:proofErr w:type="gramEnd"/>
            <w:r w:rsidRPr="00C13ABF">
              <w:t xml:space="preserve">  мыть химическую посуду нужно не </w:t>
            </w:r>
            <w:proofErr w:type="gramStart"/>
            <w:r w:rsidRPr="00C13ABF">
              <w:t>посредственно</w:t>
            </w:r>
            <w:proofErr w:type="gramEnd"/>
            <w:r w:rsidRPr="00C13ABF">
              <w:t xml:space="preserve"> после окончания работы, надевая при мытье резиновые перчатки.</w:t>
            </w:r>
          </w:p>
        </w:tc>
      </w:tr>
      <w:tr w:rsidR="00C13ABF" w:rsidRPr="00172FD0" w:rsidTr="00525B85">
        <w:trPr>
          <w:tblHeader/>
        </w:trPr>
        <w:tc>
          <w:tcPr>
            <w:tcW w:w="1881" w:type="pct"/>
            <w:shd w:val="clear" w:color="auto" w:fill="auto"/>
          </w:tcPr>
          <w:p w:rsidR="00C13ABF" w:rsidRDefault="00C13ABF" w:rsidP="00C13ABF"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Электромагнитная мешалка</w:t>
            </w:r>
          </w:p>
        </w:tc>
        <w:tc>
          <w:tcPr>
            <w:tcW w:w="3119" w:type="pct"/>
            <w:shd w:val="clear" w:color="auto" w:fill="auto"/>
          </w:tcPr>
          <w:p w:rsidR="00C13ABF" w:rsidRDefault="00C13ABF" w:rsidP="00C13ABF">
            <w:pPr>
              <w:spacing w:line="240" w:lineRule="auto"/>
              <w:jc w:val="both"/>
            </w:pPr>
            <w:r>
              <w:t xml:space="preserve">Перед использованием мешалки необходимо прочитать инструкцию по эксплуатации и следовать рекомендациям по технике безопасности. </w:t>
            </w:r>
          </w:p>
          <w:p w:rsidR="00C13ABF" w:rsidRDefault="00C13ABF" w:rsidP="00C13ABF">
            <w:pPr>
              <w:spacing w:line="240" w:lineRule="auto"/>
              <w:jc w:val="both"/>
            </w:pPr>
            <w:r>
              <w:t xml:space="preserve">Осмотреть мешалку, чтобы убедиться в целостности изоляции сетевого провода и отсутствии повреждений выключателя сетевого питания, регулятора частоты вращения якорей, держателей предохранителей. </w:t>
            </w:r>
          </w:p>
          <w:p w:rsidR="00C13ABF" w:rsidRDefault="00C13ABF" w:rsidP="00C13ABF">
            <w:pPr>
              <w:spacing w:line="240" w:lineRule="auto"/>
              <w:jc w:val="both"/>
            </w:pPr>
            <w:r>
              <w:t xml:space="preserve">Установить мешалку на ровной, твёрдой поверхности. </w:t>
            </w:r>
          </w:p>
          <w:p w:rsidR="00C13ABF" w:rsidRDefault="00C13ABF" w:rsidP="00C13ABF">
            <w:pPr>
              <w:spacing w:line="240" w:lineRule="auto"/>
              <w:jc w:val="both"/>
            </w:pPr>
            <w:r>
              <w:t>Подключить мешалку к сети переменного тока, для этого вставить штепсельную вилку в розетку сетевого питания.</w:t>
            </w:r>
          </w:p>
          <w:p w:rsidR="00C13ABF" w:rsidRPr="00C13ABF" w:rsidRDefault="00C13ABF" w:rsidP="006963F0">
            <w:pPr>
              <w:spacing w:line="240" w:lineRule="auto"/>
              <w:jc w:val="both"/>
            </w:pPr>
          </w:p>
        </w:tc>
      </w:tr>
    </w:tbl>
    <w:p w:rsidR="006963F0" w:rsidRPr="00C13ABF" w:rsidRDefault="006963F0" w:rsidP="00C13A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4295C">
        <w:rPr>
          <w:rFonts w:cs="Times New Roman"/>
          <w:sz w:val="28"/>
          <w:szCs w:val="28"/>
        </w:rPr>
        <w:t>В</w:t>
      </w:r>
      <w:r w:rsidR="0084295C" w:rsidRPr="005E7B82">
        <w:rPr>
          <w:rFonts w:cs="Times New Roman"/>
          <w:sz w:val="28"/>
          <w:szCs w:val="28"/>
        </w:rPr>
        <w:t>ыполнять конкурсные задания с применением средств индивидуальной и коллективной защиты</w:t>
      </w:r>
      <w:r w:rsidR="0084295C">
        <w:rPr>
          <w:rFonts w:cs="Times New Roman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4295C" w:rsidRPr="005E7B82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участников.</w:t>
      </w:r>
    </w:p>
    <w:p w:rsidR="0084295C" w:rsidRDefault="0084295C" w:rsidP="00842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</w:t>
      </w:r>
      <w:proofErr w:type="gramStart"/>
      <w:r>
        <w:rPr>
          <w:rFonts w:cs="Times New Roman"/>
          <w:sz w:val="28"/>
          <w:szCs w:val="28"/>
        </w:rPr>
        <w:t xml:space="preserve">  </w:t>
      </w:r>
      <w:r w:rsidRPr="005E7B82">
        <w:rPr>
          <w:rFonts w:cs="Times New Roman"/>
          <w:sz w:val="28"/>
          <w:szCs w:val="28"/>
        </w:rPr>
        <w:t>С</w:t>
      </w:r>
      <w:proofErr w:type="gramEnd"/>
      <w:r w:rsidRPr="005E7B82">
        <w:rPr>
          <w:rFonts w:cs="Times New Roman"/>
          <w:sz w:val="28"/>
          <w:szCs w:val="28"/>
        </w:rPr>
        <w:t>облюдать настоящую инструкцию</w:t>
      </w:r>
      <w:r>
        <w:rPr>
          <w:rFonts w:cs="Times New Roman"/>
          <w:sz w:val="28"/>
          <w:szCs w:val="28"/>
        </w:rPr>
        <w:t>.</w:t>
      </w:r>
    </w:p>
    <w:p w:rsidR="0084295C" w:rsidRDefault="00C13ABF" w:rsidP="00842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5.5</w:t>
      </w:r>
      <w:proofErr w:type="gramStart"/>
      <w:r>
        <w:rPr>
          <w:rFonts w:cs="Times New Roman"/>
          <w:sz w:val="28"/>
          <w:szCs w:val="28"/>
        </w:rPr>
        <w:t xml:space="preserve"> </w:t>
      </w:r>
      <w:bookmarkStart w:id="6" w:name="_GoBack"/>
      <w:bookmarkEnd w:id="6"/>
      <w:r w:rsidR="0084295C" w:rsidRPr="005E7B82">
        <w:rPr>
          <w:rFonts w:cs="Times New Roman"/>
          <w:sz w:val="28"/>
          <w:szCs w:val="28"/>
        </w:rPr>
        <w:t>С</w:t>
      </w:r>
      <w:proofErr w:type="gramEnd"/>
      <w:r w:rsidR="0084295C" w:rsidRPr="005E7B82">
        <w:rPr>
          <w:rFonts w:cs="Times New Roman"/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:rsidR="0084295C" w:rsidRDefault="0084295C" w:rsidP="00842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5.6</w:t>
      </w:r>
      <w:proofErr w:type="gramStart"/>
      <w:r>
        <w:rPr>
          <w:rFonts w:cs="Times New Roman"/>
          <w:sz w:val="28"/>
          <w:szCs w:val="28"/>
        </w:rPr>
        <w:t xml:space="preserve">  </w:t>
      </w:r>
      <w:r w:rsidRPr="005E7B82">
        <w:rPr>
          <w:rFonts w:cs="Times New Roman"/>
          <w:sz w:val="28"/>
          <w:szCs w:val="28"/>
        </w:rPr>
        <w:t>П</w:t>
      </w:r>
      <w:proofErr w:type="gramEnd"/>
      <w:r w:rsidRPr="005E7B82">
        <w:rPr>
          <w:rFonts w:cs="Times New Roman"/>
          <w:sz w:val="28"/>
          <w:szCs w:val="28"/>
        </w:rPr>
        <w:t>оддерживать порядок и чистоту на рабочем месте.</w:t>
      </w:r>
    </w:p>
    <w:p w:rsidR="0084295C" w:rsidRDefault="0084295C" w:rsidP="00842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5.7  </w:t>
      </w:r>
      <w:r w:rsidRPr="005E7B82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</w:t>
      </w:r>
      <w:r>
        <w:rPr>
          <w:rFonts w:cs="Times New Roman"/>
          <w:sz w:val="28"/>
          <w:szCs w:val="28"/>
        </w:rPr>
        <w:t>.</w:t>
      </w:r>
    </w:p>
    <w:p w:rsidR="0084295C" w:rsidRDefault="0084295C" w:rsidP="008429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5.8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 </w:t>
      </w:r>
      <w:r w:rsidRPr="005E7B82">
        <w:rPr>
          <w:rFonts w:cs="Times New Roman"/>
          <w:sz w:val="28"/>
          <w:szCs w:val="28"/>
        </w:rPr>
        <w:t>В</w:t>
      </w:r>
      <w:proofErr w:type="gramEnd"/>
      <w:r w:rsidRPr="005E7B82">
        <w:rPr>
          <w:rFonts w:cs="Times New Roman"/>
          <w:sz w:val="28"/>
          <w:szCs w:val="28"/>
        </w:rPr>
        <w:t>ыполнять конкурсные задания только исправным инструментом</w:t>
      </w:r>
      <w:r>
        <w:rPr>
          <w:rFonts w:cs="Times New Roman"/>
          <w:sz w:val="28"/>
          <w:szCs w:val="28"/>
        </w:rPr>
        <w:t>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84295C" w:rsidRPr="00B615EA" w:rsidRDefault="0084295C" w:rsidP="00842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 xml:space="preserve">участнику следует немедленно сообщить о случившемся Экспертам. </w:t>
      </w:r>
    </w:p>
    <w:p w:rsidR="001A206B" w:rsidRPr="0084295C" w:rsidRDefault="0084295C" w:rsidP="0084295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952A2D" w:rsidRPr="00B615EA" w:rsidRDefault="00952A2D" w:rsidP="00952A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Привести в порядок рабочее место.</w:t>
      </w:r>
    </w:p>
    <w:p w:rsidR="00952A2D" w:rsidRPr="00B615EA" w:rsidRDefault="00952A2D" w:rsidP="00952A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:rsidR="00952A2D" w:rsidRPr="00B615EA" w:rsidRDefault="00952A2D" w:rsidP="00952A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Отключить инструмент и оборудование от сети.</w:t>
      </w:r>
    </w:p>
    <w:p w:rsidR="00952A2D" w:rsidRPr="00B615EA" w:rsidRDefault="00952A2D" w:rsidP="00952A2D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:rsidR="00952A2D" w:rsidRDefault="00952A2D" w:rsidP="00952A2D">
      <w:pPr>
        <w:pStyle w:val="af6"/>
        <w:numPr>
          <w:ilvl w:val="0"/>
          <w:numId w:val="9"/>
        </w:numP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По окончании работы с химическими веществами следует произвести сбор отработанных химических веществ (растворов) в специальную герметично закрывающуюся емкость и удалить ее из рабочего помещения в установленные места хранения отходов.</w:t>
      </w:r>
    </w:p>
    <w:p w:rsidR="001A206B" w:rsidRDefault="00952A2D" w:rsidP="00952A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615EA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</w:t>
      </w:r>
      <w:r w:rsidR="0088519D">
        <w:rPr>
          <w:rFonts w:cs="Times New Roman"/>
          <w:sz w:val="28"/>
          <w:szCs w:val="28"/>
        </w:rPr>
        <w:t xml:space="preserve"> задания.</w:t>
      </w:r>
    </w:p>
    <w:sectPr w:rsidR="001A206B" w:rsidSect="00534B62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E4E" w:rsidRDefault="00A40E4E">
      <w:pPr>
        <w:spacing w:line="240" w:lineRule="auto"/>
      </w:pPr>
      <w:r>
        <w:separator/>
      </w:r>
    </w:p>
  </w:endnote>
  <w:endnote w:type="continuationSeparator" w:id="0">
    <w:p w:rsidR="00A40E4E" w:rsidRDefault="00A40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534B6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13ABF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E4E" w:rsidRDefault="00A40E4E">
      <w:pPr>
        <w:spacing w:line="240" w:lineRule="auto"/>
      </w:pPr>
      <w:r>
        <w:separator/>
      </w:r>
    </w:p>
  </w:footnote>
  <w:footnote w:type="continuationSeparator" w:id="0">
    <w:p w:rsidR="00A40E4E" w:rsidRDefault="00A40E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05032"/>
    <w:rsid w:val="0001174F"/>
    <w:rsid w:val="00067573"/>
    <w:rsid w:val="00195C80"/>
    <w:rsid w:val="001A206B"/>
    <w:rsid w:val="0022541C"/>
    <w:rsid w:val="00325995"/>
    <w:rsid w:val="003E0670"/>
    <w:rsid w:val="004C3BFC"/>
    <w:rsid w:val="00534B62"/>
    <w:rsid w:val="00584FB3"/>
    <w:rsid w:val="005A50CD"/>
    <w:rsid w:val="00615043"/>
    <w:rsid w:val="006963F0"/>
    <w:rsid w:val="00721165"/>
    <w:rsid w:val="0084295C"/>
    <w:rsid w:val="0088519D"/>
    <w:rsid w:val="008A0253"/>
    <w:rsid w:val="009269AB"/>
    <w:rsid w:val="00940A53"/>
    <w:rsid w:val="00952A2D"/>
    <w:rsid w:val="00A40E4E"/>
    <w:rsid w:val="00A7162A"/>
    <w:rsid w:val="00A74F0F"/>
    <w:rsid w:val="00A8114D"/>
    <w:rsid w:val="00B031B0"/>
    <w:rsid w:val="00B366B4"/>
    <w:rsid w:val="00C006B0"/>
    <w:rsid w:val="00C13ABF"/>
    <w:rsid w:val="00C676CE"/>
    <w:rsid w:val="00CE2B77"/>
    <w:rsid w:val="00DE1460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534B6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534B6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534B6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534B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534B6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534B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534B6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534B6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34B6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34B6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534B6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34B6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534B6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34B6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534B6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534B6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534B6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534B6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534B6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534B6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34B62"/>
    <w:rPr>
      <w:sz w:val="24"/>
      <w:szCs w:val="24"/>
    </w:rPr>
  </w:style>
  <w:style w:type="character" w:customStyle="1" w:styleId="QuoteChar">
    <w:name w:val="Quote Char"/>
    <w:uiPriority w:val="29"/>
    <w:rsid w:val="00534B62"/>
    <w:rPr>
      <w:i/>
    </w:rPr>
  </w:style>
  <w:style w:type="character" w:customStyle="1" w:styleId="IntenseQuoteChar">
    <w:name w:val="Intense Quote Char"/>
    <w:uiPriority w:val="30"/>
    <w:rsid w:val="00534B62"/>
    <w:rPr>
      <w:i/>
    </w:rPr>
  </w:style>
  <w:style w:type="character" w:customStyle="1" w:styleId="HeaderChar">
    <w:name w:val="Header Char"/>
    <w:basedOn w:val="a0"/>
    <w:uiPriority w:val="99"/>
    <w:rsid w:val="00534B62"/>
  </w:style>
  <w:style w:type="character" w:customStyle="1" w:styleId="CaptionChar">
    <w:name w:val="Caption Char"/>
    <w:uiPriority w:val="99"/>
    <w:rsid w:val="00534B62"/>
  </w:style>
  <w:style w:type="character" w:customStyle="1" w:styleId="FootnoteTextChar">
    <w:name w:val="Footnote Text Char"/>
    <w:uiPriority w:val="99"/>
    <w:rsid w:val="00534B62"/>
    <w:rPr>
      <w:sz w:val="18"/>
    </w:rPr>
  </w:style>
  <w:style w:type="character" w:customStyle="1" w:styleId="EndnoteTextChar">
    <w:name w:val="Endnote Text Char"/>
    <w:uiPriority w:val="99"/>
    <w:rsid w:val="00534B62"/>
    <w:rPr>
      <w:sz w:val="20"/>
    </w:rPr>
  </w:style>
  <w:style w:type="character" w:customStyle="1" w:styleId="11">
    <w:name w:val="Заголовок 1 Знак1"/>
    <w:link w:val="1"/>
    <w:uiPriority w:val="9"/>
    <w:rsid w:val="00534B6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534B6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534B6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534B6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534B6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534B6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34B6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534B6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534B6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534B6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534B6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534B6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34B6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534B6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34B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34B62"/>
    <w:rPr>
      <w:i/>
    </w:rPr>
  </w:style>
  <w:style w:type="paragraph" w:styleId="aa">
    <w:name w:val="header"/>
    <w:basedOn w:val="a"/>
    <w:link w:val="10"/>
    <w:hidden/>
    <w:qFormat/>
    <w:rsid w:val="00534B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534B62"/>
  </w:style>
  <w:style w:type="paragraph" w:styleId="ab">
    <w:name w:val="footer"/>
    <w:basedOn w:val="a"/>
    <w:link w:val="12"/>
    <w:hidden/>
    <w:qFormat/>
    <w:rsid w:val="00534B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534B62"/>
  </w:style>
  <w:style w:type="paragraph" w:styleId="ac">
    <w:name w:val="caption"/>
    <w:basedOn w:val="a"/>
    <w:next w:val="a"/>
    <w:uiPriority w:val="35"/>
    <w:semiHidden/>
    <w:unhideWhenUsed/>
    <w:qFormat/>
    <w:rsid w:val="00534B6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534B62"/>
  </w:style>
  <w:style w:type="table" w:styleId="ad">
    <w:name w:val="Table Grid"/>
    <w:basedOn w:val="a1"/>
    <w:hidden/>
    <w:qFormat/>
    <w:rsid w:val="00534B62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34B6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34B6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534B6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4B6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4B6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4B6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4B6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4B6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4B6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534B6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534B6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534B62"/>
    <w:rPr>
      <w:sz w:val="18"/>
    </w:rPr>
  </w:style>
  <w:style w:type="character" w:styleId="af0">
    <w:name w:val="footnote reference"/>
    <w:hidden/>
    <w:qFormat/>
    <w:rsid w:val="00534B6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534B6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534B62"/>
    <w:rPr>
      <w:sz w:val="20"/>
    </w:rPr>
  </w:style>
  <w:style w:type="character" w:styleId="af3">
    <w:name w:val="endnote reference"/>
    <w:uiPriority w:val="99"/>
    <w:semiHidden/>
    <w:unhideWhenUsed/>
    <w:rsid w:val="00534B62"/>
    <w:rPr>
      <w:vertAlign w:val="superscript"/>
    </w:rPr>
  </w:style>
  <w:style w:type="paragraph" w:styleId="14">
    <w:name w:val="toc 1"/>
    <w:basedOn w:val="a"/>
    <w:next w:val="a"/>
    <w:hidden/>
    <w:qFormat/>
    <w:rsid w:val="00534B62"/>
  </w:style>
  <w:style w:type="paragraph" w:styleId="23">
    <w:name w:val="toc 2"/>
    <w:basedOn w:val="a"/>
    <w:next w:val="a"/>
    <w:hidden/>
    <w:qFormat/>
    <w:rsid w:val="00534B62"/>
    <w:pPr>
      <w:ind w:left="240"/>
    </w:pPr>
  </w:style>
  <w:style w:type="paragraph" w:styleId="31">
    <w:name w:val="toc 3"/>
    <w:basedOn w:val="a"/>
    <w:next w:val="a"/>
    <w:uiPriority w:val="39"/>
    <w:unhideWhenUsed/>
    <w:rsid w:val="00534B6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34B6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34B6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34B6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34B6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34B6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34B62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534B6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534B62"/>
  </w:style>
  <w:style w:type="table" w:customStyle="1" w:styleId="TableNormal">
    <w:name w:val="Table Normal"/>
    <w:rsid w:val="00534B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534B6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534B62"/>
    <w:pPr>
      <w:ind w:left="720"/>
    </w:pPr>
  </w:style>
  <w:style w:type="paragraph" w:styleId="af7">
    <w:name w:val="Balloon Text"/>
    <w:basedOn w:val="a"/>
    <w:hidden/>
    <w:qFormat/>
    <w:rsid w:val="00534B6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534B6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534B6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534B6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534B6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534B6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534B6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534B6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534B6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534B6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534B6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534B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534B6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Наталья Козлова</cp:lastModifiedBy>
  <cp:revision>16</cp:revision>
  <dcterms:created xsi:type="dcterms:W3CDTF">2023-10-10T08:16:00Z</dcterms:created>
  <dcterms:modified xsi:type="dcterms:W3CDTF">2025-03-31T20:42:00Z</dcterms:modified>
</cp:coreProperties>
</file>