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22A7E8E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247EB">
            <w:rPr>
              <w:rFonts w:ascii="Times New Roman" w:eastAsia="Arial Unicode MS" w:hAnsi="Times New Roman" w:cs="Times New Roman"/>
              <w:sz w:val="40"/>
              <w:szCs w:val="40"/>
            </w:rPr>
            <w:t>Окраска автомобил</w:t>
          </w:r>
          <w:r w:rsidR="00DB6004">
            <w:rPr>
              <w:rFonts w:ascii="Times New Roman" w:eastAsia="Arial Unicode MS" w:hAnsi="Times New Roman" w:cs="Times New Roman"/>
              <w:sz w:val="40"/>
              <w:szCs w:val="40"/>
            </w:rPr>
            <w:t>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4A834CAB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2A21197C" w14:textId="2500F3E3" w:rsidR="00B65266" w:rsidRDefault="00B6526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г. Санкт-Петербург</w:t>
          </w:r>
        </w:p>
        <w:p w14:paraId="7D975935" w14:textId="07C379DD" w:rsidR="00334165" w:rsidRPr="00B65266" w:rsidRDefault="00CF53D5" w:rsidP="00B65266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438089D" w:rsidR="005209A0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06585C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5209A0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AE3241C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E859282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E304F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2113DECA" w:rsidR="00A4187F" w:rsidRPr="00A4187F" w:rsidRDefault="00CF53D5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E304F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2263962" w:rsidR="00A4187F" w:rsidRPr="00A4187F" w:rsidRDefault="00CF53D5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f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E304F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BA4F05F" w:rsidR="00A4187F" w:rsidRPr="00A4187F" w:rsidRDefault="00CF53D5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E304F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062C5D63" w:rsidR="00A4187F" w:rsidRPr="00A4187F" w:rsidRDefault="00CF53D5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E304F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2F260FE" w:rsidR="00A4187F" w:rsidRPr="00A4187F" w:rsidRDefault="00CF53D5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E304F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1B579E81" w:rsidR="00A4187F" w:rsidRPr="00A4187F" w:rsidRDefault="00CF53D5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E304F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1502EC72" w:rsidR="00A4187F" w:rsidRPr="00A4187F" w:rsidRDefault="00CF53D5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E304F">
          <w:rPr>
            <w:noProof/>
            <w:webHidden/>
            <w:sz w:val="24"/>
            <w:szCs w:val="24"/>
          </w:rPr>
          <w:t>13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0DB161A" w:rsidR="00A4187F" w:rsidRPr="00A4187F" w:rsidRDefault="00CF53D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E304F">
          <w:rPr>
            <w:rFonts w:ascii="Times New Roman" w:hAnsi="Times New Roman"/>
            <w:noProof/>
            <w:webHidden/>
            <w:szCs w:val="24"/>
          </w:rPr>
          <w:t>15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FC4BA25" w:rsidR="00A4187F" w:rsidRPr="00A4187F" w:rsidRDefault="00CF53D5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E304F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6CCBF0F6" w:rsidR="00A4187F" w:rsidRPr="00A4187F" w:rsidRDefault="00CF53D5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f"/>
            <w:noProof/>
            <w:sz w:val="24"/>
            <w:szCs w:val="24"/>
          </w:rPr>
          <w:t>2.2.</w:t>
        </w:r>
        <w:r w:rsidR="00A4187F" w:rsidRPr="00A4187F">
          <w:rPr>
            <w:rStyle w:val="af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f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E304F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83A0156" w:rsidR="00A4187F" w:rsidRPr="00A4187F" w:rsidRDefault="00CF53D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E304F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5209A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5209A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5209A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9139E8" w14:textId="77777777" w:rsidR="005209A0" w:rsidRDefault="005209A0" w:rsidP="005209A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5209A0" w:rsidSect="00473C4A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B65266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A38FD2E" w14:textId="51E2C931" w:rsidR="00F50AC5" w:rsidRPr="009B18A2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. РД – ручная дуговая сварка плавящимся покрытым электродом</w:t>
      </w:r>
    </w:p>
    <w:p w14:paraId="3DD3B734" w14:textId="39F65A9D" w:rsidR="00F50AC5" w:rsidRPr="009B18A2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. РАД – ручная дуговая сварка неплавящимся электродом в среде защитного газа</w:t>
      </w:r>
    </w:p>
    <w:p w14:paraId="64616805" w14:textId="12B4BD1E" w:rsidR="000247EB" w:rsidRPr="000247EB" w:rsidRDefault="00D96994" w:rsidP="000247E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</w:t>
      </w:r>
      <w:r w:rsidR="000247EB" w:rsidRPr="000247EB">
        <w:rPr>
          <w:rFonts w:ascii="Times New Roman" w:hAnsi="Times New Roman"/>
          <w:bCs/>
          <w:sz w:val="28"/>
          <w:szCs w:val="28"/>
          <w:lang w:val="ru-RU" w:eastAsia="ru-RU"/>
        </w:rPr>
        <w:t>. ЛКМ – лакокрасочные материалы</w:t>
      </w:r>
    </w:p>
    <w:p w14:paraId="07E06A80" w14:textId="203203CF" w:rsidR="000247EB" w:rsidRPr="000247EB" w:rsidRDefault="000247EB" w:rsidP="000247E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247EB">
        <w:rPr>
          <w:rFonts w:ascii="Times New Roman" w:hAnsi="Times New Roman"/>
          <w:bCs/>
          <w:sz w:val="28"/>
          <w:szCs w:val="28"/>
          <w:lang w:val="ru-RU" w:eastAsia="ru-RU"/>
        </w:rPr>
        <w:t>8. 2К – двухкомпонентные материалы</w:t>
      </w:r>
    </w:p>
    <w:p w14:paraId="47626C71" w14:textId="68FEE411" w:rsidR="000247EB" w:rsidRPr="000247EB" w:rsidRDefault="000247EB" w:rsidP="000247E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247EB">
        <w:rPr>
          <w:rFonts w:ascii="Times New Roman" w:hAnsi="Times New Roman"/>
          <w:bCs/>
          <w:sz w:val="28"/>
          <w:szCs w:val="28"/>
          <w:lang w:val="ru-RU" w:eastAsia="ru-RU"/>
        </w:rPr>
        <w:t>9. 1К- однокомпонентные материалы</w:t>
      </w:r>
    </w:p>
    <w:p w14:paraId="25E710E1" w14:textId="77F00710" w:rsidR="000247EB" w:rsidRPr="000247EB" w:rsidRDefault="000247EB" w:rsidP="000247E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7EB">
        <w:rPr>
          <w:rFonts w:ascii="Times New Roman" w:hAnsi="Times New Roman"/>
          <w:bCs/>
          <w:sz w:val="28"/>
          <w:szCs w:val="28"/>
          <w:lang w:val="ru-RU" w:eastAsia="ru-RU"/>
        </w:rPr>
        <w:t xml:space="preserve">10. </w:t>
      </w:r>
      <w:r w:rsidRPr="000247EB">
        <w:rPr>
          <w:rFonts w:ascii="Times New Roman" w:hAnsi="Times New Roman"/>
          <w:sz w:val="28"/>
          <w:szCs w:val="28"/>
        </w:rPr>
        <w:t>TDS</w:t>
      </w:r>
      <w:r w:rsidRPr="000247EB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0247EB">
        <w:rPr>
          <w:rFonts w:ascii="Times New Roman" w:hAnsi="Times New Roman"/>
          <w:iCs/>
          <w:sz w:val="28"/>
          <w:szCs w:val="28"/>
          <w:lang w:val="ru-RU"/>
        </w:rPr>
        <w:t>листы технической документации</w:t>
      </w:r>
    </w:p>
    <w:p w14:paraId="2C7F5BCF" w14:textId="52E87282" w:rsidR="000247EB" w:rsidRDefault="000247EB" w:rsidP="000247E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247EB">
        <w:rPr>
          <w:rFonts w:ascii="Times New Roman" w:hAnsi="Times New Roman"/>
          <w:sz w:val="28"/>
          <w:szCs w:val="28"/>
          <w:lang w:val="ru-RU"/>
        </w:rPr>
        <w:t xml:space="preserve">11. </w:t>
      </w:r>
      <w:r w:rsidRPr="000247EB">
        <w:rPr>
          <w:rFonts w:ascii="Times New Roman" w:hAnsi="Times New Roman"/>
          <w:color w:val="000000" w:themeColor="text1"/>
          <w:sz w:val="28"/>
          <w:szCs w:val="22"/>
          <w:lang w:val="ru-RU"/>
        </w:rPr>
        <w:t xml:space="preserve">ЛКП – </w:t>
      </w:r>
      <w:r w:rsidRPr="000247EB">
        <w:rPr>
          <w:rFonts w:ascii="Times New Roman" w:hAnsi="Times New Roman"/>
          <w:iCs/>
          <w:color w:val="000000" w:themeColor="text1"/>
          <w:sz w:val="28"/>
          <w:szCs w:val="22"/>
          <w:lang w:val="ru-RU"/>
        </w:rPr>
        <w:t>лакокрасочное покрытие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A24920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247EB">
        <w:rPr>
          <w:rFonts w:ascii="Times New Roman" w:hAnsi="Times New Roman" w:cs="Times New Roman"/>
          <w:sz w:val="28"/>
          <w:szCs w:val="28"/>
        </w:rPr>
        <w:t>Окраска автомобил</w:t>
      </w:r>
      <w:r w:rsidR="004E30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CAF5FDD" w:rsidR="000244DA" w:rsidRPr="00D83E4E" w:rsidRDefault="00270E01" w:rsidP="005209A0">
      <w:pPr>
        <w:pStyle w:val="-2"/>
        <w:ind w:firstLine="709"/>
        <w:jc w:val="both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bookmarkEnd w:id="5"/>
      <w:r w:rsidR="000247EB">
        <w:rPr>
          <w:rFonts w:ascii="Times New Roman" w:hAnsi="Times New Roman"/>
          <w:sz w:val="24"/>
        </w:rPr>
        <w:t>«Окраска автомобил</w:t>
      </w:r>
      <w:r w:rsidR="004E304F">
        <w:rPr>
          <w:rFonts w:ascii="Times New Roman" w:hAnsi="Times New Roman"/>
          <w:sz w:val="24"/>
        </w:rPr>
        <w:t>я</w:t>
      </w:r>
      <w:r w:rsidR="000247EB">
        <w:rPr>
          <w:rFonts w:ascii="Times New Roman" w:hAnsi="Times New Roman"/>
          <w:sz w:val="24"/>
        </w:rPr>
        <w:t>»</w:t>
      </w:r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8"/>
        <w:gridCol w:w="6317"/>
        <w:gridCol w:w="2184"/>
      </w:tblGrid>
      <w:tr w:rsidR="000247EB" w:rsidRPr="005209A0" w14:paraId="60C97A90" w14:textId="77777777" w:rsidTr="00B65266">
        <w:trPr>
          <w:jc w:val="center"/>
        </w:trPr>
        <w:tc>
          <w:tcPr>
            <w:tcW w:w="586" w:type="pct"/>
            <w:shd w:val="clear" w:color="auto" w:fill="92D050"/>
            <w:vAlign w:val="center"/>
          </w:tcPr>
          <w:p w14:paraId="306F7C22" w14:textId="77777777" w:rsidR="000247EB" w:rsidRPr="00B65266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6526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 п/п</w:t>
            </w:r>
          </w:p>
        </w:tc>
        <w:tc>
          <w:tcPr>
            <w:tcW w:w="3280" w:type="pct"/>
            <w:shd w:val="clear" w:color="auto" w:fill="92D050"/>
            <w:vAlign w:val="center"/>
          </w:tcPr>
          <w:p w14:paraId="3FF9FE0B" w14:textId="77777777" w:rsidR="000247EB" w:rsidRPr="00B65266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green"/>
              </w:rPr>
            </w:pPr>
            <w:r w:rsidRPr="00B6526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493AFBA" w14:textId="77777777" w:rsidR="000247EB" w:rsidRPr="00B65266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65266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Важность в %</w:t>
            </w:r>
          </w:p>
        </w:tc>
      </w:tr>
      <w:tr w:rsidR="000247EB" w:rsidRPr="005209A0" w14:paraId="325C7AED" w14:textId="77777777" w:rsidTr="00B65266">
        <w:trPr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  <w:vAlign w:val="center"/>
          </w:tcPr>
          <w:p w14:paraId="2C6FDA3A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pct"/>
            <w:shd w:val="clear" w:color="auto" w:fill="auto"/>
            <w:vAlign w:val="center"/>
          </w:tcPr>
          <w:p w14:paraId="5A13BCD5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оборудования, инструмента и оснастки.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402872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47EB" w:rsidRPr="005209A0" w14:paraId="75C3AF0D" w14:textId="77777777" w:rsidTr="00B65266">
        <w:trPr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20E4A3F3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7E72708C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754B1CF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пожарной, экологической, промышленной и электробезопасности</w:t>
            </w:r>
          </w:p>
          <w:p w14:paraId="57360AEB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оборудования, инструмента и приборов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4DC677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60597447" w14:textId="77777777" w:rsidTr="00B65266">
        <w:trPr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6F1F6E2C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shd w:val="clear" w:color="auto" w:fill="auto"/>
            <w:vAlign w:val="center"/>
          </w:tcPr>
          <w:p w14:paraId="23D26FEB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B1C4D6E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</w:t>
            </w:r>
          </w:p>
          <w:p w14:paraId="67D3649A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оборудования</w:t>
            </w:r>
          </w:p>
          <w:p w14:paraId="33C75A83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наличие вентиляции, освещения, заземления на рабочем месте</w:t>
            </w:r>
          </w:p>
          <w:p w14:paraId="01E82305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Проверять наличие, исправность блокировок и защитных устройств, наличие знаков безопасности</w:t>
            </w:r>
          </w:p>
          <w:p w14:paraId="4194189C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Проверять наличие и исправность инструмента и оснастки</w:t>
            </w:r>
          </w:p>
          <w:p w14:paraId="6980EF70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Проверять безопасность напольных покрытий, решеток и рабочих площадок</w:t>
            </w:r>
          </w:p>
          <w:p w14:paraId="126E9992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Контролировать наличие и исправность заземляющих устройств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062F83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1D3A3CBA" w14:textId="77777777" w:rsidTr="00B65266">
        <w:trPr>
          <w:trHeight w:val="720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  <w:vAlign w:val="center"/>
          </w:tcPr>
          <w:p w14:paraId="62CEB0C4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03B67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Мойка окрашиваемых поверхностей.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39CFC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47EB" w:rsidRPr="005209A0" w14:paraId="72FE6E77" w14:textId="77777777" w:rsidTr="00B65266">
        <w:trPr>
          <w:trHeight w:val="216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5E38627E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75B15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4DE1044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Свойства и назначение специализированных жидких средств очистки и промывки металлических и неметаллических поверхностей и деталей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эксплуатации инструмента и приборов очистки и промывки металлических и неметаллических поверхностей и деталей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Требования стандартов окрасочного производства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Правила технической эксплуатации оборудования и ухода за оборудованием.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2E02A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24169B68" w14:textId="77777777" w:rsidTr="00B65266">
        <w:trPr>
          <w:trHeight w:val="272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25E0C8D0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49786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B5BFDA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Подавать листовой и профильный металл, металлические изделия и детали к месту промывки и очистки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очистку окрашиваемых поверхностей от окалины, коррозии, лакокрасочного покрытия, пыли, налетов вручную щетками и скребками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промывку металлических поверхностей и деталей щелочами, водой и специализированными средствами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промывку неметаллических поверхностей и деталей водой и специализированными средствами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Обезжиривать металлические и неметаллические поверхности и детали. 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8DF5AC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41F3F24F" w14:textId="77777777" w:rsidTr="00B65266">
        <w:trPr>
          <w:trHeight w:val="700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  <w:vAlign w:val="center"/>
          </w:tcPr>
          <w:p w14:paraId="1254A90B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5D0AE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Подготовка поверхностей и нанесение первичного грунта.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37A35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247EB" w:rsidRPr="005209A0" w14:paraId="13F148A6" w14:textId="77777777" w:rsidTr="00B65266">
        <w:trPr>
          <w:trHeight w:val="292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46A39D3C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3ED27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3DA94B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Требования стандартов окрасочного производства</w:t>
            </w: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Виды и причины дефектов</w:t>
            </w: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Правила эксплуатации приборов и оборудования по выявлению дефектов</w:t>
            </w: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Методы нанесения первичного грунта</w:t>
            </w: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Правила эксплуатации оборудования, инструментов для нанесения первичного грунта.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45798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20197B2D" w14:textId="77777777" w:rsidTr="00B65266">
        <w:trPr>
          <w:trHeight w:val="196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2A7CC765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A4549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40C1F6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Протирать поверхности до установленного технической документацией уровня качества продукции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Использовать оснастку и приспособления для сушки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Использовать оборудование и приспособления для определения дефектов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Выбирать метод нанесения первичного грунта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Применять оборудование, инструмент и материалы для нанесения первичного грунта.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DB5EF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25B4BFDF" w14:textId="77777777" w:rsidTr="00B65266">
        <w:trPr>
          <w:trHeight w:val="837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  <w:vAlign w:val="center"/>
          </w:tcPr>
          <w:p w14:paraId="0C972FAA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C36B8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Маскировка, демаскировка ремонтируемой поверхности.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BFFE5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247EB" w:rsidRPr="005209A0" w14:paraId="2AFD2D18" w14:textId="77777777" w:rsidTr="00B65266">
        <w:trPr>
          <w:trHeight w:val="506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22319306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20BD1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4EC4B70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Техники применения различных маскировочных материалов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Методы крепления маскировочных материалов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Требования стандартов окрасочного производства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Методы демаскировки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Методы очистки металлических и неметаллических поверхностей при проведении демаскировки.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6BA7D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0F34ADF6" w14:textId="77777777" w:rsidTr="00B65266">
        <w:trPr>
          <w:trHeight w:val="506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4DB7C9D5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6E199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EC96FAA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Выбирать маскирующие материалы и подготавливать их к работе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Изготавливать маскирующие материалы и шаблоны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Промывать и очищать используемые инструменты, кисти и ванночки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Устранять неровности и неточности маскировки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Устранять возможное возникновение вихревых потоков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Устранять маскировочные материалы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Выполнять требования к безопасности работ. 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DB8BB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47C68BC0" w14:textId="77777777" w:rsidTr="00B65266">
        <w:trPr>
          <w:trHeight w:val="1343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  <w:vAlign w:val="center"/>
          </w:tcPr>
          <w:p w14:paraId="7302698A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7D5A9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Подкраска дефектной поверхности специальным составом.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C780E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247EB" w:rsidRPr="005209A0" w14:paraId="54AB7E62" w14:textId="77777777" w:rsidTr="00B65266">
        <w:trPr>
          <w:trHeight w:val="312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26EC1659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226C1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B358C76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Основные принципы и правила колористики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проведения лабораторных испытаний рабочих растворов и лакокрасочных материалов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Требования инструкций по приготовлению химических и лакокрасочных составов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Виды дефектов, возникающих при подготовке поверхности и окрашивании, и причины их возникновения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Характеристики химикатов и лакокрасочных материалов по технической документации.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A563E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607EE77A" w14:textId="77777777" w:rsidTr="00B65266">
        <w:trPr>
          <w:trHeight w:val="176"/>
          <w:jc w:val="center"/>
        </w:trPr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1C6B2A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803E0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C96525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Пользоваться специальными приборами для проведения контроля рабочих растворов и лакокрасочных материалов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плановые и дополнительные лабораторные испытания рабочих растворов и лакокрасочных материалов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Соблюдать периодичность поверки контрольно-измерительных приборов.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9FBD5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7870138E" w14:textId="77777777" w:rsidTr="00B65266">
        <w:trPr>
          <w:trHeight w:val="1187"/>
          <w:jc w:val="center"/>
        </w:trPr>
        <w:tc>
          <w:tcPr>
            <w:tcW w:w="586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832FFF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5536E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Нанесение </w:t>
            </w:r>
            <w:proofErr w:type="spellStart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герметиков</w:t>
            </w:r>
            <w:proofErr w:type="spellEnd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пластизолей, мастик.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E7E4D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7EB" w:rsidRPr="005209A0" w14:paraId="6A368572" w14:textId="77777777" w:rsidTr="00B65266">
        <w:trPr>
          <w:trHeight w:val="253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7EAB28A4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317BD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3F26063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Требования технологического процесса окраски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Правила эксплуатации инструмента и приспособлений для нанесения </w:t>
            </w:r>
            <w:proofErr w:type="spellStart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герметиков</w:t>
            </w:r>
            <w:proofErr w:type="spellEnd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пластизолей и мастик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Виды дефектов, возникающих в процессе нанесения </w:t>
            </w:r>
            <w:proofErr w:type="spellStart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герметиков</w:t>
            </w:r>
            <w:proofErr w:type="spellEnd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пластизолей и мастик, и причины их возникновения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Основные свойства материалов, используемых в окрасочном производстве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Нормы расхода используемых материалов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Требования стандартов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88EAD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2D50086B" w14:textId="77777777" w:rsidTr="00B65266">
        <w:trPr>
          <w:trHeight w:val="235"/>
          <w:jc w:val="center"/>
        </w:trPr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A5755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52774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27633B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Проверять наличие вентиляции, освещения, заземления на рабочем месте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Применять специальные инструменты и приспособления для нанесения </w:t>
            </w:r>
            <w:proofErr w:type="spellStart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герметиков</w:t>
            </w:r>
            <w:proofErr w:type="spellEnd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пластизолей и мастик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Настраивать параметры специального инструмента для нанесения </w:t>
            </w:r>
            <w:proofErr w:type="spellStart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герметиков</w:t>
            </w:r>
            <w:proofErr w:type="spellEnd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пластизолей и мастик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Обслуживать специальный инструмент и приспособления для нанесения </w:t>
            </w:r>
            <w:proofErr w:type="spellStart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герметиков</w:t>
            </w:r>
            <w:proofErr w:type="spellEnd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пластизолей и мастик в соответствии с инструкцией по эксплуатации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Изготавливать маскирующие материалы и шаблоны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Рационально использовать расходные материалы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Маскировать и демаскировать кузов и детали при нанесении </w:t>
            </w:r>
            <w:proofErr w:type="spellStart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герметиков</w:t>
            </w:r>
            <w:proofErr w:type="spellEnd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пластизолей и мастик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Использовать инструкции по нанесению </w:t>
            </w:r>
            <w:proofErr w:type="spellStart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герметиков</w:t>
            </w:r>
            <w:proofErr w:type="spellEnd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пластизолей и мастик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Соблюдать требования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6C352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4CB45EE8" w14:textId="77777777" w:rsidTr="00B65266">
        <w:trPr>
          <w:trHeight w:val="1051"/>
          <w:jc w:val="center"/>
        </w:trPr>
        <w:tc>
          <w:tcPr>
            <w:tcW w:w="586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5FAC5D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4E2A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Подготовка рабочих растворов и лакокрасочных материалов, контроль их технологических параметров.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78E21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7EB" w:rsidRPr="005209A0" w14:paraId="22B604EC" w14:textId="77777777" w:rsidTr="00B65266">
        <w:trPr>
          <w:trHeight w:val="312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3EA9B8BB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0BE98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3C8CD5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Требования охраны труда, пожарной, экологической, промышленной и электробезопасности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Основные принципы и правила колористики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Требования метрологии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Основные свойства и маркировка материалов, используемых в окрасочном производстве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Требования инструкций по приготовлению химических и лакокрасочных составов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эксплуатации специальных приборов для проведения контроля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Виды дефектов, возникающих при подготовке поверхности и окрашивании, и причины их возникновения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Характеристики химикатов и лакокрасочных материалов по технической документации.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3A962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3489178D" w14:textId="77777777" w:rsidTr="00B65266">
        <w:trPr>
          <w:trHeight w:val="177"/>
          <w:jc w:val="center"/>
        </w:trPr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E78FED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947CC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69428A3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Использовать насосные и дозирующие системы подачи лакокрасочных материалов, растворителей, разбавителей, отвердителей в систему </w:t>
            </w:r>
            <w:proofErr w:type="spellStart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краскоподачи</w:t>
            </w:r>
            <w:proofErr w:type="spellEnd"/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Производить отбор проб с рабочего оборудования в производстве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Применять специальные приборы для проведения контроля рабочих растворов и лакокрасочных материалов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Проводить плановые и дополнительные лабораторные испытания рабочих растворов и лакокрасочных материалов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Соблюдать периодичность поверки контрольно-измерительных приборов.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7D2A7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68B57879" w14:textId="77777777" w:rsidTr="00B65266">
        <w:trPr>
          <w:trHeight w:val="1110"/>
          <w:jc w:val="center"/>
        </w:trPr>
        <w:tc>
          <w:tcPr>
            <w:tcW w:w="586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594F9F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409C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Окрашивание поверхностей, требующих высококачественной отделки.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B5CD6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47EB" w:rsidRPr="005209A0" w14:paraId="7D3231DF" w14:textId="77777777" w:rsidTr="00B65266">
        <w:trPr>
          <w:trHeight w:val="292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  <w:vAlign w:val="center"/>
          </w:tcPr>
          <w:p w14:paraId="14DBA808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9E7DD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D0E286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Требования охраны труда, пожарной, экологической, промышленной и электробезопасности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Правила эксплуатации шлифовального и полировочного инструмента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Принципы производственных систем, бережливого производства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Основные свойства материалов, используемых в окрасочном производстве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Нормы расхода используемых материалов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Стандарты системы менеджмента качества.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1555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7EB" w:rsidRPr="005209A0" w14:paraId="2DAC47A6" w14:textId="77777777" w:rsidTr="00B65266">
        <w:trPr>
          <w:trHeight w:val="196"/>
          <w:jc w:val="center"/>
        </w:trPr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B0299B" w14:textId="77777777" w:rsidR="000247EB" w:rsidRPr="005209A0" w:rsidRDefault="000247EB" w:rsidP="005209A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8E0DF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9A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17A262" w14:textId="77777777" w:rsidR="000247EB" w:rsidRPr="005209A0" w:rsidRDefault="000247EB" w:rsidP="00520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Осуществлять выбор методов и способов окрашивания поверхностей, требующих высококачественной отделки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Применять шлифовальный инструмент и приспособления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Применять полировочный инструмент и приспособления</w:t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20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Рационально использовать расходные материалы.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D3523" w14:textId="77777777" w:rsidR="000247EB" w:rsidRPr="005209A0" w:rsidRDefault="000247EB" w:rsidP="005209A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2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15DB408A" w:rsidR="007274B8" w:rsidRDefault="007274B8" w:rsidP="007274B8">
      <w:pPr>
        <w:pStyle w:val="a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0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36"/>
        <w:gridCol w:w="1230"/>
        <w:gridCol w:w="1233"/>
        <w:gridCol w:w="1234"/>
        <w:gridCol w:w="1494"/>
        <w:gridCol w:w="2051"/>
      </w:tblGrid>
      <w:tr w:rsidR="000F5D9B" w14:paraId="761ADC34" w14:textId="77777777" w:rsidTr="000F5D9B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5096D681" w14:textId="4D6FA9DF" w:rsidR="000F5D9B" w:rsidRDefault="000F5D9B" w:rsidP="00AB71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04D4E326" w14:textId="2D4F26F8" w:rsidR="000F5D9B" w:rsidRDefault="000F5D9B" w:rsidP="00AB71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F5D9B" w14:paraId="0415E4AB" w14:textId="77777777" w:rsidTr="005209A0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7F7EA7F4" w14:textId="77777777" w:rsidR="000F5D9B" w:rsidRDefault="000F5D9B" w:rsidP="00AB71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4" w:type="pct"/>
            <w:shd w:val="clear" w:color="auto" w:fill="92D050"/>
            <w:vAlign w:val="center"/>
          </w:tcPr>
          <w:p w14:paraId="38FE3F97" w14:textId="77777777" w:rsidR="000F5D9B" w:rsidRPr="005209A0" w:rsidRDefault="000F5D9B" w:rsidP="005209A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00B050"/>
            <w:vAlign w:val="center"/>
          </w:tcPr>
          <w:p w14:paraId="0CDA58C1" w14:textId="77777777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40" w:type="pct"/>
            <w:shd w:val="clear" w:color="auto" w:fill="00B050"/>
            <w:vAlign w:val="center"/>
          </w:tcPr>
          <w:p w14:paraId="2F8B8FDF" w14:textId="77777777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641" w:type="pct"/>
            <w:shd w:val="clear" w:color="auto" w:fill="00B050"/>
            <w:vAlign w:val="center"/>
          </w:tcPr>
          <w:p w14:paraId="181B3ADA" w14:textId="77777777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776" w:type="pct"/>
            <w:shd w:val="clear" w:color="auto" w:fill="00B050"/>
            <w:vAlign w:val="center"/>
          </w:tcPr>
          <w:p w14:paraId="08550FDC" w14:textId="4771A3D7" w:rsidR="000F5D9B" w:rsidRPr="005209A0" w:rsidRDefault="000F5D9B" w:rsidP="005209A0">
            <w:pPr>
              <w:ind w:right="172" w:hanging="17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67AD72B1" w14:textId="45AFE79B" w:rsidR="000F5D9B" w:rsidRPr="005209A0" w:rsidRDefault="000F5D9B" w:rsidP="005209A0">
            <w:pPr>
              <w:ind w:right="172" w:hanging="176"/>
              <w:jc w:val="center"/>
              <w:rPr>
                <w:b/>
                <w:sz w:val="24"/>
                <w:szCs w:val="24"/>
              </w:rPr>
            </w:pPr>
          </w:p>
        </w:tc>
      </w:tr>
      <w:tr w:rsidR="000F5D9B" w14:paraId="0AC7FD24" w14:textId="77777777" w:rsidTr="005209A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6F22AF8" w14:textId="77777777" w:rsidR="000F5D9B" w:rsidRDefault="000F5D9B" w:rsidP="000F5D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23674470" w14:textId="77777777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39" w:type="pct"/>
            <w:vAlign w:val="center"/>
          </w:tcPr>
          <w:p w14:paraId="4BB93615" w14:textId="0C43C20C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4,7</w:t>
            </w:r>
          </w:p>
        </w:tc>
        <w:tc>
          <w:tcPr>
            <w:tcW w:w="640" w:type="pct"/>
            <w:vAlign w:val="center"/>
          </w:tcPr>
          <w:p w14:paraId="1B5CA2B7" w14:textId="1E77FB43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0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4</w:t>
            </w:r>
          </w:p>
        </w:tc>
        <w:tc>
          <w:tcPr>
            <w:tcW w:w="641" w:type="pct"/>
            <w:vAlign w:val="center"/>
          </w:tcPr>
          <w:p w14:paraId="4BDB0D36" w14:textId="7BEEF5F4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0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4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4BA02D54" w14:textId="797C5C6B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0,5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D96BC71" w14:textId="424E29A3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18</w:t>
            </w:r>
          </w:p>
        </w:tc>
      </w:tr>
      <w:tr w:rsidR="000F5D9B" w14:paraId="1D9B9DAB" w14:textId="77777777" w:rsidTr="005209A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547097F" w14:textId="77777777" w:rsidR="000F5D9B" w:rsidRDefault="000F5D9B" w:rsidP="000F5D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0144288E" w14:textId="77777777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  <w:vAlign w:val="center"/>
          </w:tcPr>
          <w:p w14:paraId="2ED473C7" w14:textId="6DE01975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3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4</w:t>
            </w:r>
            <w:r w:rsidRPr="005209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0" w:type="pct"/>
            <w:vAlign w:val="center"/>
          </w:tcPr>
          <w:p w14:paraId="276A68DF" w14:textId="493D9B15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1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6</w:t>
            </w:r>
          </w:p>
        </w:tc>
        <w:tc>
          <w:tcPr>
            <w:tcW w:w="641" w:type="pct"/>
            <w:vAlign w:val="center"/>
          </w:tcPr>
          <w:p w14:paraId="3845EE3E" w14:textId="5B735EF3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0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8</w:t>
            </w:r>
          </w:p>
        </w:tc>
        <w:tc>
          <w:tcPr>
            <w:tcW w:w="776" w:type="pct"/>
            <w:vAlign w:val="center"/>
          </w:tcPr>
          <w:p w14:paraId="6E3C8201" w14:textId="3B8705C0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0,15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DD19DB2" w14:textId="5AF7C48F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10</w:t>
            </w:r>
          </w:p>
        </w:tc>
      </w:tr>
      <w:tr w:rsidR="000F5D9B" w14:paraId="2D9C6B66" w14:textId="77777777" w:rsidTr="005209A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5FC6117" w14:textId="77777777" w:rsidR="000F5D9B" w:rsidRDefault="000F5D9B" w:rsidP="000F5D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6E25A37E" w14:textId="77777777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39" w:type="pct"/>
            <w:vAlign w:val="center"/>
          </w:tcPr>
          <w:p w14:paraId="34FE0798" w14:textId="13200E19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3,5</w:t>
            </w:r>
          </w:p>
        </w:tc>
        <w:tc>
          <w:tcPr>
            <w:tcW w:w="640" w:type="pct"/>
            <w:vAlign w:val="center"/>
          </w:tcPr>
          <w:p w14:paraId="10761E93" w14:textId="4FC99BBD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4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7</w:t>
            </w:r>
          </w:p>
        </w:tc>
        <w:tc>
          <w:tcPr>
            <w:tcW w:w="641" w:type="pct"/>
            <w:vAlign w:val="center"/>
          </w:tcPr>
          <w:p w14:paraId="1E7FA467" w14:textId="04688685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5</w:t>
            </w:r>
            <w:r w:rsidRPr="005209A0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776" w:type="pct"/>
            <w:vAlign w:val="center"/>
          </w:tcPr>
          <w:p w14:paraId="1940357A" w14:textId="45F4620E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9,3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1D2C355" w14:textId="22545B53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18</w:t>
            </w:r>
          </w:p>
        </w:tc>
      </w:tr>
      <w:tr w:rsidR="000F5D9B" w14:paraId="1ABB0509" w14:textId="77777777" w:rsidTr="005209A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4D0E186" w14:textId="77777777" w:rsidR="000F5D9B" w:rsidRDefault="000F5D9B" w:rsidP="000F5D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3C68B7BC" w14:textId="77777777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39" w:type="pct"/>
            <w:vAlign w:val="center"/>
          </w:tcPr>
          <w:p w14:paraId="185D69E9" w14:textId="38FD3C29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2</w:t>
            </w:r>
          </w:p>
        </w:tc>
        <w:tc>
          <w:tcPr>
            <w:tcW w:w="640" w:type="pct"/>
            <w:vAlign w:val="center"/>
          </w:tcPr>
          <w:p w14:paraId="52B4D57A" w14:textId="65F9D24D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0</w:t>
            </w:r>
          </w:p>
        </w:tc>
        <w:tc>
          <w:tcPr>
            <w:tcW w:w="641" w:type="pct"/>
            <w:vAlign w:val="center"/>
          </w:tcPr>
          <w:p w14:paraId="7E6E8E3F" w14:textId="3C05B2E8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1,0</w:t>
            </w:r>
          </w:p>
        </w:tc>
        <w:tc>
          <w:tcPr>
            <w:tcW w:w="776" w:type="pct"/>
            <w:vAlign w:val="center"/>
          </w:tcPr>
          <w:p w14:paraId="582FE221" w14:textId="4B62929E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14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253FA6C" w14:textId="4F50573F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30</w:t>
            </w:r>
          </w:p>
        </w:tc>
      </w:tr>
      <w:tr w:rsidR="000F5D9B" w14:paraId="76BE0834" w14:textId="77777777" w:rsidTr="005209A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3BCF13B" w14:textId="77777777" w:rsidR="000F5D9B" w:rsidRDefault="000F5D9B" w:rsidP="000F5D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527F186F" w14:textId="77777777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39" w:type="pct"/>
            <w:vAlign w:val="center"/>
          </w:tcPr>
          <w:p w14:paraId="70D93669" w14:textId="6EEEF851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2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4</w:t>
            </w:r>
            <w:r w:rsidRPr="005209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0" w:type="pct"/>
            <w:vAlign w:val="center"/>
          </w:tcPr>
          <w:p w14:paraId="58093D0C" w14:textId="60B93FAC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8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6</w:t>
            </w:r>
            <w:r w:rsidRPr="005209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1" w:type="pct"/>
            <w:vAlign w:val="center"/>
          </w:tcPr>
          <w:p w14:paraId="7577EC91" w14:textId="3DCC9A40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9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9</w:t>
            </w:r>
          </w:p>
        </w:tc>
        <w:tc>
          <w:tcPr>
            <w:tcW w:w="776" w:type="pct"/>
            <w:vAlign w:val="center"/>
          </w:tcPr>
          <w:p w14:paraId="4A9C6329" w14:textId="38E22FA8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0,15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4BB7682" w14:textId="4002E873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15</w:t>
            </w:r>
          </w:p>
        </w:tc>
      </w:tr>
      <w:tr w:rsidR="000F5D9B" w14:paraId="6B3399F7" w14:textId="77777777" w:rsidTr="005209A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34DAED2" w14:textId="77777777" w:rsidR="000F5D9B" w:rsidRDefault="000F5D9B" w:rsidP="000F5D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063898EA" w14:textId="77777777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pct"/>
            <w:vAlign w:val="center"/>
          </w:tcPr>
          <w:p w14:paraId="444F0EC4" w14:textId="6D46713F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640" w:type="pct"/>
            <w:vAlign w:val="center"/>
          </w:tcPr>
          <w:p w14:paraId="27F6532A" w14:textId="42738296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641" w:type="pct"/>
            <w:vAlign w:val="center"/>
          </w:tcPr>
          <w:p w14:paraId="2FE1438E" w14:textId="64658257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776" w:type="pct"/>
            <w:vAlign w:val="center"/>
          </w:tcPr>
          <w:p w14:paraId="2AF44FD7" w14:textId="584B1466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9,3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FE97B7F" w14:textId="6C94FE7F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9</w:t>
            </w:r>
          </w:p>
        </w:tc>
      </w:tr>
      <w:tr w:rsidR="000F5D9B" w14:paraId="52CA7B69" w14:textId="77777777" w:rsidTr="005209A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16836A1" w14:textId="77777777" w:rsidR="000F5D9B" w:rsidRDefault="000F5D9B" w:rsidP="000F5D9B">
            <w:pPr>
              <w:jc w:val="both"/>
              <w:rPr>
                <w:b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2604B181" w14:textId="3CED3C38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39" w:type="pct"/>
            <w:vAlign w:val="center"/>
          </w:tcPr>
          <w:p w14:paraId="1D1A74BD" w14:textId="2546393F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0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1</w:t>
            </w:r>
            <w:r w:rsidRPr="005209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0" w:type="pct"/>
            <w:vAlign w:val="center"/>
          </w:tcPr>
          <w:p w14:paraId="1AFD2618" w14:textId="120EE01C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  <w:lang w:val="en-US"/>
              </w:rPr>
              <w:t>0,</w:t>
            </w:r>
            <w:r w:rsidRPr="005209A0">
              <w:rPr>
                <w:sz w:val="24"/>
                <w:szCs w:val="24"/>
              </w:rPr>
              <w:t>4</w:t>
            </w:r>
            <w:r w:rsidRPr="005209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1" w:type="pct"/>
            <w:vAlign w:val="center"/>
          </w:tcPr>
          <w:p w14:paraId="7CAB195E" w14:textId="5FB84AD1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  <w:lang w:val="en-US"/>
              </w:rPr>
              <w:t>0,</w:t>
            </w:r>
            <w:r w:rsidRPr="005209A0">
              <w:rPr>
                <w:sz w:val="24"/>
                <w:szCs w:val="24"/>
              </w:rPr>
              <w:t>1</w:t>
            </w:r>
          </w:p>
        </w:tc>
        <w:tc>
          <w:tcPr>
            <w:tcW w:w="776" w:type="pct"/>
            <w:vAlign w:val="center"/>
          </w:tcPr>
          <w:p w14:paraId="30E86FDE" w14:textId="535A7B20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14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F92342" w14:textId="79A7AEC3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</w:p>
        </w:tc>
      </w:tr>
      <w:tr w:rsidR="000F5D9B" w14:paraId="2C6F8D22" w14:textId="77777777" w:rsidTr="005209A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D869214" w14:textId="77777777" w:rsidR="000F5D9B" w:rsidRDefault="000F5D9B" w:rsidP="000F5D9B">
            <w:pPr>
              <w:jc w:val="both"/>
              <w:rPr>
                <w:b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4E9EC090" w14:textId="4E861EAD" w:rsidR="000F5D9B" w:rsidRPr="005209A0" w:rsidRDefault="000F5D9B" w:rsidP="005209A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209A0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639" w:type="pct"/>
            <w:vAlign w:val="center"/>
          </w:tcPr>
          <w:p w14:paraId="3B4E301A" w14:textId="3C1B1A0E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2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75</w:t>
            </w:r>
          </w:p>
        </w:tc>
        <w:tc>
          <w:tcPr>
            <w:tcW w:w="640" w:type="pct"/>
            <w:vAlign w:val="center"/>
          </w:tcPr>
          <w:p w14:paraId="41981C7A" w14:textId="76C354AA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4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2</w:t>
            </w:r>
          </w:p>
        </w:tc>
        <w:tc>
          <w:tcPr>
            <w:tcW w:w="641" w:type="pct"/>
            <w:vAlign w:val="center"/>
          </w:tcPr>
          <w:p w14:paraId="038955A8" w14:textId="3E93E5D5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sz w:val="24"/>
                <w:szCs w:val="24"/>
              </w:rPr>
              <w:t>7</w:t>
            </w:r>
            <w:r w:rsidRPr="005209A0">
              <w:rPr>
                <w:sz w:val="24"/>
                <w:szCs w:val="24"/>
                <w:lang w:val="en-US"/>
              </w:rPr>
              <w:t>,</w:t>
            </w:r>
            <w:r w:rsidRPr="005209A0">
              <w:rPr>
                <w:sz w:val="24"/>
                <w:szCs w:val="24"/>
              </w:rPr>
              <w:t>3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2390280D" w14:textId="77777777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6A7BFA2" w14:textId="60186965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</w:p>
        </w:tc>
      </w:tr>
      <w:tr w:rsidR="000F5D9B" w14:paraId="144A7D79" w14:textId="77777777" w:rsidTr="005209A0">
        <w:trPr>
          <w:trHeight w:val="50"/>
          <w:jc w:val="center"/>
        </w:trPr>
        <w:tc>
          <w:tcPr>
            <w:tcW w:w="1239" w:type="pct"/>
            <w:gridSpan w:val="2"/>
            <w:shd w:val="clear" w:color="auto" w:fill="00B050"/>
            <w:vAlign w:val="center"/>
          </w:tcPr>
          <w:p w14:paraId="35A6890D" w14:textId="77777777" w:rsidR="000F5D9B" w:rsidRPr="005209A0" w:rsidRDefault="000F5D9B" w:rsidP="005209A0">
            <w:pPr>
              <w:jc w:val="center"/>
              <w:rPr>
                <w:sz w:val="24"/>
                <w:szCs w:val="24"/>
              </w:rPr>
            </w:pPr>
            <w:r w:rsidRPr="005209A0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50E475FD" w14:textId="74C332DA" w:rsidR="000F5D9B" w:rsidRPr="005209A0" w:rsidRDefault="000F5D9B" w:rsidP="005209A0">
            <w:pPr>
              <w:jc w:val="center"/>
              <w:rPr>
                <w:b/>
                <w:sz w:val="24"/>
                <w:szCs w:val="24"/>
              </w:rPr>
            </w:pPr>
            <w:r w:rsidRPr="005209A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678F4293" w14:textId="2B2BAE53" w:rsidR="000F5D9B" w:rsidRPr="005209A0" w:rsidRDefault="005209A0" w:rsidP="005209A0">
            <w:pPr>
              <w:jc w:val="center"/>
              <w:rPr>
                <w:b/>
                <w:sz w:val="24"/>
                <w:szCs w:val="24"/>
              </w:rPr>
            </w:pPr>
            <w:r w:rsidRPr="005209A0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7DF9EF2B" w14:textId="6CAD58BD" w:rsidR="000F5D9B" w:rsidRPr="005209A0" w:rsidRDefault="005209A0" w:rsidP="005209A0">
            <w:pPr>
              <w:jc w:val="center"/>
              <w:rPr>
                <w:b/>
                <w:sz w:val="24"/>
                <w:szCs w:val="24"/>
              </w:rPr>
            </w:pPr>
            <w:r w:rsidRPr="005209A0">
              <w:rPr>
                <w:b/>
                <w:sz w:val="24"/>
                <w:szCs w:val="24"/>
              </w:rPr>
              <w:t>25.0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14:paraId="51264524" w14:textId="37BCA6BE" w:rsidR="000F5D9B" w:rsidRPr="005209A0" w:rsidRDefault="005209A0" w:rsidP="005209A0">
            <w:pPr>
              <w:jc w:val="center"/>
              <w:rPr>
                <w:b/>
                <w:sz w:val="24"/>
                <w:szCs w:val="24"/>
              </w:rPr>
            </w:pPr>
            <w:r w:rsidRPr="005209A0">
              <w:rPr>
                <w:b/>
                <w:sz w:val="24"/>
                <w:szCs w:val="24"/>
              </w:rPr>
              <w:t>35.0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85948CB" w14:textId="6C5D44D3" w:rsidR="000F5D9B" w:rsidRPr="005209A0" w:rsidRDefault="000F5D9B" w:rsidP="005209A0">
            <w:pPr>
              <w:jc w:val="center"/>
              <w:rPr>
                <w:b/>
                <w:sz w:val="24"/>
                <w:szCs w:val="24"/>
              </w:rPr>
            </w:pPr>
            <w:r w:rsidRPr="005209A0">
              <w:rPr>
                <w:b/>
                <w:sz w:val="24"/>
                <w:szCs w:val="24"/>
              </w:rPr>
              <w:t>100</w:t>
            </w:r>
          </w:p>
        </w:tc>
      </w:tr>
    </w:tbl>
    <w:p w14:paraId="1747AD00" w14:textId="33C49BB0" w:rsidR="000F5D9B" w:rsidRDefault="000F5D9B" w:rsidP="000F5D9B">
      <w:pPr>
        <w:pStyle w:val="af2"/>
        <w:widowControl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31D39" w14:paraId="6EAC7F45" w14:textId="77777777" w:rsidTr="00DE734D">
        <w:tc>
          <w:tcPr>
            <w:tcW w:w="1851" w:type="pct"/>
            <w:gridSpan w:val="2"/>
            <w:shd w:val="clear" w:color="auto" w:fill="92D050"/>
          </w:tcPr>
          <w:p w14:paraId="1A722FDE" w14:textId="77777777" w:rsidR="00931D39" w:rsidRDefault="00931D39" w:rsidP="00DE7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9A30967" w14:textId="77777777" w:rsidR="00931D39" w:rsidRDefault="00931D39" w:rsidP="00DE7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31D39" w14:paraId="30959290" w14:textId="77777777" w:rsidTr="005C5731">
        <w:trPr>
          <w:trHeight w:val="857"/>
        </w:trPr>
        <w:tc>
          <w:tcPr>
            <w:tcW w:w="282" w:type="pct"/>
            <w:shd w:val="clear" w:color="auto" w:fill="00B050"/>
          </w:tcPr>
          <w:p w14:paraId="6A9B6583" w14:textId="77777777" w:rsidR="00931D39" w:rsidRDefault="00931D39" w:rsidP="00DE734D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6923EB6" w14:textId="77777777" w:rsidR="00931D39" w:rsidRDefault="00931D39" w:rsidP="00DE734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Стандартный ремонт детали 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окраска</w:t>
            </w:r>
          </w:p>
        </w:tc>
        <w:tc>
          <w:tcPr>
            <w:tcW w:w="3149" w:type="pct"/>
            <w:shd w:val="clear" w:color="auto" w:fill="auto"/>
          </w:tcPr>
          <w:p w14:paraId="137CAA15" w14:textId="77777777" w:rsidR="00931D39" w:rsidRDefault="00931D39" w:rsidP="00DE734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Использования эталонных стандартов. Визуальный контроль. Судейская оценка. Объективная оценка. </w:t>
            </w:r>
          </w:p>
        </w:tc>
      </w:tr>
      <w:tr w:rsidR="00931D39" w14:paraId="0122C48D" w14:textId="77777777" w:rsidTr="00DE734D">
        <w:tc>
          <w:tcPr>
            <w:tcW w:w="282" w:type="pct"/>
            <w:shd w:val="clear" w:color="auto" w:fill="00B050"/>
          </w:tcPr>
          <w:p w14:paraId="75247B38" w14:textId="77777777" w:rsidR="00931D39" w:rsidRDefault="00931D39" w:rsidP="00DE734D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3981C8A" w14:textId="77777777" w:rsidR="00931D39" w:rsidRDefault="00931D39" w:rsidP="00DE734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Локальный ремонт окрашенной детали</w:t>
            </w:r>
          </w:p>
        </w:tc>
        <w:tc>
          <w:tcPr>
            <w:tcW w:w="3149" w:type="pct"/>
            <w:shd w:val="clear" w:color="auto" w:fill="auto"/>
          </w:tcPr>
          <w:p w14:paraId="4D8BA416" w14:textId="77777777" w:rsidR="00931D39" w:rsidRDefault="00931D39" w:rsidP="00DE734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Визуальный контроль. Использования эталонных стандартов. Судейская оценка. Объективная оценка.</w:t>
            </w:r>
          </w:p>
        </w:tc>
      </w:tr>
      <w:tr w:rsidR="00931D39" w14:paraId="5924428B" w14:textId="77777777" w:rsidTr="00750C6E">
        <w:trPr>
          <w:trHeight w:val="764"/>
        </w:trPr>
        <w:tc>
          <w:tcPr>
            <w:tcW w:w="282" w:type="pct"/>
            <w:shd w:val="clear" w:color="auto" w:fill="00B050"/>
          </w:tcPr>
          <w:p w14:paraId="2DDAFF8F" w14:textId="77777777" w:rsidR="00931D39" w:rsidRDefault="00931D39" w:rsidP="00DE734D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58ADC7A" w14:textId="77777777" w:rsidR="00931D39" w:rsidRDefault="00931D39" w:rsidP="00DE734D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Ремонт и </w:t>
            </w:r>
            <w:r>
              <w:rPr>
                <w:b/>
                <w:color w:val="000000" w:themeColor="text1"/>
                <w:sz w:val="24"/>
                <w:szCs w:val="24"/>
                <w:lang w:val="ru"/>
              </w:rPr>
              <w:t>окраска пластиковой детали</w:t>
            </w:r>
          </w:p>
        </w:tc>
        <w:tc>
          <w:tcPr>
            <w:tcW w:w="3149" w:type="pct"/>
            <w:shd w:val="clear" w:color="auto" w:fill="auto"/>
          </w:tcPr>
          <w:p w14:paraId="7B391D41" w14:textId="77777777" w:rsidR="00931D39" w:rsidRDefault="00931D39" w:rsidP="00DE734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Судейская оценка. Использования эталонных стандартов. Визуальный контроль. Объективная оценка.</w:t>
            </w:r>
          </w:p>
        </w:tc>
      </w:tr>
      <w:tr w:rsidR="0006585C" w14:paraId="25277F40" w14:textId="77777777" w:rsidTr="00750C6E">
        <w:trPr>
          <w:trHeight w:val="1272"/>
        </w:trPr>
        <w:tc>
          <w:tcPr>
            <w:tcW w:w="282" w:type="pct"/>
            <w:shd w:val="clear" w:color="auto" w:fill="00B050"/>
          </w:tcPr>
          <w:p w14:paraId="3EEC2159" w14:textId="76F09A24" w:rsidR="0006585C" w:rsidRDefault="009D4864" w:rsidP="00DE734D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9D4864">
              <w:rPr>
                <w:b/>
                <w:bCs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3C82F59" w14:textId="20C67FEA" w:rsidR="0006585C" w:rsidRDefault="005C5731" w:rsidP="00DE734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t xml:space="preserve"> </w:t>
            </w:r>
            <w:bookmarkStart w:id="9" w:name="_Hlk192423170"/>
            <w:r w:rsidRPr="005C5731">
              <w:rPr>
                <w:b/>
                <w:bCs/>
                <w:color w:val="000000"/>
                <w:sz w:val="24"/>
                <w:szCs w:val="24"/>
              </w:rPr>
              <w:t>Окраска новой детали методом «мокрый по мокрому» с 2х сторон, с стандартным ремонтом.</w:t>
            </w:r>
            <w:bookmarkEnd w:id="9"/>
          </w:p>
        </w:tc>
        <w:tc>
          <w:tcPr>
            <w:tcW w:w="3149" w:type="pct"/>
            <w:shd w:val="clear" w:color="auto" w:fill="auto"/>
          </w:tcPr>
          <w:p w14:paraId="31CD1EE8" w14:textId="244A9E2F" w:rsidR="0006585C" w:rsidRDefault="009D4864" w:rsidP="00DE734D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9D4864">
              <w:rPr>
                <w:color w:val="000000" w:themeColor="text1"/>
                <w:sz w:val="24"/>
                <w:szCs w:val="24"/>
              </w:rPr>
              <w:t>Использования эталонных стандартов. Визуальный контроль. Судейская оценка. Объективная оценка.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B65266">
      <w:pPr>
        <w:pStyle w:val="-2"/>
        <w:jc w:val="both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6555EAB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3645C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C05A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F7F2D2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C05A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31D3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0F99B72B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F5D9B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660FF71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C57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31D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31D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5D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– 1 модуль.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</w:t>
      </w:r>
      <w:r w:rsidR="00810098" w:rsidRPr="00DC0027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9DB65" w14:textId="4A62D02B" w:rsidR="000B55A2" w:rsidRPr="004E304F" w:rsidRDefault="00730AE0" w:rsidP="004E304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3C1256F2" w14:textId="77777777" w:rsidR="00931D39" w:rsidRDefault="00931D39" w:rsidP="00CF53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Стандартный ремонт детали </w:t>
      </w:r>
      <w:r>
        <w:rPr>
          <w:rFonts w:ascii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окраска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269E565C" w14:textId="4830297D" w:rsidR="00931D39" w:rsidRDefault="00931D39" w:rsidP="00CF53D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D486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2363D619" w14:textId="77777777" w:rsidR="00931D39" w:rsidRDefault="00931D39" w:rsidP="00CF53D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задания:</w:t>
      </w:r>
    </w:p>
    <w:p w14:paraId="0D903FC6" w14:textId="77777777" w:rsidR="00931D39" w:rsidRDefault="00931D39" w:rsidP="00931D39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Задание выполняется на переднем крыле автомобиля </w:t>
      </w:r>
      <w:r>
        <w:rPr>
          <w:rFonts w:ascii="Times New Roman" w:hAnsi="Times New Roman"/>
          <w:color w:val="000000" w:themeColor="text1"/>
          <w:sz w:val="28"/>
        </w:rPr>
        <w:t xml:space="preserve">(в заводском ОЕМ грунте)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дополнительным нанесением защитного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антигравийного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покрытия.</w:t>
      </w:r>
      <w:r w:rsidRPr="002424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Нанесение защитного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антигравийного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покрытия в соответствии с образцом, представленным экспертами. </w:t>
      </w:r>
    </w:p>
    <w:p w14:paraId="71EB4BB2" w14:textId="77777777" w:rsidR="00931D39" w:rsidRDefault="00931D39" w:rsidP="00931D39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Выполнить ремонт поврежденной области (вмятина) применив 2К шпатлевку. Размер и зона повреждения в соответствии с разработанным шаблоном.  </w:t>
      </w:r>
    </w:p>
    <w:p w14:paraId="6AC3D16A" w14:textId="38EA1330" w:rsidR="00931D39" w:rsidRDefault="00931D39" w:rsidP="00931D39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выполнения задания модуля, конкурсант, самостоятельно смешивает материалы (база, грунт, наполнитель, лак) согласно TDS производителя материалов. </w:t>
      </w:r>
    </w:p>
    <w:p w14:paraId="7545C31F" w14:textId="77777777" w:rsidR="00931D39" w:rsidRDefault="00931D39" w:rsidP="00931D39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Выполнить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антикоррозионную подготовку и нанести 2К шлифуемый </w:t>
      </w:r>
      <w:r>
        <w:rPr>
          <w:rFonts w:ascii="Times New Roman" w:hAnsi="Times New Roman"/>
          <w:color w:val="000000" w:themeColor="text1"/>
          <w:sz w:val="28"/>
          <w:szCs w:val="28"/>
        </w:rPr>
        <w:t>грунт-наполнитель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весь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элемент крыла.</w:t>
      </w:r>
    </w:p>
    <w:p w14:paraId="105B6085" w14:textId="77777777" w:rsidR="00931D39" w:rsidRDefault="00931D39" w:rsidP="00931D39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Нанесение с наружной стороны крыла дополнительного защитного слоя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антигравийное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покрытие).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Макет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задания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разрабатывается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отдельно.</w:t>
      </w:r>
    </w:p>
    <w:p w14:paraId="1C92834B" w14:textId="77777777" w:rsidR="00931D39" w:rsidRDefault="00931D39" w:rsidP="00931D39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Деталь должна быть покрыта 2К прозрачным лаком. </w:t>
      </w:r>
    </w:p>
    <w:p w14:paraId="3BC397D5" w14:textId="6CF403F6" w:rsidR="00931D39" w:rsidRDefault="00931D39" w:rsidP="00931D39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Цвет крыла должен соответствовать образцу (эталону), приготовленному экспертами перед началом выполнения модуля. </w:t>
      </w:r>
      <w:r w:rsidR="0093766F">
        <w:rPr>
          <w:rFonts w:ascii="Times New Roman" w:hAnsi="Times New Roman"/>
          <w:color w:val="000000" w:themeColor="text1"/>
          <w:sz w:val="28"/>
        </w:rPr>
        <w:t>Используется сине-зелёный метал</w:t>
      </w:r>
      <w:r w:rsidR="003C05AC">
        <w:rPr>
          <w:rFonts w:ascii="Times New Roman" w:hAnsi="Times New Roman"/>
          <w:color w:val="000000" w:themeColor="text1"/>
          <w:sz w:val="28"/>
        </w:rPr>
        <w:t>л</w:t>
      </w:r>
      <w:r w:rsidR="0093766F">
        <w:rPr>
          <w:rFonts w:ascii="Times New Roman" w:hAnsi="Times New Roman"/>
          <w:color w:val="000000" w:themeColor="text1"/>
          <w:sz w:val="28"/>
        </w:rPr>
        <w:t>ик.</w:t>
      </w:r>
    </w:p>
    <w:p w14:paraId="59A49A13" w14:textId="77777777" w:rsidR="00931D39" w:rsidRDefault="00931D39" w:rsidP="00931D39">
      <w:pPr>
        <w:pStyle w:val="a1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Переднее крыло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окрашиваться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сушиться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вертикальном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положении.</w:t>
      </w:r>
    </w:p>
    <w:p w14:paraId="1AB7A09F" w14:textId="77777777" w:rsidR="00931D39" w:rsidRDefault="00931D39" w:rsidP="00931D39">
      <w:pPr>
        <w:pStyle w:val="a1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40"/>
          <w:lang w:val="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Суммарная толщина ЛКП должна соответствовать </w:t>
      </w:r>
      <w:r>
        <w:rPr>
          <w:rFonts w:ascii="Times New Roman" w:hAnsi="Times New Roman" w:cs="Times New Roman"/>
          <w:color w:val="000000" w:themeColor="text1"/>
          <w:sz w:val="28"/>
        </w:rPr>
        <w:t>TDS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ЛКМ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1199C5D0" w14:textId="77777777" w:rsidR="00931D39" w:rsidRDefault="00931D39" w:rsidP="00931D39">
      <w:pPr>
        <w:pStyle w:val="aff2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все сухие отходы в контейнере для сухих отходов и все жидкие отходы в контейнере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жидким материалом</w:t>
      </w:r>
      <w:r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14:paraId="0DA50DB1" w14:textId="0424EDF6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C9B9A8" w14:textId="77777777" w:rsidR="00B65266" w:rsidRPr="00C97E44" w:rsidRDefault="00B65266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676B22" w14:textId="77777777" w:rsidR="00931D39" w:rsidRDefault="00931D39" w:rsidP="00CF53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Локальный ремонт окрашенной детали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0A85D611" w14:textId="32585C02" w:rsidR="00931D39" w:rsidRDefault="00931D39" w:rsidP="00CF53D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9D486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часа. </w:t>
      </w:r>
    </w:p>
    <w:p w14:paraId="4B71EE11" w14:textId="77777777" w:rsidR="00931D39" w:rsidRDefault="00931D39" w:rsidP="00CF53D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CC6DC3D" w14:textId="77777777" w:rsidR="00931D39" w:rsidRDefault="00931D39" w:rsidP="005F1E81">
      <w:pPr>
        <w:pStyle w:val="a1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Задание выполняется на переднем крыле автомобиля с</w:t>
      </w:r>
      <w:r>
        <w:rPr>
          <w:rFonts w:ascii="Times New Roman" w:hAnsi="Times New Roman" w:cs="Times New Roman"/>
          <w:sz w:val="28"/>
          <w:lang w:val="ru-RU"/>
        </w:rPr>
        <w:t xml:space="preserve"> помощью техники «локального ремонта» 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применением полировальной системы.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23FBF6BD" w14:textId="441335C5" w:rsidR="00931D39" w:rsidRDefault="00931D39" w:rsidP="005F1E81">
      <w:pPr>
        <w:pStyle w:val="a1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36"/>
          <w:lang w:val="ru"/>
        </w:rPr>
      </w:pPr>
      <w:r>
        <w:rPr>
          <w:rFonts w:ascii="Times New Roman" w:hAnsi="Times New Roman" w:cs="Times New Roman"/>
          <w:bCs/>
          <w:sz w:val="28"/>
          <w:szCs w:val="36"/>
          <w:lang w:val="ru"/>
        </w:rPr>
        <w:t xml:space="preserve">Зона повреждения наносится </w:t>
      </w:r>
      <w:r w:rsidRPr="00922EAC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соответствии с образцом, представленным экспертами</w:t>
      </w:r>
      <w:r w:rsidR="005F1E81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14:paraId="14357DC4" w14:textId="37F9EE86" w:rsidR="00931D39" w:rsidRDefault="00931D39" w:rsidP="005F1E81">
      <w:pPr>
        <w:pStyle w:val="a1"/>
        <w:numPr>
          <w:ilvl w:val="0"/>
          <w:numId w:val="0"/>
        </w:numPr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</w:pPr>
      <w:r>
        <w:rPr>
          <w:rFonts w:ascii="Times New Roman" w:hAnsi="Times New Roman" w:cs="Times New Roman"/>
          <w:bCs/>
          <w:sz w:val="28"/>
          <w:szCs w:val="36"/>
          <w:lang w:val="ru-RU"/>
        </w:rPr>
        <w:t>- деформация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 xml:space="preserve"> на переднем крыле автомобиля–</w:t>
      </w:r>
      <w:r w:rsidR="0093766F">
        <w:rPr>
          <w:rFonts w:ascii="Times New Roman" w:hAnsi="Times New Roman" w:cs="Times New Roman"/>
          <w:bCs/>
          <w:sz w:val="28"/>
          <w:szCs w:val="36"/>
          <w:lang w:val="ru"/>
        </w:rPr>
        <w:t>2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>-</w:t>
      </w:r>
      <w:r w:rsidR="0093766F">
        <w:rPr>
          <w:rFonts w:ascii="Times New Roman" w:hAnsi="Times New Roman" w:cs="Times New Roman"/>
          <w:bCs/>
          <w:sz w:val="28"/>
          <w:szCs w:val="36"/>
          <w:lang w:val="ru"/>
        </w:rPr>
        <w:t>3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 xml:space="preserve"> см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Зона ремонта задается экспертом до начала соревнования.</w:t>
      </w:r>
    </w:p>
    <w:p w14:paraId="63267828" w14:textId="10E2E209" w:rsidR="00931D39" w:rsidRDefault="00931D39" w:rsidP="005F1E81">
      <w:pPr>
        <w:pStyle w:val="a1"/>
        <w:numPr>
          <w:ilvl w:val="0"/>
          <w:numId w:val="0"/>
        </w:numPr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- механическая риска (царапины приблизительно соответствуют абразиву Р1</w:t>
      </w:r>
      <w:r w:rsidR="0093766F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00 и Р</w:t>
      </w:r>
      <w:r w:rsidR="0093766F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 xml:space="preserve">00). Устраняется конкурсантом с помощью полировальной системы до начала выполнения основной части модуля. </w:t>
      </w:r>
    </w:p>
    <w:p w14:paraId="3923D96D" w14:textId="71617D5C" w:rsidR="00325A3E" w:rsidRPr="005F1E81" w:rsidRDefault="00325A3E" w:rsidP="005F1E81">
      <w:pPr>
        <w:pStyle w:val="aff2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1E81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Конкурсант использует антикоррозионную подготовку зону </w:t>
      </w:r>
      <w:r w:rsidR="005F1E81" w:rsidRPr="005F1E81">
        <w:rPr>
          <w:rFonts w:ascii="Times New Roman" w:hAnsi="Times New Roman"/>
          <w:color w:val="000000" w:themeColor="text1"/>
          <w:spacing w:val="-3"/>
          <w:sz w:val="28"/>
          <w:szCs w:val="28"/>
        </w:rPr>
        <w:t>ремонта и 2</w:t>
      </w:r>
      <w:r w:rsidRPr="005F1E81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К шлифуемый </w:t>
      </w:r>
      <w:r w:rsidRPr="005F1E81">
        <w:rPr>
          <w:rFonts w:ascii="Times New Roman" w:hAnsi="Times New Roman"/>
          <w:color w:val="000000" w:themeColor="text1"/>
          <w:sz w:val="28"/>
          <w:szCs w:val="28"/>
        </w:rPr>
        <w:t>грунт-наполнитель.</w:t>
      </w:r>
    </w:p>
    <w:p w14:paraId="55DC79F6" w14:textId="502658FA" w:rsidR="00931D39" w:rsidRDefault="00931D39" w:rsidP="005F1E81">
      <w:pPr>
        <w:pStyle w:val="a1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36"/>
          <w:lang w:val="ru"/>
        </w:rPr>
      </w:pPr>
      <w:r>
        <w:rPr>
          <w:rFonts w:ascii="Times New Roman" w:hAnsi="Times New Roman" w:cs="Times New Roman"/>
          <w:bCs/>
          <w:sz w:val="28"/>
          <w:szCs w:val="36"/>
          <w:lang w:val="ru"/>
        </w:rPr>
        <w:t>Конкурсант будет использовать базовую краску (</w:t>
      </w:r>
      <w:r w:rsidR="0093766F">
        <w:rPr>
          <w:rFonts w:ascii="Times New Roman" w:hAnsi="Times New Roman" w:cs="Times New Roman"/>
          <w:bCs/>
          <w:sz w:val="28"/>
          <w:szCs w:val="36"/>
          <w:lang w:val="ru"/>
        </w:rPr>
        <w:t>жёлтый</w:t>
      </w:r>
      <w:r>
        <w:rPr>
          <w:rFonts w:ascii="Times New Roman" w:hAnsi="Times New Roman" w:cs="Times New Roman"/>
          <w:bCs/>
          <w:sz w:val="28"/>
          <w:szCs w:val="36"/>
          <w:lang w:val="ru"/>
        </w:rPr>
        <w:t xml:space="preserve"> металлик) с предварительно смешанной формулой.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Конкурсант должен устранить повреждение (вмятину) таким образом, чтобы используемые в процесс ремонта необходимые ЛКМ находились в рамках утвержденного шаблона (определяется перед конкурсом).</w:t>
      </w:r>
      <w:r>
        <w:rPr>
          <w:rFonts w:ascii="Times New Roman" w:hAnsi="Times New Roman" w:cs="Times New Roman"/>
          <w:bCs/>
          <w:color w:val="000000" w:themeColor="text1"/>
          <w:sz w:val="28"/>
          <w:szCs w:val="36"/>
          <w:lang w:val="ru"/>
        </w:rPr>
        <w:t xml:space="preserve"> </w:t>
      </w:r>
    </w:p>
    <w:p w14:paraId="063FADA2" w14:textId="77777777" w:rsidR="00931D39" w:rsidRPr="005F1E81" w:rsidRDefault="00931D39" w:rsidP="005F1E81">
      <w:pPr>
        <w:pStyle w:val="aff2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1E81">
        <w:rPr>
          <w:rFonts w:ascii="Times New Roman" w:hAnsi="Times New Roman"/>
          <w:color w:val="000000" w:themeColor="text1"/>
          <w:sz w:val="28"/>
        </w:rPr>
        <w:t xml:space="preserve">Деталь должна быть полностью покрыта 2К прозрачным лаком. </w:t>
      </w:r>
    </w:p>
    <w:p w14:paraId="53F4DC78" w14:textId="77777777" w:rsidR="00931D39" w:rsidRPr="005F1E81" w:rsidRDefault="00931D39" w:rsidP="005F1E81">
      <w:pPr>
        <w:pStyle w:val="aff2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1E81">
        <w:rPr>
          <w:rFonts w:ascii="Times New Roman" w:hAnsi="Times New Roman"/>
          <w:color w:val="000000" w:themeColor="text1"/>
          <w:sz w:val="28"/>
          <w:szCs w:val="28"/>
        </w:rPr>
        <w:t>Переднее крыло</w:t>
      </w:r>
      <w:r w:rsidRPr="005F1E8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5F1E81">
        <w:rPr>
          <w:rFonts w:ascii="Times New Roman" w:hAnsi="Times New Roman"/>
          <w:color w:val="000000" w:themeColor="text1"/>
          <w:sz w:val="28"/>
          <w:szCs w:val="28"/>
        </w:rPr>
        <w:t>должно</w:t>
      </w:r>
      <w:r w:rsidRPr="005F1E8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5F1E81">
        <w:rPr>
          <w:rFonts w:ascii="Times New Roman" w:hAnsi="Times New Roman"/>
          <w:color w:val="000000" w:themeColor="text1"/>
          <w:sz w:val="28"/>
          <w:szCs w:val="28"/>
        </w:rPr>
        <w:t xml:space="preserve">окрашиваться </w:t>
      </w:r>
      <w:r w:rsidRPr="005F1E81">
        <w:rPr>
          <w:rFonts w:ascii="Times New Roman" w:hAnsi="Times New Roman"/>
          <w:color w:val="000000" w:themeColor="text1"/>
          <w:spacing w:val="-2"/>
          <w:sz w:val="28"/>
          <w:szCs w:val="28"/>
        </w:rPr>
        <w:t>и</w:t>
      </w:r>
      <w:r w:rsidRPr="005F1E8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5F1E81">
        <w:rPr>
          <w:rFonts w:ascii="Times New Roman" w:hAnsi="Times New Roman"/>
          <w:color w:val="000000" w:themeColor="text1"/>
          <w:sz w:val="28"/>
          <w:szCs w:val="28"/>
        </w:rPr>
        <w:t>сушиться</w:t>
      </w:r>
      <w:r w:rsidRPr="005F1E81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5F1E8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F1E8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5F1E81">
        <w:rPr>
          <w:rFonts w:ascii="Times New Roman" w:hAnsi="Times New Roman"/>
          <w:color w:val="000000" w:themeColor="text1"/>
          <w:sz w:val="28"/>
          <w:szCs w:val="28"/>
        </w:rPr>
        <w:t>вертикальном</w:t>
      </w:r>
      <w:r w:rsidRPr="005F1E8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5F1E81">
        <w:rPr>
          <w:rFonts w:ascii="Times New Roman" w:hAnsi="Times New Roman"/>
          <w:color w:val="000000" w:themeColor="text1"/>
          <w:sz w:val="28"/>
          <w:szCs w:val="28"/>
        </w:rPr>
        <w:t>положении.</w:t>
      </w:r>
    </w:p>
    <w:p w14:paraId="73BABF68" w14:textId="70459821" w:rsidR="00931D39" w:rsidRPr="005F1E81" w:rsidRDefault="00931D39" w:rsidP="005F1E81">
      <w:pPr>
        <w:pStyle w:val="aff2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1E81">
        <w:rPr>
          <w:rFonts w:ascii="Times New Roman" w:hAnsi="Times New Roman"/>
          <w:sz w:val="28"/>
          <w:szCs w:val="28"/>
        </w:rPr>
        <w:t>Для выполнения задания модуля, конкурсант, самостоятельно</w:t>
      </w:r>
      <w:r w:rsidRPr="005F1E81">
        <w:rPr>
          <w:rFonts w:ascii="Times New Roman" w:hAnsi="Times New Roman"/>
          <w:sz w:val="28"/>
          <w:szCs w:val="28"/>
          <w:lang w:val="ru"/>
        </w:rPr>
        <w:t xml:space="preserve"> смешивает материалы (база, грунт, наполнитель, лак) согласно </w:t>
      </w:r>
      <w:r w:rsidRPr="005F1E81">
        <w:rPr>
          <w:rFonts w:ascii="Times New Roman" w:hAnsi="Times New Roman"/>
          <w:sz w:val="28"/>
          <w:szCs w:val="28"/>
        </w:rPr>
        <w:t xml:space="preserve">TDS производителя материалов. </w:t>
      </w:r>
    </w:p>
    <w:p w14:paraId="5E4DF47D" w14:textId="77777777" w:rsidR="00931D39" w:rsidRPr="005F1E81" w:rsidRDefault="00931D39" w:rsidP="005F1E81">
      <w:pPr>
        <w:pStyle w:val="aff2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1E81">
        <w:rPr>
          <w:rFonts w:ascii="Times New Roman" w:hAnsi="Times New Roman"/>
          <w:sz w:val="28"/>
          <w:szCs w:val="28"/>
        </w:rPr>
        <w:t>Сохранить все сухие отходы в контейнере для сухих отходов и все жидкие отходы в контейнере</w:t>
      </w:r>
      <w:r w:rsidRPr="005F1E8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F1E81">
        <w:rPr>
          <w:rFonts w:ascii="Times New Roman" w:hAnsi="Times New Roman"/>
          <w:sz w:val="28"/>
          <w:szCs w:val="28"/>
        </w:rPr>
        <w:t>жидким материалом</w:t>
      </w:r>
      <w:r w:rsidRPr="005F1E81"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14:paraId="1417C01C" w14:textId="30E419DB" w:rsidR="00730AE0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9C0A666" w14:textId="77777777" w:rsidR="00B65266" w:rsidRPr="00C97E44" w:rsidRDefault="00B65266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A8A8DB" w14:textId="77777777" w:rsidR="00931D39" w:rsidRDefault="00931D39" w:rsidP="00CF53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Ремонт и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lang w:val="ru"/>
        </w:rPr>
        <w:t>окраска пластиковой детали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bCs/>
          <w:i/>
          <w:iCs/>
          <w:color w:val="000000"/>
          <w:sz w:val="28"/>
          <w:szCs w:val="36"/>
          <w:lang w:eastAsia="ru-RU"/>
        </w:rPr>
        <w:t>Инвариант</w:t>
      </w:r>
    </w:p>
    <w:p w14:paraId="3962B20D" w14:textId="26250510" w:rsidR="00931D39" w:rsidRDefault="00931D39" w:rsidP="00CF53D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</w:t>
      </w:r>
      <w:r w:rsidR="003645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часа. </w:t>
      </w:r>
    </w:p>
    <w:p w14:paraId="1A55640F" w14:textId="77777777" w:rsidR="00931D39" w:rsidRDefault="00931D39" w:rsidP="00CF53D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8EC43ED" w14:textId="77777777" w:rsidR="00931D39" w:rsidRDefault="00931D39" w:rsidP="00931D39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Используйте не окрашенный (не структурный) бампер автомобиля.</w:t>
      </w:r>
    </w:p>
    <w:p w14:paraId="7AF6C8F0" w14:textId="77777777" w:rsidR="00931D39" w:rsidRDefault="00931D39" w:rsidP="00931D39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Выполните ремонт повреждения (разрыв), используя технику ремонта пластиковых деталей. </w:t>
      </w:r>
    </w:p>
    <w:p w14:paraId="6887AA54" w14:textId="482A723C" w:rsidR="00931D39" w:rsidRDefault="00931D39" w:rsidP="00931D39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Подготовьте к нанесению лакокрасочные материалы, согласно рекомендациям технологии ремонта пластика производителя ЛКМ.</w:t>
      </w:r>
      <w:r w:rsidR="00A81513">
        <w:rPr>
          <w:rFonts w:ascii="Times New Roman" w:hAnsi="Times New Roman"/>
          <w:bCs/>
          <w:color w:val="000000"/>
          <w:sz w:val="28"/>
        </w:rPr>
        <w:t xml:space="preserve"> Используйте </w:t>
      </w:r>
      <w:r w:rsidR="005F1E81">
        <w:rPr>
          <w:rFonts w:ascii="Times New Roman" w:hAnsi="Times New Roman"/>
          <w:bCs/>
          <w:color w:val="000000"/>
          <w:sz w:val="28"/>
        </w:rPr>
        <w:t xml:space="preserve">дополнительные адгезионные материалы по пластику и </w:t>
      </w:r>
      <w:r w:rsidR="00A81513">
        <w:rPr>
          <w:rFonts w:ascii="Times New Roman" w:hAnsi="Times New Roman"/>
          <w:bCs/>
          <w:color w:val="000000"/>
          <w:sz w:val="28"/>
        </w:rPr>
        <w:t xml:space="preserve">2К шлифуемый грунт-наполнитель на всю деталь. </w:t>
      </w:r>
    </w:p>
    <w:p w14:paraId="379E3E32" w14:textId="77777777" w:rsidR="00931D39" w:rsidRDefault="00931D39" w:rsidP="00931D39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Подготовьте деталь к нанесению базовых цветов. </w:t>
      </w:r>
    </w:p>
    <w:p w14:paraId="4CC4CA4C" w14:textId="77777777" w:rsidR="00931D39" w:rsidRDefault="00931D39" w:rsidP="00931D39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Нанесите основной базовый цвет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образцом, представленным экспертами</w:t>
      </w:r>
    </w:p>
    <w:p w14:paraId="3491A00D" w14:textId="77777777" w:rsidR="00931D39" w:rsidRDefault="00931D39" w:rsidP="00931D39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Основной цвет должен быть полностью покрыт 2К прозрачным лаком. </w:t>
      </w:r>
    </w:p>
    <w:p w14:paraId="51B5CF6A" w14:textId="77777777" w:rsidR="00931D39" w:rsidRDefault="00931D39" w:rsidP="00931D39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Нанесите дополнительный цвет с имитацией структурного покрытия пластика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образцом, представленным экспертами. </w:t>
      </w:r>
    </w:p>
    <w:p w14:paraId="46E2F44B" w14:textId="6A0F83F1" w:rsidR="00931D39" w:rsidRDefault="00931D39" w:rsidP="00931D39">
      <w:pPr>
        <w:pStyle w:val="aff2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Для выполнения задания модуля, конкурсант, самостоятельно смешивает материалы (база, грунт, наполнитель, лак) согласно TDS производителя материалов. </w:t>
      </w:r>
    </w:p>
    <w:p w14:paraId="62A9EF15" w14:textId="5C507EB2" w:rsidR="009E5BD9" w:rsidRPr="009D4864" w:rsidRDefault="00931D39" w:rsidP="003645C6">
      <w:pPr>
        <w:pStyle w:val="aff2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Сохранить все сухие отходы в контейнере для сухих отходов и все жидкие отходы в контейнере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жидким материалом</w:t>
      </w:r>
      <w:r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14:paraId="45DDA3E5" w14:textId="77777777" w:rsidR="009D4864" w:rsidRDefault="009D4864" w:rsidP="009D4864">
      <w:pPr>
        <w:pStyle w:val="aff2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9608892" w14:textId="5183AB6A" w:rsidR="009D4864" w:rsidRPr="009D4864" w:rsidRDefault="009D4864" w:rsidP="00CF53D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48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Д.</w:t>
      </w:r>
      <w:r w:rsidR="005C5731" w:rsidRPr="005C5731">
        <w:rPr>
          <w:b/>
          <w:bCs/>
          <w:color w:val="000000"/>
          <w:sz w:val="24"/>
          <w:szCs w:val="24"/>
        </w:rPr>
        <w:t xml:space="preserve"> </w:t>
      </w:r>
      <w:r w:rsidR="005C5731" w:rsidRPr="005C57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Окраска новой детали методом «мокрый по мокрому» с 2х сторон, с стандартным ремонтом.</w:t>
      </w:r>
      <w:r w:rsidRPr="009D4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9D4864">
        <w:rPr>
          <w:rFonts w:ascii="Times New Roman" w:hAnsi="Times New Roman"/>
          <w:b/>
          <w:sz w:val="28"/>
          <w:szCs w:val="36"/>
          <w:lang w:eastAsia="ru-RU"/>
        </w:rPr>
        <w:t>Вариатив</w:t>
      </w:r>
      <w:proofErr w:type="spellEnd"/>
      <w:r w:rsidRPr="009D4864">
        <w:rPr>
          <w:rFonts w:ascii="Times New Roman" w:hAnsi="Times New Roman"/>
          <w:b/>
          <w:sz w:val="28"/>
          <w:szCs w:val="36"/>
          <w:lang w:eastAsia="ru-RU"/>
        </w:rPr>
        <w:t>)</w:t>
      </w:r>
    </w:p>
    <w:p w14:paraId="7A7665D3" w14:textId="77777777" w:rsidR="009D4864" w:rsidRPr="009D4864" w:rsidRDefault="009D4864" w:rsidP="009D4864">
      <w:pPr>
        <w:pStyle w:val="aff2"/>
        <w:rPr>
          <w:rFonts w:ascii="Times New Roman" w:hAnsi="Times New Roman"/>
          <w:bCs/>
          <w:sz w:val="28"/>
          <w:szCs w:val="28"/>
        </w:rPr>
      </w:pPr>
      <w:r w:rsidRPr="009D4864">
        <w:rPr>
          <w:rFonts w:ascii="Times New Roman" w:hAnsi="Times New Roman"/>
          <w:bCs/>
          <w:i/>
          <w:sz w:val="28"/>
          <w:szCs w:val="28"/>
        </w:rPr>
        <w:t>Время на выполнение модуля:</w:t>
      </w:r>
      <w:r w:rsidRPr="009D4864">
        <w:rPr>
          <w:rFonts w:ascii="Times New Roman" w:hAnsi="Times New Roman"/>
          <w:bCs/>
          <w:i/>
          <w:iCs/>
          <w:sz w:val="28"/>
          <w:szCs w:val="28"/>
        </w:rPr>
        <w:t xml:space="preserve"> 3 часа</w:t>
      </w:r>
    </w:p>
    <w:p w14:paraId="4C548BAA" w14:textId="77777777" w:rsidR="009D4864" w:rsidRPr="009D4864" w:rsidRDefault="009D4864" w:rsidP="009D4864">
      <w:pPr>
        <w:pStyle w:val="aff2"/>
        <w:rPr>
          <w:rFonts w:ascii="Times New Roman" w:hAnsi="Times New Roman"/>
          <w:bCs/>
          <w:sz w:val="28"/>
          <w:szCs w:val="28"/>
        </w:rPr>
      </w:pPr>
      <w:r w:rsidRPr="009D4864">
        <w:rPr>
          <w:rFonts w:ascii="Times New Roman" w:hAnsi="Times New Roman"/>
          <w:b/>
          <w:bCs/>
          <w:sz w:val="28"/>
          <w:szCs w:val="28"/>
        </w:rPr>
        <w:t>Задания:</w:t>
      </w:r>
    </w:p>
    <w:p w14:paraId="627ED225" w14:textId="77777777" w:rsidR="009D4864" w:rsidRPr="009D4864" w:rsidRDefault="009D4864" w:rsidP="009D4864">
      <w:pPr>
        <w:pStyle w:val="aff2"/>
        <w:rPr>
          <w:rFonts w:ascii="Times New Roman" w:hAnsi="Times New Roman"/>
          <w:bCs/>
          <w:i/>
          <w:sz w:val="28"/>
          <w:szCs w:val="28"/>
        </w:rPr>
      </w:pPr>
      <w:r w:rsidRPr="009D4864">
        <w:rPr>
          <w:rFonts w:ascii="Times New Roman" w:hAnsi="Times New Roman"/>
          <w:bCs/>
          <w:i/>
          <w:sz w:val="28"/>
          <w:szCs w:val="28"/>
        </w:rPr>
        <w:t>Описание задания</w:t>
      </w:r>
    </w:p>
    <w:p w14:paraId="3650CA08" w14:textId="22340F4C" w:rsid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4864">
        <w:rPr>
          <w:rFonts w:ascii="Times New Roman" w:hAnsi="Times New Roman"/>
          <w:sz w:val="28"/>
          <w:szCs w:val="28"/>
        </w:rPr>
        <w:t>Задание выполняется на передней двери автомобиля (в заводском ОЕМ грунте)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D4864">
        <w:rPr>
          <w:rFonts w:ascii="Times New Roman" w:hAnsi="Times New Roman"/>
          <w:sz w:val="28"/>
          <w:szCs w:val="28"/>
        </w:rPr>
        <w:t>Используется базовый цвет серо-синий металлик.</w:t>
      </w:r>
    </w:p>
    <w:p w14:paraId="423BA67C" w14:textId="3AAD22E8" w:rsidR="003C05AC" w:rsidRPr="003C05AC" w:rsidRDefault="003C05AC" w:rsidP="003C05AC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3C05AC">
        <w:rPr>
          <w:rFonts w:ascii="Times New Roman" w:hAnsi="Times New Roman"/>
          <w:sz w:val="28"/>
          <w:szCs w:val="28"/>
        </w:rPr>
        <w:t xml:space="preserve">До начала применения лакокрасочных материалов конкурсант наносит автомобильный герметик с помощью специального оборудования на внутреннюю часть детали (согласно образцу). </w:t>
      </w:r>
    </w:p>
    <w:p w14:paraId="546360A8" w14:textId="77777777" w:rsidR="009D4864" w:rsidRP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4864">
        <w:rPr>
          <w:rFonts w:ascii="Times New Roman" w:hAnsi="Times New Roman"/>
          <w:sz w:val="28"/>
          <w:szCs w:val="28"/>
        </w:rPr>
        <w:lastRenderedPageBreak/>
        <w:t>Выполнить ремонт поврежденной области (вмятина) на наружной части детали применив 2К шпатлевку. Размер и зона повреждения в соответствии с разработанным шаблоном;</w:t>
      </w:r>
    </w:p>
    <w:p w14:paraId="037FFF60" w14:textId="77777777" w:rsidR="009D4864" w:rsidRP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4864">
        <w:rPr>
          <w:rFonts w:ascii="Times New Roman" w:hAnsi="Times New Roman"/>
          <w:sz w:val="28"/>
          <w:szCs w:val="28"/>
        </w:rPr>
        <w:t>Для выполнения задания модуля, конкурсант, самостоятельно смешивает материалы (база, грунт, наполнитель, лак) согласно TDS производителя материалов;</w:t>
      </w:r>
    </w:p>
    <w:p w14:paraId="6074C064" w14:textId="77777777" w:rsidR="009D4864" w:rsidRP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4864">
        <w:rPr>
          <w:rFonts w:ascii="Times New Roman" w:hAnsi="Times New Roman"/>
          <w:sz w:val="28"/>
          <w:szCs w:val="28"/>
        </w:rPr>
        <w:t>Применить антикоррозионную подготовку;</w:t>
      </w:r>
    </w:p>
    <w:p w14:paraId="7A05B735" w14:textId="77777777" w:rsidR="009D4864" w:rsidRP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4864">
        <w:rPr>
          <w:rFonts w:ascii="Times New Roman" w:hAnsi="Times New Roman"/>
          <w:sz w:val="28"/>
          <w:szCs w:val="28"/>
          <w:lang w:bidi="ru-RU"/>
        </w:rPr>
        <w:t>Применить 2К шлифуемый грунт-наполнитель только на ремонтную область;</w:t>
      </w:r>
    </w:p>
    <w:p w14:paraId="48526843" w14:textId="77777777" w:rsidR="009D4864" w:rsidRP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4864">
        <w:rPr>
          <w:rFonts w:ascii="Times New Roman" w:hAnsi="Times New Roman"/>
          <w:sz w:val="28"/>
          <w:szCs w:val="28"/>
          <w:lang w:bidi="ru-RU"/>
        </w:rPr>
        <w:t>Применить 2К грунт-наполнитель методом «мокрый по мокрому» на весь элемент включая внутреннюю часть;</w:t>
      </w:r>
    </w:p>
    <w:p w14:paraId="1C769D7F" w14:textId="77777777" w:rsidR="009D4864" w:rsidRP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</w:rPr>
      </w:pPr>
      <w:r w:rsidRPr="009D4864">
        <w:rPr>
          <w:rFonts w:ascii="Times New Roman" w:hAnsi="Times New Roman"/>
          <w:bCs/>
          <w:sz w:val="28"/>
          <w:szCs w:val="28"/>
        </w:rPr>
        <w:t xml:space="preserve">Нанесите базовый цвет </w:t>
      </w:r>
      <w:r w:rsidRPr="009D4864">
        <w:rPr>
          <w:rFonts w:ascii="Times New Roman" w:hAnsi="Times New Roman"/>
          <w:bCs/>
          <w:sz w:val="28"/>
          <w:szCs w:val="28"/>
          <w:lang w:bidi="ru-RU"/>
        </w:rPr>
        <w:t>на весь элемент включая внутреннюю часть;</w:t>
      </w:r>
    </w:p>
    <w:p w14:paraId="0D84CBBC" w14:textId="77777777" w:rsidR="009D4864" w:rsidRP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4864">
        <w:rPr>
          <w:rFonts w:ascii="Times New Roman" w:hAnsi="Times New Roman"/>
          <w:sz w:val="28"/>
          <w:szCs w:val="28"/>
        </w:rPr>
        <w:t>Вся деталь должна быть покрыта 2К прозрачным лаком;</w:t>
      </w:r>
    </w:p>
    <w:p w14:paraId="3A88A06C" w14:textId="77777777" w:rsidR="009D4864" w:rsidRP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4864">
        <w:rPr>
          <w:rFonts w:ascii="Times New Roman" w:hAnsi="Times New Roman"/>
          <w:sz w:val="28"/>
          <w:szCs w:val="28"/>
        </w:rPr>
        <w:t xml:space="preserve"> Цвет двери должен соответствовать образцу (эталону), приготовленному экспертами перед началом выполнения модуля;</w:t>
      </w:r>
    </w:p>
    <w:p w14:paraId="267F20C2" w14:textId="77777777" w:rsidR="009D4864" w:rsidRP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9D4864">
        <w:rPr>
          <w:rFonts w:ascii="Times New Roman" w:hAnsi="Times New Roman"/>
          <w:sz w:val="28"/>
          <w:szCs w:val="28"/>
        </w:rPr>
        <w:t>Нанесение жидких ЛКМ и их сушка в вертикальном положении;</w:t>
      </w:r>
    </w:p>
    <w:p w14:paraId="76187DED" w14:textId="77777777" w:rsidR="009D4864" w:rsidRPr="009D4864" w:rsidRDefault="009D4864" w:rsidP="009D4864">
      <w:pPr>
        <w:pStyle w:val="aff2"/>
        <w:numPr>
          <w:ilvl w:val="0"/>
          <w:numId w:val="26"/>
        </w:numPr>
        <w:rPr>
          <w:rFonts w:ascii="Times New Roman" w:hAnsi="Times New Roman"/>
          <w:sz w:val="28"/>
          <w:szCs w:val="28"/>
          <w:lang w:val="ru"/>
        </w:rPr>
      </w:pPr>
      <w:r w:rsidRPr="009D4864">
        <w:rPr>
          <w:rFonts w:ascii="Times New Roman" w:hAnsi="Times New Roman"/>
          <w:sz w:val="28"/>
          <w:szCs w:val="28"/>
        </w:rPr>
        <w:t xml:space="preserve">Суммарная толщина ЛКП должна соответствовать </w:t>
      </w:r>
      <w:r w:rsidRPr="009D4864">
        <w:rPr>
          <w:rFonts w:ascii="Times New Roman" w:hAnsi="Times New Roman"/>
          <w:sz w:val="28"/>
          <w:szCs w:val="28"/>
          <w:lang w:val="en-US"/>
        </w:rPr>
        <w:t>TDS</w:t>
      </w:r>
      <w:r w:rsidRPr="009D4864">
        <w:rPr>
          <w:rFonts w:ascii="Times New Roman" w:hAnsi="Times New Roman"/>
          <w:sz w:val="28"/>
          <w:szCs w:val="28"/>
        </w:rPr>
        <w:t xml:space="preserve"> ЛКМ.</w:t>
      </w:r>
    </w:p>
    <w:p w14:paraId="171964DC" w14:textId="77777777" w:rsidR="009D4864" w:rsidRPr="009D4864" w:rsidRDefault="009D4864" w:rsidP="009D4864">
      <w:pPr>
        <w:pStyle w:val="aff2"/>
        <w:spacing w:line="360" w:lineRule="auto"/>
        <w:jc w:val="both"/>
        <w:rPr>
          <w:rFonts w:ascii="Times New Roman" w:hAnsi="Times New Roman"/>
          <w:sz w:val="28"/>
          <w:szCs w:val="28"/>
          <w:lang w:val="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6F669E23" w14:textId="77777777" w:rsidR="00D62B23" w:rsidRDefault="00D62B23" w:rsidP="00D62B2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Для конкурсантов возрастом менее 18 лет, время на выполнения задания не должны превышать &gt;4 часов в день. 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аспекты в зависимости от специфики компетенции.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565E8A1D" w14:textId="77777777" w:rsidR="000F5D9B" w:rsidRDefault="00D62B23" w:rsidP="000F5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1CB61AAF" w14:textId="2E6501EB" w:rsidR="00E15F2A" w:rsidRPr="000F5D9B" w:rsidRDefault="00D62B23" w:rsidP="000F5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Конкурсантам не требуется приносить ящик с оборудованием  кроме: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краскопульт для нанесения базы  HVLP с манометром, краскопульт для нанесения базы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MiniJet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HVLP с манометром,  краскопульт для нанесения лака  RP с манометром,  краскопульт для нанесения наполнителя 1,7-1,9 с манометром, пистолет для герметика,  пистолет для нанесения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антигравийного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покрытия, закрытая маска, полумаска для окраски, ботинки для работы (с железным мысом), держатели окрасочных пистолетов (магнитный),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обдувочный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пистолет, малярный нож сменными лезвиями, набор металлических шпателей, линейки 1 м металлическая, линейки 0,3 м металлическая, 0,3 л стаканы мерные для смешивания ЛКМ одноразовые, 0,6 л стаканы мерные для смешивания ЛКМ одноразовые, беруши, защитные очки (не тонированные.) для шлифования, комбинезон малярный Standart, маски пылезащитные, перчатки для мойки краскопультов,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нитриловые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перчатки</w:t>
      </w:r>
      <w:r w:rsidR="004E3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Дополнительные позиции личного инструмента и оборудования указаны в </w:t>
      </w:r>
      <w:r w:rsidR="00D33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E3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нфраструктурном листе. </w:t>
      </w:r>
    </w:p>
    <w:p w14:paraId="112A6605" w14:textId="73692741" w:rsidR="00E15F2A" w:rsidRPr="00A4187F" w:rsidRDefault="00A11569" w:rsidP="000F5D9B">
      <w:pPr>
        <w:pStyle w:val="-2"/>
        <w:ind w:firstLine="709"/>
        <w:jc w:val="both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5E34EF14" w14:textId="2EBC679B" w:rsidR="00D62B23" w:rsidRDefault="00D62B23" w:rsidP="00D62B2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технических средств – USB, карты памяти. Применение технических средств персональные ноутбуки, планшеты и сотовые телефоны, Технические средства — личные устройства для фото- и видеосъемки, шаблоны, пособия и 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Чертежи, запись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портативное индивидуальное вычислительное оборудование, доступ в Интернет, технологические приемы и последовательность операций, управление документацией и ее распределением.</w:t>
      </w:r>
    </w:p>
    <w:p w14:paraId="0CDF62E7" w14:textId="77777777" w:rsidR="00B65266" w:rsidRDefault="00B65266" w:rsidP="00B652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5229FBF8" w:rsidR="002B3DBB" w:rsidRPr="00D33D81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2B3DBB" w:rsidRPr="00D33D81" w:rsidSect="00473C4A"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F636" w14:textId="77777777" w:rsidR="005B012E" w:rsidRDefault="005B012E" w:rsidP="00970F49">
      <w:pPr>
        <w:spacing w:after="0" w:line="240" w:lineRule="auto"/>
      </w:pPr>
      <w:r>
        <w:separator/>
      </w:r>
    </w:p>
  </w:endnote>
  <w:endnote w:type="continuationSeparator" w:id="0">
    <w:p w14:paraId="11C3A678" w14:textId="77777777" w:rsidR="005B012E" w:rsidRDefault="005B012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utiger LT Com 55 Roman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473C4A" w:rsidRDefault="00473C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5C6">
          <w:rPr>
            <w:noProof/>
          </w:rPr>
          <w:t>17</w:t>
        </w:r>
        <w:r>
          <w:fldChar w:fldCharType="end"/>
        </w:r>
      </w:p>
    </w:sdtContent>
  </w:sdt>
  <w:p w14:paraId="4954A654" w14:textId="77777777" w:rsidR="00FC6098" w:rsidRDefault="00FC60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8"/>
      <w:jc w:val="right"/>
    </w:pPr>
  </w:p>
  <w:p w14:paraId="53CBA541" w14:textId="77777777" w:rsidR="00473C4A" w:rsidRDefault="00473C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BDEE" w14:textId="77777777" w:rsidR="005B012E" w:rsidRDefault="005B012E" w:rsidP="00970F49">
      <w:pPr>
        <w:spacing w:after="0" w:line="240" w:lineRule="auto"/>
      </w:pPr>
      <w:r>
        <w:separator/>
      </w:r>
    </w:p>
  </w:footnote>
  <w:footnote w:type="continuationSeparator" w:id="0">
    <w:p w14:paraId="2D53ECA2" w14:textId="77777777" w:rsidR="005B012E" w:rsidRDefault="005B012E" w:rsidP="00970F49">
      <w:pPr>
        <w:spacing w:after="0" w:line="240" w:lineRule="auto"/>
      </w:pPr>
      <w:r>
        <w:continuationSeparator/>
      </w:r>
    </w:p>
  </w:footnote>
  <w:footnote w:id="1">
    <w:p w14:paraId="2C418BAC" w14:textId="433DA201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00C"/>
    <w:multiLevelType w:val="hybridMultilevel"/>
    <w:tmpl w:val="E85A5492"/>
    <w:lvl w:ilvl="0" w:tplc="B9F8D8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1EBC9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D62E4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FA4D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707A6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224A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22A7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36018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680A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6C029C"/>
    <w:multiLevelType w:val="hybridMultilevel"/>
    <w:tmpl w:val="ACA83DE8"/>
    <w:lvl w:ilvl="0" w:tplc="6E063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4B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229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66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2F0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E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66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CA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E4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86354D"/>
    <w:multiLevelType w:val="hybridMultilevel"/>
    <w:tmpl w:val="307A2FC6"/>
    <w:styleLink w:val="ListBullets"/>
    <w:lvl w:ilvl="0" w:tplc="0FBA8D62">
      <w:start w:val="1"/>
      <w:numFmt w:val="bullet"/>
      <w:pStyle w:val="a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A8CAC12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CBBC751A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CC28C202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0EC6058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63D44076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6AB8ABD0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C39859E6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463E3D3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9FC6672"/>
    <w:multiLevelType w:val="hybridMultilevel"/>
    <w:tmpl w:val="06067E08"/>
    <w:lvl w:ilvl="0" w:tplc="802817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C67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1495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6FB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6FD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EE5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628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65E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0219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2FB85D87"/>
    <w:multiLevelType w:val="hybridMultilevel"/>
    <w:tmpl w:val="8B18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5333B"/>
    <w:multiLevelType w:val="hybridMultilevel"/>
    <w:tmpl w:val="29B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90AEC"/>
    <w:multiLevelType w:val="hybridMultilevel"/>
    <w:tmpl w:val="70201568"/>
    <w:lvl w:ilvl="0" w:tplc="BC523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6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60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8C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6BE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A3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64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22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A9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A2630"/>
    <w:multiLevelType w:val="hybridMultilevel"/>
    <w:tmpl w:val="70E43448"/>
    <w:lvl w:ilvl="0" w:tplc="3D347F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5588E2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BB2C7A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2BCF1C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42D4B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AB2BD5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6293F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AE850D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386D53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3"/>
  </w:num>
  <w:num w:numId="10">
    <w:abstractNumId w:val="9"/>
  </w:num>
  <w:num w:numId="11">
    <w:abstractNumId w:val="5"/>
  </w:num>
  <w:num w:numId="12">
    <w:abstractNumId w:val="14"/>
  </w:num>
  <w:num w:numId="13">
    <w:abstractNumId w:val="26"/>
  </w:num>
  <w:num w:numId="14">
    <w:abstractNumId w:val="15"/>
  </w:num>
  <w:num w:numId="15">
    <w:abstractNumId w:val="24"/>
  </w:num>
  <w:num w:numId="16">
    <w:abstractNumId w:val="27"/>
  </w:num>
  <w:num w:numId="17">
    <w:abstractNumId w:val="25"/>
  </w:num>
  <w:num w:numId="18">
    <w:abstractNumId w:val="22"/>
  </w:num>
  <w:num w:numId="19">
    <w:abstractNumId w:val="18"/>
  </w:num>
  <w:num w:numId="20">
    <w:abstractNumId w:val="20"/>
  </w:num>
  <w:num w:numId="21">
    <w:abstractNumId w:val="16"/>
  </w:num>
  <w:num w:numId="22">
    <w:abstractNumId w:val="6"/>
  </w:num>
  <w:num w:numId="23">
    <w:abstractNumId w:val="21"/>
  </w:num>
  <w:num w:numId="24">
    <w:abstractNumId w:val="13"/>
  </w:num>
  <w:num w:numId="25">
    <w:abstractNumId w:val="12"/>
  </w:num>
  <w:num w:numId="26">
    <w:abstractNumId w:val="29"/>
  </w:num>
  <w:num w:numId="27">
    <w:abstractNumId w:val="0"/>
  </w:num>
  <w:num w:numId="28">
    <w:abstractNumId w:val="3"/>
  </w:num>
  <w:num w:numId="29">
    <w:abstractNumId w:val="30"/>
  </w:num>
  <w:num w:numId="30">
    <w:abstractNumId w:val="28"/>
  </w:num>
  <w:num w:numId="3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7EB"/>
    <w:rsid w:val="00024F7D"/>
    <w:rsid w:val="00041A78"/>
    <w:rsid w:val="000420DD"/>
    <w:rsid w:val="00054C98"/>
    <w:rsid w:val="00056CDE"/>
    <w:rsid w:val="0006585C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5D9B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140ED"/>
    <w:rsid w:val="00220E70"/>
    <w:rsid w:val="002228E8"/>
    <w:rsid w:val="00237603"/>
    <w:rsid w:val="00247E8C"/>
    <w:rsid w:val="00260C1A"/>
    <w:rsid w:val="00270E01"/>
    <w:rsid w:val="002776A1"/>
    <w:rsid w:val="0029547E"/>
    <w:rsid w:val="002B1426"/>
    <w:rsid w:val="002B3DBB"/>
    <w:rsid w:val="002F2906"/>
    <w:rsid w:val="00301B56"/>
    <w:rsid w:val="003025A9"/>
    <w:rsid w:val="00302D66"/>
    <w:rsid w:val="003242E1"/>
    <w:rsid w:val="00325A3E"/>
    <w:rsid w:val="00333911"/>
    <w:rsid w:val="00334165"/>
    <w:rsid w:val="003531E7"/>
    <w:rsid w:val="003601A4"/>
    <w:rsid w:val="003645C6"/>
    <w:rsid w:val="0037535C"/>
    <w:rsid w:val="003815C7"/>
    <w:rsid w:val="003934F8"/>
    <w:rsid w:val="00397A1B"/>
    <w:rsid w:val="003A21C8"/>
    <w:rsid w:val="003C05AC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304F"/>
    <w:rsid w:val="004E785E"/>
    <w:rsid w:val="004E7905"/>
    <w:rsid w:val="005055FF"/>
    <w:rsid w:val="00510059"/>
    <w:rsid w:val="005209A0"/>
    <w:rsid w:val="00554CBB"/>
    <w:rsid w:val="005560AC"/>
    <w:rsid w:val="00557CC0"/>
    <w:rsid w:val="0056194A"/>
    <w:rsid w:val="00565B7C"/>
    <w:rsid w:val="005A0949"/>
    <w:rsid w:val="005A1625"/>
    <w:rsid w:val="005A203B"/>
    <w:rsid w:val="005B012E"/>
    <w:rsid w:val="005B05D5"/>
    <w:rsid w:val="005B0DEC"/>
    <w:rsid w:val="005B66FC"/>
    <w:rsid w:val="005C5731"/>
    <w:rsid w:val="005C6A23"/>
    <w:rsid w:val="005E30DC"/>
    <w:rsid w:val="005F1E81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554F"/>
    <w:rsid w:val="00652469"/>
    <w:rsid w:val="00653B50"/>
    <w:rsid w:val="00666BDD"/>
    <w:rsid w:val="006776B4"/>
    <w:rsid w:val="00686FA3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0C6E"/>
    <w:rsid w:val="007604F9"/>
    <w:rsid w:val="00764773"/>
    <w:rsid w:val="007709FB"/>
    <w:rsid w:val="007735DC"/>
    <w:rsid w:val="0078311A"/>
    <w:rsid w:val="00791D70"/>
    <w:rsid w:val="007A61C5"/>
    <w:rsid w:val="007A6888"/>
    <w:rsid w:val="007A7028"/>
    <w:rsid w:val="007B0DCC"/>
    <w:rsid w:val="007B2222"/>
    <w:rsid w:val="007B3FD5"/>
    <w:rsid w:val="007D3601"/>
    <w:rsid w:val="007D6C20"/>
    <w:rsid w:val="007E37FA"/>
    <w:rsid w:val="007E73B4"/>
    <w:rsid w:val="00810098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6D71"/>
    <w:rsid w:val="00900604"/>
    <w:rsid w:val="00901689"/>
    <w:rsid w:val="009018F0"/>
    <w:rsid w:val="00906E82"/>
    <w:rsid w:val="00912971"/>
    <w:rsid w:val="00916194"/>
    <w:rsid w:val="009203A8"/>
    <w:rsid w:val="009223BC"/>
    <w:rsid w:val="00931D39"/>
    <w:rsid w:val="0093766F"/>
    <w:rsid w:val="0094030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D4864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14F1"/>
    <w:rsid w:val="00A57976"/>
    <w:rsid w:val="00A636B8"/>
    <w:rsid w:val="00A6671B"/>
    <w:rsid w:val="00A76F6E"/>
    <w:rsid w:val="00A81513"/>
    <w:rsid w:val="00A8496D"/>
    <w:rsid w:val="00A85D42"/>
    <w:rsid w:val="00A87627"/>
    <w:rsid w:val="00A91D4B"/>
    <w:rsid w:val="00A962D4"/>
    <w:rsid w:val="00A9790B"/>
    <w:rsid w:val="00AA2B8A"/>
    <w:rsid w:val="00AD2200"/>
    <w:rsid w:val="00AD7F59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5266"/>
    <w:rsid w:val="00BA2CF0"/>
    <w:rsid w:val="00BC3813"/>
    <w:rsid w:val="00BC7808"/>
    <w:rsid w:val="00BE099A"/>
    <w:rsid w:val="00C04360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2F2A"/>
    <w:rsid w:val="00CA6CCD"/>
    <w:rsid w:val="00CC50B7"/>
    <w:rsid w:val="00CD66EF"/>
    <w:rsid w:val="00CE2498"/>
    <w:rsid w:val="00CE36B8"/>
    <w:rsid w:val="00CF0DA9"/>
    <w:rsid w:val="00CF53D5"/>
    <w:rsid w:val="00D02C00"/>
    <w:rsid w:val="00D12ABD"/>
    <w:rsid w:val="00D16F4B"/>
    <w:rsid w:val="00D17132"/>
    <w:rsid w:val="00D2075B"/>
    <w:rsid w:val="00D229F1"/>
    <w:rsid w:val="00D33D81"/>
    <w:rsid w:val="00D37CEC"/>
    <w:rsid w:val="00D37DEA"/>
    <w:rsid w:val="00D405D4"/>
    <w:rsid w:val="00D41269"/>
    <w:rsid w:val="00D45007"/>
    <w:rsid w:val="00D617CC"/>
    <w:rsid w:val="00D62B23"/>
    <w:rsid w:val="00D701AF"/>
    <w:rsid w:val="00D75074"/>
    <w:rsid w:val="00D82186"/>
    <w:rsid w:val="00D83E4E"/>
    <w:rsid w:val="00D87A1E"/>
    <w:rsid w:val="00D96994"/>
    <w:rsid w:val="00DB6004"/>
    <w:rsid w:val="00DC0027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1B7B"/>
    <w:rsid w:val="00EA30C6"/>
    <w:rsid w:val="00EB2779"/>
    <w:rsid w:val="00EB4FF8"/>
    <w:rsid w:val="00EB7E9F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103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931D39"/>
    <w:pPr>
      <w:numPr>
        <w:numId w:val="25"/>
      </w:numPr>
    </w:pPr>
  </w:style>
  <w:style w:type="paragraph" w:styleId="a1">
    <w:name w:val="List Bullet"/>
    <w:basedOn w:val="a2"/>
    <w:uiPriority w:val="99"/>
    <w:unhideWhenUsed/>
    <w:qFormat/>
    <w:rsid w:val="00931D39"/>
    <w:pPr>
      <w:numPr>
        <w:numId w:val="25"/>
      </w:numPr>
      <w:spacing w:after="120"/>
      <w:contextualSpacing/>
    </w:pPr>
    <w:rPr>
      <w:rFonts w:ascii="Frutiger LT Com 55 Roman" w:hAnsi="Frutiger LT Com 55 Roman"/>
      <w:sz w:val="20"/>
      <w:lang w:val="en-US"/>
    </w:rPr>
  </w:style>
  <w:style w:type="paragraph" w:styleId="2">
    <w:name w:val="List Bullet 2"/>
    <w:basedOn w:val="a2"/>
    <w:uiPriority w:val="99"/>
    <w:unhideWhenUsed/>
    <w:rsid w:val="00931D39"/>
    <w:pPr>
      <w:numPr>
        <w:ilvl w:val="1"/>
        <w:numId w:val="25"/>
      </w:numPr>
      <w:spacing w:after="120"/>
      <w:contextualSpacing/>
    </w:pPr>
    <w:rPr>
      <w:rFonts w:ascii="Frutiger LT Com 55 Roman" w:hAnsi="Frutiger LT Com 55 Roman"/>
      <w:sz w:val="20"/>
      <w:lang w:val="en-US"/>
    </w:rPr>
  </w:style>
  <w:style w:type="paragraph" w:styleId="3">
    <w:name w:val="List Bullet 3"/>
    <w:basedOn w:val="a2"/>
    <w:uiPriority w:val="99"/>
    <w:unhideWhenUsed/>
    <w:rsid w:val="00931D39"/>
    <w:pPr>
      <w:numPr>
        <w:ilvl w:val="2"/>
        <w:numId w:val="25"/>
      </w:numPr>
      <w:spacing w:after="120"/>
      <w:ind w:left="851"/>
      <w:contextualSpacing/>
    </w:pPr>
    <w:rPr>
      <w:rFonts w:ascii="Frutiger LT Com 55 Roman" w:hAnsi="Frutiger LT Com 55 Roman"/>
      <w:sz w:val="20"/>
      <w:lang w:val="en-US"/>
    </w:rPr>
  </w:style>
  <w:style w:type="paragraph" w:styleId="4">
    <w:name w:val="List Bullet 4"/>
    <w:basedOn w:val="a2"/>
    <w:uiPriority w:val="99"/>
    <w:unhideWhenUsed/>
    <w:rsid w:val="00931D39"/>
    <w:pPr>
      <w:numPr>
        <w:ilvl w:val="3"/>
        <w:numId w:val="25"/>
      </w:numPr>
      <w:spacing w:after="120"/>
      <w:ind w:left="1135"/>
      <w:contextualSpacing/>
    </w:pPr>
    <w:rPr>
      <w:rFonts w:ascii="Frutiger LT Com 55 Roman" w:hAnsi="Frutiger LT Com 55 Roman"/>
      <w:sz w:val="20"/>
      <w:lang w:val="en-US"/>
    </w:rPr>
  </w:style>
  <w:style w:type="paragraph" w:styleId="5">
    <w:name w:val="List Bullet 5"/>
    <w:basedOn w:val="a2"/>
    <w:uiPriority w:val="99"/>
    <w:unhideWhenUsed/>
    <w:rsid w:val="00931D39"/>
    <w:pPr>
      <w:numPr>
        <w:ilvl w:val="4"/>
        <w:numId w:val="25"/>
      </w:numPr>
      <w:spacing w:after="120"/>
      <w:ind w:left="1418"/>
      <w:contextualSpacing/>
    </w:pPr>
    <w:rPr>
      <w:rFonts w:ascii="Frutiger LT Com 55 Roman" w:hAnsi="Frutiger LT Com 55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05C0-7563-4603-A4CB-41389D45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16</Pages>
  <Words>3143</Words>
  <Characters>17917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34</cp:revision>
  <dcterms:created xsi:type="dcterms:W3CDTF">2023-10-10T08:10:00Z</dcterms:created>
  <dcterms:modified xsi:type="dcterms:W3CDTF">2025-04-07T06:40:00Z</dcterms:modified>
</cp:coreProperties>
</file>