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3441881" cy="134004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соревнований по компетенции «Обслуживание и ремонт вагонов»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Итогового (межрегионального) этапа Чемпионата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профессиональному мастерству «Профессионалы»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Новосибирск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5185"/>
        <w:tblGridChange w:id="0">
          <w:tblGrid>
            <w:gridCol w:w="3145"/>
            <w:gridCol w:w="518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21.04.2025-30.04.2025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ул. Владимировская 24А, «Новосибирский колледж транспортных технологий им. Н.А. Лунина», ул. Подбельского 51, станция Инская, парк Добро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Литвиненко Данила Евгеньевич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+7952-946-70-39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30.0" w:type="dxa"/>
        <w:jc w:val="left"/>
        <w:tblInd w:w="-303.0" w:type="dxa"/>
        <w:tblLayout w:type="fixed"/>
        <w:tblLook w:val="0400"/>
      </w:tblPr>
      <w:tblGrid>
        <w:gridCol w:w="1860"/>
        <w:gridCol w:w="9270"/>
        <w:tblGridChange w:id="0">
          <w:tblGrid>
            <w:gridCol w:w="1860"/>
            <w:gridCol w:w="927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Д-2 /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8-00 – 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Прибытие экспертов. Предварительная регистрация участников и экспертов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9-00 – 10-00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Собрание экспертов и участников. Регистрация участников на конкурсной площадке. Проверка готовности ЦПЧ.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10-00 – 14-00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Регистрация, инструктаж экспертов по охране труда и технике безопасности. Обучение, обсуждение критериев оценки.  Внесение и согласование с Менеджером компетенции 30% изменений в КЗ. 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14-00 – 15-00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15-00 – 16-00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Распределение судейских ролей между экспертами.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16-00 – 18-00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конкурсных участков к началу работы, проверка оборудования. Ознакомление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Д-1 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«22» 04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8-00 – 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Прибытие участников. Предварительная регистрация участников и экспертов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9-00 – 10-00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Регистрация участников на конкурсной площадке. Проверка готовности ЦПЧ.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10-00 – 14-00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Церемония открытия Чемпионата.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Инструктаж участников по охране труда и технике безопасности. Жеребьевка. Обсуждение КЗ. Ознакомление участников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14-00 – 15-00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15-00 – 18-00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 участников с конкурсными местами и оборудованием. Подготовка участников. Печать конкурсного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Д1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«23» 04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09-00 – 12-00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12-00 – 13-00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Обед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13-00 – 19-00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Д2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«24» 04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09-00 – 12-00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12-00 – 13-00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Обед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13-00 – 19-00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Д3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«25» 04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09-00 – 12-00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12-00 – 13-00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Обед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13-00 – 19-00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Д-2 / «26» 04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8-00 – 9-00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Прибытие экспертов. Предварительная регистрация участников и экспертов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9-00 – 10-00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Собрание экспертов и участников. Регистрация участников на конкурсной площадке. Проверка готовности ЦПЧ.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10-00 – 14-00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Регистрация, инструктаж экспертов по охране труда и технике безопасности. Обучение, обсуждение критериев оценки. 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14-00 – 15-00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 – 15-30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судейских ролей между экспертами.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 – 18-00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конкурсных участков к началу работы, проверка оборудования. Ознакомление с конкурсными местами и оборудованием.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Д-1  / «27» 04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8-00 – 9-00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Прибытие участников. Предварительная регистрация участников и экспертов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9-00 – 10-00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участников на конкурсной площадке. Проверка готовности ЦПЧ.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10-00 – 14-00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Церемония открытия Чемпионата. Инструктаж участников по охране труда и технике безопасности. Жеребьевка. Обсуждение КЗ. Ознакомление участников с конкурсными местами и оборудованием.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14-00 – 15-00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 – 18-00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участников с конкурсными местами и оборудованием. Подготовка участников. Печать конкурсного задания.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Д1 / «28» 04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модулей А Б В Г Д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Обед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Д2 /«29» 04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модулей А Б В Г Д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Обед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Д3 /«30» 04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модулей А Б В Г Д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Обед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</w:p>
        </w:tc>
      </w:tr>
    </w:tbl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5.0" w:type="dxa"/>
        <w:jc w:val="left"/>
        <w:tblInd w:w="-303.0" w:type="dxa"/>
        <w:tblLayout w:type="fixed"/>
        <w:tblLook w:val="0400"/>
      </w:tblPr>
      <w:tblGrid>
        <w:gridCol w:w="1860"/>
        <w:gridCol w:w="9255"/>
        <w:tblGridChange w:id="0">
          <w:tblGrid>
            <w:gridCol w:w="1860"/>
            <w:gridCol w:w="925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Д+1 / «01» 05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Собрание экспертов Круглый стол «Итоги предложения и развитие», подведение итогов. 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13-00-14-00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Торжественная церемония Закрытия Чемпионата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e7a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Д+2 / «02» 05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08-00 – 19-00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Демонтаж оборудования, оформление отчетов</w:t>
            </w:r>
          </w:p>
        </w:tc>
      </w:tr>
    </w:tbl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y93q0yiice5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696.0" w:type="dxa"/>
      <w:jc w:val="center"/>
      <w:tblLayout w:type="fixed"/>
      <w:tblLook w:val="0400"/>
    </w:tblPr>
    <w:tblGrid>
      <w:gridCol w:w="6607"/>
      <w:gridCol w:w="4089"/>
      <w:tblGridChange w:id="0">
        <w:tblGrid>
          <w:gridCol w:w="6607"/>
          <w:gridCol w:w="40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E15F2A"/>
  </w:style>
  <w:style w:type="paragraph" w:styleId="1">
    <w:name w:val="heading 1"/>
    <w:basedOn w:val="a1"/>
    <w:next w:val="a1"/>
    <w:link w:val="10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4">
    <w:name w:val="heading 4"/>
    <w:basedOn w:val="a1"/>
    <w:next w:val="a1"/>
    <w:link w:val="40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aa" w:customStyle="1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 w:val="1"/>
    <w:rsid w:val="00832EBB"/>
    <w:rPr>
      <w:color w:val="808080"/>
    </w:rPr>
  </w:style>
  <w:style w:type="paragraph" w:styleId="ac">
    <w:name w:val="Balloon Text"/>
    <w:basedOn w:val="a1"/>
    <w:link w:val="ad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2"/>
    <w:link w:val="ac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2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2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2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2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2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2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2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2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2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1">
    <w:name w:val="toc 1"/>
    <w:basedOn w:val="a1"/>
    <w:next w:val="a1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1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a1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a1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af1">
    <w:name w:val="Body Text"/>
    <w:basedOn w:val="a1"/>
    <w:link w:val="af2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af2" w:customStyle="1">
    <w:name w:val="Основной текст Знак"/>
    <w:basedOn w:val="a2"/>
    <w:link w:val="af1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1"/>
    <w:link w:val="22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2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1"/>
    <w:link w:val="24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24" w:customStyle="1">
    <w:name w:val="Основной текст 2 Знак"/>
    <w:basedOn w:val="a2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3">
    <w:name w:val="caption"/>
    <w:basedOn w:val="a1"/>
    <w:next w:val="a1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2" w:customStyle="1">
    <w:name w:val="Абзац списка1"/>
    <w:basedOn w:val="a1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5" w:customStyle="1">
    <w:name w:val="Текст сноски Знак"/>
    <w:basedOn w:val="a2"/>
    <w:link w:val="af4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a1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f8" w:customStyle="1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25">
    <w:name w:val="toc 2"/>
    <w:basedOn w:val="a1"/>
    <w:next w:val="a1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1"/>
    <w:link w:val="afd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a1"/>
    <w:link w:val="aff0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ff0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2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3">
    <w:name w:val="annotation reference"/>
    <w:basedOn w:val="a2"/>
    <w:semiHidden w:val="1"/>
    <w:unhideWhenUsed w:val="1"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ff5" w:customStyle="1">
    <w:name w:val="Текст примечания Знак"/>
    <w:basedOn w:val="a2"/>
    <w:link w:val="aff4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 w:val="1"/>
    <w:unhideWhenUsed w:val="1"/>
    <w:rsid w:val="00DE39D8"/>
    <w:rPr>
      <w:b w:val="1"/>
      <w:bCs w:val="1"/>
    </w:rPr>
  </w:style>
  <w:style w:type="character" w:styleId="aff7" w:customStyle="1">
    <w:name w:val="Тема примечания Знак"/>
    <w:basedOn w:val="aff5"/>
    <w:link w:val="aff6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1"/>
    <w:uiPriority w:val="1"/>
    <w:qFormat w:val="1"/>
    <w:rsid w:val="00DE39D8"/>
    <w:pPr>
      <w:keepNext w:val="1"/>
      <w:numPr>
        <w:numId w:val="8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2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1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2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6" w:customStyle="1">
    <w:name w:val="Неразрешенное упоминание2"/>
    <w:basedOn w:val="a2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aff8">
    <w:name w:val="Normal (Web)"/>
    <w:basedOn w:val="a1"/>
    <w:uiPriority w:val="99"/>
    <w:unhideWhenUsed w:val="1"/>
    <w:rsid w:val="005D2A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9qlP4HaDSFnqUQEFjU4Xvnp5A==">CgMxLjAyDmguNnk5M3EweWlpY2U1OAByITFFMnlaNzJLTGljNDdsOEJqc2RuRkVWT3p1LTQ2VGo1WQ==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</cp:coreProperties>
</file>