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670"/>
        <w:gridCol w:w="4680"/>
      </w:tblGrid>
      <w:tr>
        <w:tblPrEx>
          <w:shd w:val="clear" w:color="auto" w:fill="d0ddef"/>
        </w:tblPrEx>
        <w:trPr>
          <w:trHeight w:val="2093" w:hRule="atLeast"/>
        </w:trPr>
        <w:tc>
          <w:tcPr>
            <w:tcW w:type="dxa" w:w="56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suppressAutoHyphens w:val="0"/>
              <w:bidi w:val="0"/>
              <w:spacing w:before="0" w:after="0" w:line="36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drawing xmlns:a="http://schemas.openxmlformats.org/drawingml/2006/main">
                <wp:inline distT="0" distB="0" distL="0" distR="0">
                  <wp:extent cx="3130849" cy="1207193"/>
                  <wp:effectExtent l="0" t="0" r="0" b="0"/>
                  <wp:docPr id="1073741825" name="officeArt object" descr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Рисунок 1" descr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849" cy="120719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6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7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after="0" w:line="240" w:lineRule="auto"/>
        <w:ind w:left="0" w:right="0" w:firstLine="0"/>
        <w:jc w:val="left"/>
        <w:rPr>
          <w:rFonts w:ascii="Helvetica Neue" w:hAnsi="Helvetica Neue"/>
          <w:rtl w:val="0"/>
        </w:rPr>
      </w:pP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right"/>
        <w:rPr>
          <w:rFonts w:ascii="Times New Roman" w:hAnsi="Times New Roman"/>
        </w:rPr>
      </w:pP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right"/>
        <w:rPr>
          <w:rFonts w:ascii="Times New Roman" w:hAnsi="Times New Roman"/>
        </w:rPr>
      </w:pP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right"/>
        <w:rPr>
          <w:rFonts w:ascii="Times New Roman" w:hAnsi="Times New Roman"/>
          <w:sz w:val="72"/>
          <w:szCs w:val="72"/>
        </w:rPr>
      </w:pP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right"/>
        <w:rPr>
          <w:rFonts w:ascii="Times New Roman" w:hAnsi="Times New Roman"/>
          <w:sz w:val="72"/>
          <w:szCs w:val="72"/>
        </w:rPr>
      </w:pP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center"/>
        <w:rPr>
          <w:rFonts w:ascii="Times New Roman" w:cs="Times New Roman" w:hAnsi="Times New Roman" w:eastAsia="Times New Roman"/>
          <w:sz w:val="56"/>
          <w:szCs w:val="56"/>
        </w:rPr>
      </w:pPr>
      <w:r>
        <w:rPr>
          <w:rFonts w:ascii="Times New Roman" w:hAnsi="Times New Roman" w:hint="default"/>
          <w:sz w:val="56"/>
          <w:szCs w:val="56"/>
          <w:rtl w:val="0"/>
          <w:lang w:val="ru-RU"/>
        </w:rPr>
        <w:t>ОПИСАНИЕ</w:t>
      </w:r>
      <w:r>
        <w:rPr>
          <w:rFonts w:ascii="Times New Roman" w:hAnsi="Times New Roman" w:hint="default"/>
          <w:sz w:val="56"/>
          <w:szCs w:val="56"/>
          <w:rtl w:val="0"/>
          <w:lang w:val="ru-RU"/>
        </w:rPr>
        <w:t xml:space="preserve"> КОМПЕТЕНЦИИ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center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ascii="Times New Roman" w:hAnsi="Times New Roman" w:hint="default"/>
          <w:sz w:val="40"/>
          <w:szCs w:val="40"/>
          <w:rtl w:val="0"/>
          <w:lang w:val="ru-RU"/>
        </w:rPr>
        <w:t>«</w:t>
      </w:r>
      <w:r>
        <w:rPr>
          <w:rFonts w:ascii="Times New Roman" w:hAnsi="Times New Roman" w:hint="default"/>
          <w:sz w:val="40"/>
          <w:szCs w:val="40"/>
          <w:rtl w:val="0"/>
          <w:lang w:val="ru-RU"/>
        </w:rPr>
        <w:t>Металловедение</w:t>
      </w:r>
      <w:r>
        <w:rPr>
          <w:rFonts w:ascii="Times New Roman" w:hAnsi="Times New Roman" w:hint="default"/>
          <w:sz w:val="40"/>
          <w:szCs w:val="40"/>
          <w:rtl w:val="0"/>
          <w:lang w:val="ru-RU"/>
        </w:rPr>
        <w:t>»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center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 w:hint="default"/>
          <w:sz w:val="36"/>
          <w:szCs w:val="36"/>
          <w:rtl w:val="0"/>
          <w:lang w:val="ru-RU"/>
        </w:rPr>
        <w:t>Региональный</w:t>
      </w:r>
      <w:r>
        <w:rPr>
          <w:rFonts w:ascii="Times New Roman" w:hAnsi="Times New Roman" w:hint="default"/>
          <w:sz w:val="36"/>
          <w:szCs w:val="36"/>
          <w:rtl w:val="0"/>
          <w:lang w:val="ru-RU"/>
        </w:rPr>
        <w:t xml:space="preserve"> этап Чемпионата по профессиональному мастерству «Профессионалы» </w:t>
      </w: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center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center"/>
        <w:rPr>
          <w:rFonts w:ascii="Times New Roman" w:cs="Times New Roman" w:hAnsi="Times New Roman" w:eastAsia="Times New Roman"/>
          <w:sz w:val="72"/>
          <w:szCs w:val="72"/>
        </w:rPr>
      </w:pP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center"/>
      </w:pPr>
      <w:r>
        <w:rPr>
          <w:rFonts w:ascii="Times New Roman" w:hAnsi="Times New Roman"/>
          <w:sz w:val="28"/>
          <w:szCs w:val="28"/>
          <w:rtl w:val="0"/>
          <w:lang w:val="ru-RU"/>
        </w:rPr>
        <w:t>202</w:t>
      </w:r>
      <w:r>
        <w:rPr>
          <w:rFonts w:ascii="Times New Roman" w:hAnsi="Times New Roman"/>
          <w:sz w:val="28"/>
          <w:szCs w:val="28"/>
          <w:rtl w:val="0"/>
          <w:lang w:val="ru-RU"/>
        </w:rPr>
        <w:t>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Normal.0"/>
        <w:spacing w:after="0" w:line="276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Наименование компетенции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«Металловедение»</w:t>
      </w:r>
    </w:p>
    <w:p>
      <w:pPr>
        <w:pStyle w:val="Normal.0"/>
        <w:spacing w:after="0" w:line="27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Формат участия в соревновании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индивидуальный</w:t>
      </w:r>
    </w:p>
    <w:p>
      <w:pPr>
        <w:pStyle w:val="Normal.0"/>
        <w:spacing w:after="0" w:line="276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7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Описание компетенции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76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 производством и обработкой металлов связаны многие отрасли экономики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металлургическая промышленность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машиностроение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транспорт и др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любом металлургическим или машиностроительном предприятии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где большую часть производственного процесса занимает обработка металла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требуются специалисты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лаборанты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металловеды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Лаборанты этого профиля работают на комбинатах цветной и чёрной металлургии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машиностроительных и химических заводах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пр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Рабочие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имеющие профессию лаборанта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металлографа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без сложностей находят работу с официальным трудоустройством и достойной зарплатой в любом регионе РФ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общем случае инженер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металловед решает такие профессиональные обязанности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По умолчанию A"/>
        <w:numPr>
          <w:ilvl w:val="0"/>
          <w:numId w:val="2"/>
        </w:numPr>
        <w:bidi w:val="0"/>
        <w:spacing w:before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 w:hint="default"/>
          <w:sz w:val="28"/>
          <w:szCs w:val="28"/>
          <w:u w:color="263044"/>
          <w:rtl w:val="0"/>
          <w:lang w:val="ru-RU"/>
        </w:rPr>
        <w:t>тбор и подготовка образцов сплавов для испытаний</w:t>
      </w:r>
      <w:r>
        <w:rPr>
          <w:rFonts w:ascii="Times New Roman" w:hAnsi="Times New Roman"/>
          <w:sz w:val="28"/>
          <w:szCs w:val="28"/>
          <w:u w:color="263044"/>
          <w:rtl w:val="0"/>
          <w:lang w:val="ru-RU"/>
        </w:rPr>
        <w:t>;</w:t>
      </w:r>
    </w:p>
    <w:p>
      <w:pPr>
        <w:pStyle w:val="По умолчанию A"/>
        <w:numPr>
          <w:ilvl w:val="0"/>
          <w:numId w:val="2"/>
        </w:numPr>
        <w:bidi w:val="0"/>
        <w:spacing w:before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263044"/>
          <w:rtl w:val="0"/>
          <w:lang w:val="ru-RU"/>
        </w:rPr>
        <w:t>п</w:t>
      </w:r>
      <w:r>
        <w:rPr>
          <w:rFonts w:ascii="Times New Roman" w:hAnsi="Times New Roman" w:hint="default"/>
          <w:sz w:val="28"/>
          <w:szCs w:val="28"/>
          <w:u w:color="263044"/>
          <w:rtl w:val="0"/>
          <w:lang w:val="ru-RU"/>
        </w:rPr>
        <w:t>роведение металлографических анализов</w:t>
      </w:r>
      <w:r>
        <w:rPr>
          <w:rFonts w:ascii="Times New Roman" w:hAnsi="Times New Roman" w:hint="default"/>
          <w:sz w:val="28"/>
          <w:szCs w:val="28"/>
          <w:u w:color="263044"/>
          <w:rtl w:val="0"/>
          <w:lang w:val="ru-RU"/>
        </w:rPr>
        <w:t xml:space="preserve"> металлов</w:t>
      </w:r>
      <w:r>
        <w:rPr>
          <w:rFonts w:ascii="Times New Roman" w:hAnsi="Times New Roman"/>
          <w:sz w:val="28"/>
          <w:szCs w:val="28"/>
          <w:u w:color="263044"/>
          <w:rtl w:val="0"/>
          <w:lang w:val="ru-RU"/>
        </w:rPr>
        <w:t>;</w:t>
      </w:r>
    </w:p>
    <w:p>
      <w:pPr>
        <w:pStyle w:val="По умолчанию A"/>
        <w:numPr>
          <w:ilvl w:val="0"/>
          <w:numId w:val="2"/>
        </w:numPr>
        <w:bidi w:val="0"/>
        <w:spacing w:before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263044"/>
          <w:rtl w:val="0"/>
          <w:lang w:val="ru-RU"/>
        </w:rPr>
        <w:t>в</w:t>
      </w:r>
      <w:r>
        <w:rPr>
          <w:rFonts w:ascii="Times New Roman" w:hAnsi="Times New Roman" w:hint="default"/>
          <w:sz w:val="28"/>
          <w:szCs w:val="28"/>
          <w:u w:color="263044"/>
          <w:rtl w:val="0"/>
          <w:lang w:val="ru-RU"/>
        </w:rPr>
        <w:t>ыявление и описание дефектов</w:t>
      </w:r>
      <w:r>
        <w:rPr>
          <w:rFonts w:ascii="Times New Roman" w:hAnsi="Times New Roman" w:hint="default"/>
          <w:sz w:val="28"/>
          <w:szCs w:val="28"/>
          <w:u w:color="263044"/>
          <w:rtl w:val="0"/>
          <w:lang w:val="ru-RU"/>
        </w:rPr>
        <w:t xml:space="preserve"> металлов</w:t>
      </w:r>
      <w:r>
        <w:rPr>
          <w:rFonts w:ascii="Times New Roman" w:hAnsi="Times New Roman"/>
          <w:sz w:val="28"/>
          <w:szCs w:val="28"/>
          <w:u w:color="263044"/>
          <w:rtl w:val="0"/>
          <w:lang w:val="ru-RU"/>
        </w:rPr>
        <w:t>;</w:t>
      </w:r>
    </w:p>
    <w:p>
      <w:pPr>
        <w:pStyle w:val="По умолчанию A"/>
        <w:numPr>
          <w:ilvl w:val="0"/>
          <w:numId w:val="2"/>
        </w:numPr>
        <w:bidi w:val="0"/>
        <w:spacing w:before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263044"/>
          <w:rtl w:val="0"/>
          <w:lang w:val="ru-RU"/>
        </w:rPr>
        <w:t>о</w:t>
      </w:r>
      <w:r>
        <w:rPr>
          <w:rFonts w:ascii="Times New Roman" w:hAnsi="Times New Roman" w:hint="default"/>
          <w:sz w:val="28"/>
          <w:szCs w:val="28"/>
          <w:u w:color="263044"/>
          <w:rtl w:val="0"/>
          <w:lang w:val="ru-RU"/>
        </w:rPr>
        <w:t>пределение характеристик стали</w:t>
      </w:r>
      <w:r>
        <w:rPr>
          <w:rFonts w:ascii="Times New Roman" w:hAnsi="Times New Roman"/>
          <w:sz w:val="28"/>
          <w:szCs w:val="28"/>
          <w:u w:color="26304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263044"/>
          <w:rtl w:val="0"/>
          <w:lang w:val="ru-RU"/>
        </w:rPr>
        <w:t>алюминия</w:t>
      </w:r>
      <w:r>
        <w:rPr>
          <w:rFonts w:ascii="Times New Roman" w:hAnsi="Times New Roman"/>
          <w:sz w:val="28"/>
          <w:szCs w:val="28"/>
          <w:u w:color="26304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263044"/>
          <w:rtl w:val="0"/>
          <w:lang w:val="ru-RU"/>
        </w:rPr>
        <w:t>меди и других сплавов и композитов</w:t>
      </w:r>
      <w:r>
        <w:rPr>
          <w:rFonts w:ascii="Times New Roman" w:hAnsi="Times New Roman"/>
          <w:sz w:val="28"/>
          <w:szCs w:val="28"/>
          <w:u w:color="263044"/>
          <w:rtl w:val="0"/>
          <w:lang w:val="ru-RU"/>
        </w:rPr>
        <w:t>;</w:t>
      </w:r>
    </w:p>
    <w:p>
      <w:pPr>
        <w:pStyle w:val="По умолчанию A"/>
        <w:numPr>
          <w:ilvl w:val="0"/>
          <w:numId w:val="2"/>
        </w:numPr>
        <w:bidi w:val="0"/>
        <w:spacing w:before="0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263044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u w:color="263044"/>
          <w:rtl w:val="0"/>
          <w:lang w:val="ru-RU"/>
        </w:rPr>
        <w:t>сследование структуры металлов</w:t>
      </w:r>
      <w:r>
        <w:rPr>
          <w:rFonts w:ascii="Times New Roman" w:hAnsi="Times New Roman"/>
          <w:sz w:val="28"/>
          <w:szCs w:val="28"/>
          <w:u w:color="263044"/>
          <w:rtl w:val="0"/>
          <w:lang w:val="ru-RU"/>
        </w:rPr>
        <w:t>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талловед участвует в проектировании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создании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испытании и внедрении новых видов сплавов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в создании новой технологии изготовления стальных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алюминиевых и других изделий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Лаборант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металлограф –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специалист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знает основы металлографии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особенности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свойства и характеристики различных видов сталей и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цветных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сплавов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способы и виды обработки металлов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Также он должен уметь определять дефекты металлургических продуктов и сварных соединений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металловеда характерна способность к творческой деятельности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аналитическому мышлению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высокая точность исследований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имеющих огромное практическое значение для народного хозяйства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Компетенция включает следующие области знаний и работы металловеда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numPr>
          <w:ilvl w:val="0"/>
          <w:numId w:val="4"/>
        </w:numPr>
        <w:bidi w:val="0"/>
        <w:spacing w:after="0" w:line="288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еталлографический структурный и количественный анализ макро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микроструктуры легированных сталей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проб черных и цветных металлов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numPr>
          <w:ilvl w:val="0"/>
          <w:numId w:val="4"/>
        </w:numPr>
        <w:bidi w:val="0"/>
        <w:spacing w:after="0" w:line="288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риготовление микро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макрошлифов и маркировка их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numPr>
          <w:ilvl w:val="0"/>
          <w:numId w:val="4"/>
        </w:numPr>
        <w:bidi w:val="0"/>
        <w:spacing w:after="0" w:line="288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становление степени загрязненности металла неметаллическими включениями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numPr>
          <w:ilvl w:val="0"/>
          <w:numId w:val="4"/>
        </w:numPr>
        <w:bidi w:val="0"/>
        <w:spacing w:after="0" w:line="288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лассификация дефектов стали по макро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микроструктуре и излому согласно эталонам и баллам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установленным техническими условиями и стандартами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numPr>
          <w:ilvl w:val="0"/>
          <w:numId w:val="4"/>
        </w:numPr>
        <w:bidi w:val="0"/>
        <w:spacing w:after="0" w:line="288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онтроль глубины газонасыщенного слоя в сплавах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Контроль температуры оптическим пирометром во время плавки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гибки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ковки и штамповки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numPr>
          <w:ilvl w:val="0"/>
          <w:numId w:val="4"/>
        </w:numPr>
        <w:bidi w:val="0"/>
        <w:spacing w:after="0" w:line="288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роведение испытаний на склонность к межкристаллитной коррозии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numPr>
          <w:ilvl w:val="0"/>
          <w:numId w:val="4"/>
        </w:numPr>
        <w:bidi w:val="0"/>
        <w:spacing w:after="0" w:line="288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становление характера и размера дефектов при травлении подготовленных мест непосредственно на изделиях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numPr>
          <w:ilvl w:val="0"/>
          <w:numId w:val="4"/>
        </w:numPr>
        <w:bidi w:val="0"/>
        <w:spacing w:after="0" w:line="288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астройка микроскопов для исследования структур и фотосъемки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Фотографирование макро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микроструктур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numPr>
          <w:ilvl w:val="0"/>
          <w:numId w:val="4"/>
        </w:numPr>
        <w:bidi w:val="0"/>
        <w:spacing w:after="0" w:line="288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ермообработка образцов и деталей в печах для определения категории прочности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numPr>
          <w:ilvl w:val="0"/>
          <w:numId w:val="4"/>
        </w:numPr>
        <w:bidi w:val="0"/>
        <w:spacing w:after="0" w:line="288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наладка специального оборудования и уход за ним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</w:p>
    <w:p>
      <w:pPr>
        <w:pStyle w:val="Normal.0"/>
        <w:numPr>
          <w:ilvl w:val="0"/>
          <w:numId w:val="4"/>
        </w:numPr>
        <w:bidi w:val="0"/>
        <w:spacing w:after="0" w:line="288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ведение документации и составление отчётов о проделанной работе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От специалистов в этой области требуется владение точными науками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химией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физикой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математикой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Они обладают необходимыми компетенциями для выбора оптимального состава материала и технологии изготовления детали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Специалисты привлекаются к работе на оборонных предприятиях страны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 также в частных и государственных организациях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занимающихся нано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 биотехнологиями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робототехникой и </w:t>
      </w:r>
      <w:r>
        <w:rPr>
          <w:rFonts w:ascii="Times New Roman" w:hAnsi="Times New Roman"/>
          <w:sz w:val="28"/>
          <w:szCs w:val="28"/>
          <w:rtl w:val="0"/>
          <w:lang w:val="ru-RU"/>
        </w:rPr>
        <w:t>IT.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88" w:lineRule="auto"/>
        <w:ind w:firstLine="709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keepNext w:val="1"/>
        <w:spacing w:after="0" w:line="276" w:lineRule="auto"/>
        <w:jc w:val="both"/>
        <w:outlineLvl w:val="1"/>
        <w:rPr>
          <w:rFonts w:ascii="Times New Roman" w:cs="Times New Roman" w:hAnsi="Times New Roman" w:eastAsia="Times New Roman"/>
          <w:b w:val="1"/>
          <w:bCs w:val="1"/>
          <w:cap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Нормативные правовые акты</w:t>
      </w:r>
    </w:p>
    <w:p>
      <w:pPr>
        <w:pStyle w:val="Normal.0"/>
        <w:spacing w:after="0" w:line="276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76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Поскольку Описание компетенции содержит лишь информацию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относящуюся к соответствующей компетенции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его необходимо использовать на основании следующих документов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numPr>
          <w:ilvl w:val="0"/>
          <w:numId w:val="5"/>
        </w:numPr>
        <w:bidi w:val="0"/>
        <w:spacing w:after="0" w:line="276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ФГОС СПО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22.02.0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Металлургия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 черных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 металлов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приказом Министерства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образования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науки Российской Федерации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21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апреля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2014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 35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5);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22.02.02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Металлургия цветных металлов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у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приказом Министерства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образования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науки Российской Федерации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21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апреля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2014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 356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);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22.02.04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Металловедение и термическая обработка металлов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утв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val="single"/>
          <w:shd w:val="clear" w:color="auto" w:fill="ffffff"/>
          <w:rtl w:val="0"/>
          <w:lang w:val="ru-RU"/>
        </w:rPr>
        <w:t>приказом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 Министерства образования и науки РФ от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21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апреля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2014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№ 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358)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.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New Roman" w:cs="Times New Roman" w:hAnsi="Times New Roman" w:eastAsia="Times New Roman"/>
          <w:i w:val="1"/>
          <w:iCs w:val="1"/>
          <w:sz w:val="28"/>
          <w:szCs w:val="28"/>
          <w:shd w:val="clear" w:color="auto" w:fill="ffffff"/>
          <w:vertAlign w:val="subscript"/>
        </w:rPr>
      </w:pPr>
    </w:p>
    <w:p>
      <w:pPr>
        <w:pStyle w:val="Normal.0"/>
        <w:numPr>
          <w:ilvl w:val="0"/>
          <w:numId w:val="5"/>
        </w:numPr>
        <w:bidi w:val="0"/>
        <w:spacing w:after="0" w:line="276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Профессиональный стандарт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</w:pPr>
      <w:r>
        <w:rPr>
          <w:rFonts w:ascii="Times New Roman" w:hAnsi="Times New Roman"/>
          <w:sz w:val="28"/>
          <w:szCs w:val="28"/>
          <w:rtl w:val="0"/>
          <w:lang w:val="ru-RU"/>
        </w:rPr>
        <w:t>40.110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Лаборант по физико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механическим испытаниям металлических и полимерных материалов и сварных соединений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утв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приказом Министерства труда и социальной защиты Российской Федерации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>19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октября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20</w:t>
      </w:r>
      <w:r>
        <w:rPr>
          <w:rFonts w:ascii="Times New Roman" w:hAnsi="Times New Roman"/>
          <w:sz w:val="28"/>
          <w:szCs w:val="28"/>
          <w:rtl w:val="0"/>
          <w:lang w:val="ru-RU"/>
        </w:rPr>
        <w:t>20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года № </w:t>
      </w:r>
      <w:r>
        <w:rPr>
          <w:rFonts w:ascii="Times New Roman" w:hAnsi="Times New Roman"/>
          <w:sz w:val="28"/>
          <w:szCs w:val="28"/>
          <w:rtl w:val="0"/>
          <w:lang w:val="ru-RU"/>
        </w:rPr>
        <w:t>762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40.136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Специалист в области разработки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сопровождения и интеграции технологических процессов и производств в области материаловедения и технологии материалов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утв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приказом Министерства труда и социальной защиты Российской Федерации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июля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№ </w:t>
      </w:r>
      <w:r>
        <w:rPr>
          <w:rFonts w:ascii="Times New Roman" w:hAnsi="Times New Roman"/>
          <w:sz w:val="28"/>
          <w:szCs w:val="28"/>
          <w:rtl w:val="0"/>
          <w:lang w:val="ru-RU"/>
        </w:rPr>
        <w:t>477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444444"/>
          <w:sz w:val="28"/>
          <w:szCs w:val="28"/>
          <w:rtl w:val="0"/>
          <w14:textFill>
            <w14:solidFill>
              <w14:srgbClr w14:val="444444"/>
            </w14:solidFill>
          </w14:textFill>
        </w:rPr>
      </w:pPr>
    </w:p>
    <w:p>
      <w:pPr>
        <w:pStyle w:val="Normal.0"/>
        <w:numPr>
          <w:ilvl w:val="0"/>
          <w:numId w:val="5"/>
        </w:numPr>
        <w:bidi w:val="0"/>
        <w:spacing w:after="0" w:line="276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ЕТКС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Инженер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металловед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утв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приказом минтруда РФ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апреля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изменениями вступ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силу </w:t>
      </w:r>
      <w:r>
        <w:rPr>
          <w:rFonts w:ascii="Times New Roman" w:hAnsi="Times New Roman"/>
          <w:sz w:val="28"/>
          <w:szCs w:val="28"/>
          <w:rtl w:val="0"/>
          <w:lang w:val="ru-RU"/>
        </w:rPr>
        <w:t>01.07.2018))</w:t>
      </w:r>
    </w:p>
    <w:p>
      <w:pPr>
        <w:pStyle w:val="Normal.0"/>
        <w:numPr>
          <w:ilvl w:val="0"/>
          <w:numId w:val="5"/>
        </w:numPr>
        <w:bidi w:val="0"/>
        <w:spacing w:after="0" w:line="276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ГОСТы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</w:p>
    <w:p>
      <w:pPr>
        <w:pStyle w:val="По умолчанию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90"/>
          <w:tab w:val="left" w:pos="7799"/>
          <w:tab w:val="left" w:pos="8508"/>
          <w:tab w:val="left" w:pos="9217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ГОСТ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380-2005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Углеродистая сталь обыкновенного качества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Марки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90"/>
          <w:tab w:val="left" w:pos="7799"/>
          <w:tab w:val="left" w:pos="8508"/>
          <w:tab w:val="left" w:pos="9217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ГОСТ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4784-2019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Межгосударственный стандарт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Алюминий и сплавы алюминиевые деформируемые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Марки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90"/>
          <w:tab w:val="left" w:pos="7799"/>
          <w:tab w:val="left" w:pos="8508"/>
          <w:tab w:val="left" w:pos="9217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ГОСТ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859-2014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Медь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Марки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90"/>
          <w:tab w:val="left" w:pos="7799"/>
          <w:tab w:val="left" w:pos="8508"/>
          <w:tab w:val="left" w:pos="9217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ГОСТ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9012-59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Металлы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Метод измерения твердости по Бринеллю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90"/>
          <w:tab w:val="left" w:pos="7799"/>
          <w:tab w:val="left" w:pos="8508"/>
          <w:tab w:val="left" w:pos="9217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ГОСТ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4543-2016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Межгосударственный стандарт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Металлопродукция из конструкционной легированной стали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Технические условия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90"/>
          <w:tab w:val="left" w:pos="7799"/>
          <w:tab w:val="left" w:pos="8508"/>
          <w:tab w:val="left" w:pos="9217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ГОСТ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3647-80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Материалы шлифовальные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Классификация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Зернистость и зерновой состав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Методы контроля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90"/>
          <w:tab w:val="left" w:pos="7799"/>
          <w:tab w:val="left" w:pos="8508"/>
          <w:tab w:val="left" w:pos="9217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ГОСТ 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1778-70 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ИСО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4967-79)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Сталь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Металлографические методы определения неметаллических включений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90"/>
          <w:tab w:val="left" w:pos="7799"/>
          <w:tab w:val="left" w:pos="8508"/>
          <w:tab w:val="left" w:pos="9217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ГОСТ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5639-82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Стали и сплавы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Методы выявления и определения величины зерна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; </w:t>
      </w:r>
    </w:p>
    <w:p>
      <w:pPr>
        <w:pStyle w:val="По умолчанию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90"/>
          <w:tab w:val="left" w:pos="7799"/>
          <w:tab w:val="left" w:pos="8508"/>
          <w:tab w:val="left" w:pos="9217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ГОСТ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7565-81 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ИСО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377-2-89)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Чугун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сталь и сплавы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Метод отбора проб для определения химического состава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90"/>
          <w:tab w:val="left" w:pos="7799"/>
          <w:tab w:val="left" w:pos="8508"/>
          <w:tab w:val="left" w:pos="9217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ГОСТ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27809-95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Чугун и сталь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Методы спектрографического анализа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90"/>
          <w:tab w:val="left" w:pos="7799"/>
          <w:tab w:val="left" w:pos="8508"/>
          <w:tab w:val="left" w:pos="9217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ГОСТ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28033-89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Сталь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Метод рентгенофлюоресцентного анализа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90"/>
          <w:tab w:val="left" w:pos="7799"/>
          <w:tab w:val="left" w:pos="8508"/>
          <w:tab w:val="left" w:pos="9217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u w:color="00000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ГОСТ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28473-90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Чугун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сталь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ферросплавы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хром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марганец металлические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Общие требования к методам анализа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90"/>
          <w:tab w:val="left" w:pos="7799"/>
          <w:tab w:val="left" w:pos="8508"/>
          <w:tab w:val="left" w:pos="9217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ГОСТ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30415-96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Сталь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Неразрушающий контроль механических свойств и микроструктуры металлопродукции магнитным методом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Normal.0"/>
        <w:bidi w:val="0"/>
        <w:spacing w:after="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</w:p>
    <w:p>
      <w:pPr>
        <w:pStyle w:val="Normal.0"/>
        <w:keepNext w:val="1"/>
        <w:spacing w:after="0" w:line="276" w:lineRule="auto"/>
        <w:ind w:firstLine="709"/>
        <w:jc w:val="both"/>
        <w:outlineLvl w:val="1"/>
        <w:rPr>
          <w:vertAlign w:val="subscript"/>
        </w:rPr>
      </w:pPr>
    </w:p>
    <w:p>
      <w:pPr>
        <w:pStyle w:val="Normal.0"/>
        <w:keepNext w:val="1"/>
        <w:spacing w:after="0" w:line="276" w:lineRule="auto"/>
        <w:ind w:firstLine="709"/>
        <w:jc w:val="both"/>
        <w:outlineLvl w:val="1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Normal.0"/>
        <w:keepNext w:val="1"/>
        <w:spacing w:after="0" w:line="276" w:lineRule="auto"/>
        <w:ind w:firstLine="709"/>
        <w:jc w:val="both"/>
        <w:outlineLvl w:val="1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Перечень профессиональных задач специалиста по компетенции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 о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keepNext w:val="1"/>
        <w:spacing w:after="0" w:line="276" w:lineRule="auto"/>
        <w:ind w:firstLine="709"/>
        <w:jc w:val="both"/>
        <w:outlineLvl w:val="1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tbl>
      <w:tblPr>
        <w:tblW w:w="9345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89"/>
        <w:gridCol w:w="8356"/>
      </w:tblGrid>
      <w:tr>
        <w:tblPrEx>
          <w:shd w:val="clear" w:color="auto" w:fill="cdd4e9"/>
        </w:tblPrEx>
        <w:trPr>
          <w:trHeight w:val="338" w:hRule="atLeast"/>
        </w:trPr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u w:color="ffffff"/>
                <w:shd w:val="nil" w:color="auto" w:fill="auto"/>
                <w:rtl w:val="0"/>
                <w:lang w:val="ru-RU"/>
              </w:rPr>
              <w:t>№ п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u w:color="ffffff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u w:color="ffffff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8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u w:color="ffffff"/>
                <w:shd w:val="nil" w:color="auto" w:fill="auto"/>
                <w:rtl w:val="0"/>
                <w:lang w:val="ru-RU"/>
              </w:rPr>
              <w:t>Виды деятельности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u w:color="ffffff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u w:color="ffffff"/>
                <w:shd w:val="nil" w:color="auto" w:fill="auto"/>
                <w:rtl w:val="0"/>
                <w:lang w:val="ru-RU"/>
              </w:rPr>
              <w:t>трудовые функции</w:t>
            </w:r>
          </w:p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8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clear" w:color="auto" w:fill="ffffff"/>
                <w:rtl w:val="0"/>
                <w:lang w:val="ru-RU"/>
              </w:rPr>
              <w:t>Изучение и подготовка технической документации для проведения исследований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clear" w:color="auto" w:fill="ffffff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8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Обслуживание и настройка оборудования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твердомер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шлифмашинка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микроскоп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для проведения металлографических исследований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8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Определение механических и технологических свойств металлургической продукции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8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Подготовка химической посуды и реагентов для проведения травления металлических образцов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338" w:hRule="atLeast"/>
        </w:trPr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8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Проведение металлографических исследований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8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Подготовка рекомендаций и заключения о качестве исследуемой металлургической продукции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оформление результатов исследования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Normal.0"/>
        <w:keepNext w:val="1"/>
        <w:widowControl w:val="0"/>
        <w:spacing w:after="0" w:line="240" w:lineRule="auto"/>
        <w:ind w:left="216" w:hanging="216"/>
        <w:outlineLvl w:val="1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Normal.0"/>
        <w:keepNext w:val="1"/>
        <w:widowControl w:val="0"/>
        <w:spacing w:after="0" w:line="240" w:lineRule="auto"/>
        <w:ind w:left="108" w:hanging="108"/>
        <w:jc w:val="both"/>
        <w:outlineLvl w:val="1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Normal.0"/>
        <w:keepNext w:val="1"/>
        <w:widowControl w:val="0"/>
        <w:spacing w:after="0" w:line="240" w:lineRule="auto"/>
        <w:jc w:val="both"/>
        <w:outlineLvl w:val="1"/>
      </w:pPr>
      <w:r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1134" w:right="850" w:bottom="1134" w:left="1701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29"/>
        <w:tab w:val="clear" w:pos="9355"/>
      </w:tabs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ы"/>
  </w:abstractNum>
  <w:abstractNum w:abstractNumId="1">
    <w:multiLevelType w:val="hybridMultilevel"/>
    <w:styleLink w:val="Пункты"/>
    <w:lvl w:ilvl="0">
      <w:start w:val="1"/>
      <w:numFmt w:val="bullet"/>
      <w:suff w:val="tab"/>
      <w:lvlText w:val="•"/>
      <w:lvlJc w:val="left"/>
      <w:pPr>
        <w:tabs>
          <w:tab w:val="num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3" w:firstLine="28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20"/>
          <w:tab w:val="num" w:pos="14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907" w:firstLine="1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20"/>
          <w:tab w:val="num" w:pos="169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127" w:firstLine="1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num" w:pos="19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47" w:firstLine="1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num" w:pos="2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567" w:firstLine="1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num" w:pos="235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787" w:firstLine="1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num" w:pos="257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07" w:firstLine="1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num" w:pos="279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227" w:firstLine="1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num" w:pos="301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447" w:firstLine="1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1"/>
  </w:abstractNum>
  <w:abstractNum w:abstractNumId="3">
    <w:multiLevelType w:val="hybridMultilevel"/>
    <w:styleLink w:val="Импортированный стиль 1"/>
    <w:lvl w:ilvl="0">
      <w:start w:val="1"/>
      <w:numFmt w:val="bullet"/>
      <w:suff w:val="tab"/>
      <w:lvlText w:val="•"/>
      <w:lvlJc w:val="left"/>
      <w:pPr>
        <w:tabs>
          <w:tab w:val="left" w:pos="720"/>
          <w:tab w:val="num" w:pos="9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3" w:firstLine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20"/>
          <w:tab w:val="left" w:pos="992"/>
          <w:tab w:val="num" w:pos="14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firstLine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20"/>
          <w:tab w:val="left" w:pos="992"/>
          <w:tab w:val="left" w:pos="1440"/>
          <w:tab w:val="num" w:pos="214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firstLine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992"/>
          <w:tab w:val="left" w:pos="1440"/>
          <w:tab w:val="left" w:pos="2160"/>
          <w:tab w:val="num" w:pos="286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firstLine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20"/>
          <w:tab w:val="left" w:pos="992"/>
          <w:tab w:val="left" w:pos="1440"/>
          <w:tab w:val="left" w:pos="2160"/>
          <w:tab w:val="left" w:pos="2880"/>
          <w:tab w:val="num" w:pos="358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firstLine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20"/>
          <w:tab w:val="left" w:pos="992"/>
          <w:tab w:val="left" w:pos="1440"/>
          <w:tab w:val="left" w:pos="2160"/>
          <w:tab w:val="left" w:pos="2880"/>
          <w:tab w:val="left" w:pos="3600"/>
          <w:tab w:val="num" w:pos="430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0" w:firstLine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992"/>
          <w:tab w:val="left" w:pos="1440"/>
          <w:tab w:val="left" w:pos="2160"/>
          <w:tab w:val="left" w:pos="2880"/>
          <w:tab w:val="left" w:pos="3600"/>
          <w:tab w:val="left" w:pos="4320"/>
          <w:tab w:val="num" w:pos="502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firstLine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20"/>
          <w:tab w:val="left" w:pos="9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749"/>
          <w:tab w:val="left" w:pos="5760"/>
          <w:tab w:val="left" w:pos="6480"/>
          <w:tab w:val="left" w:pos="7200"/>
          <w:tab w:val="left" w:pos="7920"/>
          <w:tab w:val="left" w:pos="8640"/>
        </w:tabs>
        <w:ind w:left="5040" w:firstLine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20"/>
          <w:tab w:val="left" w:pos="99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469"/>
          <w:tab w:val="left" w:pos="6480"/>
          <w:tab w:val="left" w:pos="7200"/>
          <w:tab w:val="left" w:pos="7920"/>
          <w:tab w:val="left" w:pos="8640"/>
        </w:tabs>
        <w:ind w:left="5760" w:firstLine="42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ind w:left="10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ind w:left="180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5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ind w:left="32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ind w:left="39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46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ind w:left="540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ind w:left="61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 A">
    <w:name w:val="По умолчанию A"/>
    <w:next w:val="По умолчанию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16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Пункты">
    <w:name w:val="Пункты"/>
    <w:pPr>
      <w:numPr>
        <w:numId w:val="1"/>
      </w:numPr>
    </w:pPr>
  </w:style>
  <w:style w:type="numbering" w:styleId="Импортированный стиль 1">
    <w:name w:val="Импортированный стиль 1"/>
    <w:pPr>
      <w:numPr>
        <w:numId w:val="3"/>
      </w:numPr>
    </w:p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