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bookmarkStart w:id="0" w:name="_Toc163051502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Default="00F66017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1" w:name="_Toc163051503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1"/>
    </w:p>
    <w:p w14:paraId="77CA2DF5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2252118F" w14:textId="194CF3F9" w:rsidR="00004270" w:rsidRPr="00016911" w:rsidRDefault="00004270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163051504"/>
      <w:r w:rsidRPr="00016911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8209A5" w:rsidRPr="009542AA">
        <w:rPr>
          <w:sz w:val="40"/>
          <w:szCs w:val="40"/>
          <w:u w:val="single"/>
        </w:rPr>
        <w:t>Инженерия космических систем</w:t>
      </w:r>
      <w:r w:rsidR="008209A5">
        <w:rPr>
          <w:rFonts w:eastAsia="Times New Roman" w:cs="Times New Roman"/>
          <w:color w:val="000000"/>
          <w:sz w:val="40"/>
          <w:szCs w:val="40"/>
        </w:rPr>
        <w:t>»</w:t>
      </w:r>
      <w:r w:rsidR="00BF752B" w:rsidRPr="00016911">
        <w:rPr>
          <w:rFonts w:eastAsia="Times New Roman" w:cs="Times New Roman"/>
          <w:color w:val="000000"/>
          <w:sz w:val="40"/>
          <w:szCs w:val="40"/>
        </w:rPr>
        <w:t>»</w:t>
      </w:r>
      <w:bookmarkEnd w:id="2"/>
    </w:p>
    <w:p w14:paraId="417850AC" w14:textId="53C486A3" w:rsidR="00584FB3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="00347EAE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12520417" w14:textId="77777777" w:rsidR="00F00DC3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19C8BE7C" w14:textId="17D4233A" w:rsidR="00F00DC3" w:rsidRPr="00F00DC3" w:rsidRDefault="008209A5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Москва</w:t>
      </w:r>
    </w:p>
    <w:p w14:paraId="454060CE" w14:textId="77777777" w:rsidR="00F00DC3" w:rsidRPr="00A74F0F" w:rsidRDefault="00F00DC3" w:rsidP="00F00DC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7802AD8C" w14:textId="77777777" w:rsidR="00F00DC3" w:rsidRPr="00E33D20" w:rsidRDefault="00F00DC3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</w:p>
    <w:p w14:paraId="3FBBB964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016911" w:rsidRDefault="001A206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1ABB3C4D" w:rsidR="00016911" w:rsidRDefault="00BF752B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Toc163051506"/>
      <w:r w:rsidRPr="00016911">
        <w:rPr>
          <w:rFonts w:eastAsia="Times New Roman" w:cs="Times New Roman"/>
          <w:color w:val="000000"/>
          <w:sz w:val="28"/>
          <w:szCs w:val="28"/>
        </w:rPr>
        <w:t>202</w:t>
      </w:r>
      <w:r w:rsidR="00E33D20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016911">
        <w:rPr>
          <w:rFonts w:eastAsia="Times New Roman" w:cs="Times New Roman"/>
          <w:color w:val="000000"/>
          <w:sz w:val="28"/>
          <w:szCs w:val="28"/>
        </w:rPr>
        <w:t xml:space="preserve"> г.</w:t>
      </w:r>
      <w:bookmarkEnd w:id="3"/>
      <w:r w:rsidR="00016911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D032957" w14:textId="13F65D66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016911">
        <w:rPr>
          <w:rFonts w:eastAsia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4BD9B892" w14:textId="654C591A" w:rsidR="00016911" w:rsidRPr="00016911" w:rsidRDefault="00016911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r w:rsidRPr="00016911">
        <w:rPr>
          <w:rFonts w:eastAsia="Times New Roman" w:cs="Times New Roman"/>
          <w:color w:val="000000"/>
          <w:sz w:val="28"/>
          <w:szCs w:val="28"/>
        </w:rPr>
        <w:fldChar w:fldCharType="begin"/>
      </w:r>
      <w:r w:rsidRPr="00016911">
        <w:rPr>
          <w:rFonts w:eastAsia="Times New Roman" w:cs="Times New Roman"/>
          <w:color w:val="000000"/>
          <w:sz w:val="28"/>
          <w:szCs w:val="28"/>
        </w:rPr>
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</w:r>
      <w:r w:rsidRPr="00016911">
        <w:rPr>
          <w:rFonts w:eastAsia="Times New Roman" w:cs="Times New Roman"/>
          <w:color w:val="000000"/>
          <w:sz w:val="28"/>
          <w:szCs w:val="28"/>
        </w:rPr>
        <w:fldChar w:fldCharType="separate"/>
      </w:r>
      <w:hyperlink w:anchor="_Toc163051611" w:history="1">
        <w:r w:rsidRPr="00016911">
          <w:rPr>
            <w:rStyle w:val="ae"/>
            <w:rFonts w:cs="Times New Roman"/>
            <w:noProof/>
            <w:sz w:val="28"/>
            <w:szCs w:val="28"/>
          </w:rPr>
          <w:t>1. Область применения</w:t>
        </w:r>
        <w:r w:rsidRPr="00016911">
          <w:rPr>
            <w:rFonts w:cs="Times New Roman"/>
            <w:noProof/>
            <w:webHidden/>
            <w:sz w:val="28"/>
            <w:szCs w:val="28"/>
          </w:rPr>
          <w:tab/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_Toc163051611 \h </w:instrText>
        </w:r>
        <w:r w:rsidRPr="00016911">
          <w:rPr>
            <w:rFonts w:cs="Times New Roman"/>
            <w:noProof/>
            <w:webHidden/>
            <w:sz w:val="28"/>
            <w:szCs w:val="28"/>
          </w:rPr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Pr="00016911">
          <w:rPr>
            <w:rFonts w:cs="Times New Roman"/>
            <w:noProof/>
            <w:webHidden/>
            <w:sz w:val="28"/>
            <w:szCs w:val="28"/>
          </w:rPr>
          <w:t>3</w:t>
        </w:r>
        <w:r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F152BBA" w14:textId="58050EFD" w:rsidR="00016911" w:rsidRPr="00016911" w:rsidRDefault="005807CB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2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2. Нормативные ссылки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_Toc163051612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3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5A3B393D" w14:textId="5C20EFA3" w:rsidR="00016911" w:rsidRPr="00016911" w:rsidRDefault="005807CB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4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3. Общие требования охраны труда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_Toc163051614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4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D0FBB9E" w14:textId="1FA76C65" w:rsidR="00016911" w:rsidRPr="00016911" w:rsidRDefault="005807CB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5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4. Требования охраны труда перед началом работы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_Toc163051615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5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4F9D69CC" w14:textId="32103065" w:rsidR="00016911" w:rsidRPr="00016911" w:rsidRDefault="005807CB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6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5. Требования охраны труда во время выполнения работ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_Toc163051616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7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64F0A94C" w14:textId="71C0A4BB" w:rsidR="00016911" w:rsidRPr="00016911" w:rsidRDefault="005807CB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7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6. Требования охраны труда в аварийных ситуациях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_Toc163051617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8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7F9BC1EA" w14:textId="0469AE32" w:rsidR="00016911" w:rsidRPr="00016911" w:rsidRDefault="005807CB" w:rsidP="00016911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Theme="minorEastAsia" w:cs="Times New Roman"/>
          <w:noProof/>
          <w:position w:val="0"/>
          <w:sz w:val="28"/>
          <w:szCs w:val="28"/>
        </w:rPr>
      </w:pPr>
      <w:hyperlink w:anchor="_Toc163051618" w:history="1">
        <w:r w:rsidR="00016911" w:rsidRPr="00016911">
          <w:rPr>
            <w:rStyle w:val="ae"/>
            <w:rFonts w:cs="Times New Roman"/>
            <w:noProof/>
            <w:sz w:val="28"/>
            <w:szCs w:val="28"/>
          </w:rPr>
          <w:t>7. Требования охраны труда по окончании работы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ab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instrText xml:space="preserve"> PAGEREF _Toc163051618 \h </w:instrTex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t>9</w:t>
        </w:r>
        <w:r w:rsidR="00016911" w:rsidRPr="00016911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25F2B138" w14:textId="156B3123" w:rsidR="001A206B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16911">
        <w:rPr>
          <w:rFonts w:eastAsia="Times New Roman" w:cs="Times New Roman"/>
          <w:color w:val="000000"/>
          <w:sz w:val="28"/>
          <w:szCs w:val="28"/>
        </w:rPr>
        <w:fldChar w:fldCharType="end"/>
      </w:r>
    </w:p>
    <w:p w14:paraId="013A4001" w14:textId="77777777" w:rsidR="00016911" w:rsidRPr="00016911" w:rsidRDefault="00016911" w:rsidP="000169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016911" w:rsidRDefault="00A8114D" w:rsidP="000169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gjdgxs"/>
      <w:bookmarkEnd w:id="4"/>
      <w:r w:rsidRPr="00016911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016911" w:rsidRDefault="00A8114D" w:rsidP="008209A5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color w:val="auto"/>
        </w:rPr>
      </w:pPr>
      <w:bookmarkStart w:id="5" w:name="_Toc163051508"/>
      <w:bookmarkStart w:id="6" w:name="_Toc163051611"/>
      <w:r w:rsidRPr="00016911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5"/>
      <w:bookmarkEnd w:id="6"/>
    </w:p>
    <w:p w14:paraId="039C6E7B" w14:textId="77777777" w:rsidR="00F00DC3" w:rsidRDefault="00F00DC3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23471F6E" w14:textId="10692502" w:rsidR="00F00DC3" w:rsidRDefault="00F00DC3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9A5" w:rsidRPr="008209A5">
        <w:rPr>
          <w:rFonts w:eastAsia="Times New Roman" w:cs="Times New Roman"/>
          <w:color w:val="000000"/>
          <w:sz w:val="28"/>
          <w:szCs w:val="28"/>
        </w:rPr>
        <w:t>Инженерия космических систем»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016911" w:rsidRDefault="00A8114D" w:rsidP="008209A5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color w:val="auto"/>
        </w:rPr>
      </w:pPr>
      <w:bookmarkStart w:id="7" w:name="_Toc163051511"/>
      <w:bookmarkStart w:id="8" w:name="_Toc163051612"/>
      <w:r w:rsidRPr="00016911">
        <w:rPr>
          <w:rFonts w:ascii="Times New Roman" w:hAnsi="Times New Roman" w:cs="Times New Roman"/>
          <w:color w:val="auto"/>
        </w:rPr>
        <w:t>2. Нормативные ссылки</w:t>
      </w:r>
      <w:bookmarkStart w:id="9" w:name="_GoBack"/>
      <w:bookmarkEnd w:id="7"/>
      <w:bookmarkEnd w:id="8"/>
      <w:bookmarkEnd w:id="9"/>
    </w:p>
    <w:p w14:paraId="42F6506D" w14:textId="59AE6A0C" w:rsidR="001A206B" w:rsidRPr="000A6937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Toc163051512"/>
      <w:r w:rsidRPr="000A6937">
        <w:rPr>
          <w:rFonts w:eastAsia="Times New Roman" w:cs="Times New Roman"/>
          <w:color w:val="000000"/>
          <w:sz w:val="28"/>
          <w:szCs w:val="28"/>
        </w:rPr>
        <w:t>2.1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 w:rsidRPr="000A6937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  <w:bookmarkEnd w:id="10"/>
    </w:p>
    <w:p w14:paraId="7E785071" w14:textId="13273B6C" w:rsidR="001A206B" w:rsidRPr="000A6937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Toc163051513"/>
      <w:r w:rsidRPr="000A6937">
        <w:rPr>
          <w:rFonts w:eastAsia="Times New Roman" w:cs="Times New Roman"/>
          <w:color w:val="000000"/>
          <w:sz w:val="28"/>
          <w:szCs w:val="28"/>
        </w:rPr>
        <w:t>2.1.1</w:t>
      </w:r>
      <w:r w:rsidR="00016911">
        <w:rPr>
          <w:rFonts w:eastAsia="Times New Roman" w:cs="Times New Roman"/>
          <w:color w:val="000000"/>
          <w:sz w:val="28"/>
          <w:szCs w:val="28"/>
        </w:rPr>
        <w:t>.</w:t>
      </w:r>
      <w:r w:rsidRPr="000A6937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bookmarkEnd w:id="11"/>
    </w:p>
    <w:p w14:paraId="68B30000" w14:textId="6340D53E" w:rsidR="001A206B" w:rsidRPr="000A6937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Toc163051514"/>
      <w:r w:rsidRPr="000A6937">
        <w:rPr>
          <w:rFonts w:eastAsia="Times New Roman" w:cs="Times New Roman"/>
          <w:color w:val="000000"/>
          <w:sz w:val="28"/>
          <w:szCs w:val="28"/>
        </w:rPr>
        <w:t>2.1.2.</w:t>
      </w:r>
      <w:r w:rsidR="000A6937" w:rsidRPr="000A6937">
        <w:rPr>
          <w:rFonts w:eastAsia="Times New Roman" w:cs="Times New Roman"/>
          <w:color w:val="000000"/>
          <w:sz w:val="28"/>
          <w:szCs w:val="28"/>
        </w:rPr>
        <w:t xml:space="preserve"> Приказ Минтруда 274н от 22.04.2021 г.</w:t>
      </w:r>
      <w:bookmarkEnd w:id="12"/>
    </w:p>
    <w:p w14:paraId="3613F111" w14:textId="22899392" w:rsidR="009269AB" w:rsidRPr="000A6937" w:rsidRDefault="009269AB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Toc163051515"/>
      <w:r w:rsidRPr="000A6937">
        <w:rPr>
          <w:rFonts w:eastAsia="Times New Roman" w:cs="Times New Roman"/>
          <w:color w:val="000000"/>
          <w:sz w:val="28"/>
          <w:szCs w:val="28"/>
        </w:rPr>
        <w:t>2.1.3.</w:t>
      </w:r>
      <w:r w:rsidR="000A6937" w:rsidRPr="000A6937">
        <w:rPr>
          <w:rFonts w:eastAsia="Times New Roman" w:cs="Times New Roman"/>
          <w:color w:val="000000"/>
          <w:sz w:val="28"/>
          <w:szCs w:val="28"/>
        </w:rPr>
        <w:t xml:space="preserve"> Приказ Минтруда 772н от 29.10.2021 г.</w:t>
      </w:r>
      <w:bookmarkEnd w:id="13"/>
    </w:p>
    <w:p w14:paraId="03DB6DD9" w14:textId="1F467884" w:rsidR="000A6937" w:rsidRPr="000A6937" w:rsidRDefault="000A6937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Toc163051516"/>
      <w:r w:rsidRPr="000A6937">
        <w:rPr>
          <w:rFonts w:eastAsia="Times New Roman" w:cs="Times New Roman"/>
          <w:color w:val="000000"/>
          <w:sz w:val="28"/>
          <w:szCs w:val="28"/>
        </w:rPr>
        <w:t>2.1.4. Приказ Минтруда 774н от 29.10.2021 г.</w:t>
      </w:r>
      <w:bookmarkEnd w:id="14"/>
    </w:p>
    <w:p w14:paraId="2EE6C8E1" w14:textId="412F312B" w:rsidR="000A6937" w:rsidRPr="000A6937" w:rsidRDefault="000A6937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" w:name="_Toc163051517"/>
      <w:r w:rsidRPr="000A6937">
        <w:rPr>
          <w:rFonts w:eastAsia="Times New Roman" w:cs="Times New Roman"/>
          <w:color w:val="000000"/>
          <w:sz w:val="28"/>
          <w:szCs w:val="28"/>
        </w:rPr>
        <w:t>2.1.5. Приказ Минтруда 36н от 31.01.2022 г. «Классификация и описание опасностей».</w:t>
      </w:r>
      <w:bookmarkEnd w:id="15"/>
    </w:p>
    <w:p w14:paraId="63F5C798" w14:textId="429B7478" w:rsidR="000A6937" w:rsidRPr="000A6937" w:rsidRDefault="000A6937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6" w:name="_Toc163051518"/>
      <w:r w:rsidRPr="000A6937">
        <w:rPr>
          <w:rFonts w:eastAsia="Times New Roman" w:cs="Times New Roman"/>
          <w:color w:val="000000"/>
          <w:sz w:val="28"/>
          <w:szCs w:val="28"/>
        </w:rPr>
        <w:t xml:space="preserve">2.1.6. </w:t>
      </w:r>
      <w:r w:rsidRPr="000A6937">
        <w:rPr>
          <w:rFonts w:cs="Times New Roman"/>
          <w:color w:val="1E1E1E"/>
          <w:sz w:val="28"/>
          <w:szCs w:val="28"/>
        </w:rPr>
        <w:t>Приказ Минтруда 771н от 29.10.2021 г</w:t>
      </w:r>
      <w:bookmarkEnd w:id="16"/>
    </w:p>
    <w:p w14:paraId="1CECFE24" w14:textId="49888613" w:rsidR="000A6937" w:rsidRPr="000A6937" w:rsidRDefault="000A6937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7" w:name="_Toc163051519"/>
      <w:r w:rsidRPr="000A6937">
        <w:rPr>
          <w:rFonts w:cs="Times New Roman"/>
          <w:color w:val="1E1E1E"/>
          <w:sz w:val="28"/>
          <w:szCs w:val="28"/>
        </w:rPr>
        <w:t>2.1.7. Приказ Минтруда 766н от 29.10.2021 г. “Правила обеспечения работников средствами индивидуальной защиты и смывающими средствами”.</w:t>
      </w:r>
      <w:bookmarkEnd w:id="17"/>
    </w:p>
    <w:p w14:paraId="455F8B15" w14:textId="18E1DE80" w:rsidR="000A6937" w:rsidRPr="000A6937" w:rsidRDefault="000A6937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18" w:name="_Toc163051520"/>
      <w:r w:rsidRPr="000A6937">
        <w:rPr>
          <w:rFonts w:cs="Times New Roman"/>
          <w:sz w:val="28"/>
          <w:szCs w:val="28"/>
        </w:rPr>
        <w:t xml:space="preserve">2.1.8. </w:t>
      </w:r>
      <w:hyperlink r:id="rId10" w:tgtFrame="_blank" w:history="1">
        <w:r w:rsidRPr="000A6937">
          <w:rPr>
            <w:rStyle w:val="ae"/>
            <w:rFonts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 Минтруда 767н от 29.10.2021 г. “Единые типовые нормы выдачи средств индивидуальной защиты и смывающих средств (ЕТН)”</w:t>
        </w:r>
      </w:hyperlink>
      <w:r w:rsidRPr="000A6937">
        <w:rPr>
          <w:rFonts w:cs="Times New Roman"/>
          <w:sz w:val="28"/>
          <w:szCs w:val="28"/>
        </w:rPr>
        <w:t>.</w:t>
      </w:r>
      <w:bookmarkEnd w:id="18"/>
    </w:p>
    <w:p w14:paraId="144F3658" w14:textId="2DDD7D2E" w:rsidR="000A6937" w:rsidRPr="000A6937" w:rsidRDefault="000A6937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19" w:name="_Toc163051521"/>
      <w:r w:rsidRPr="000A6937">
        <w:rPr>
          <w:rFonts w:cs="Times New Roman"/>
          <w:color w:val="1E1E1E"/>
          <w:sz w:val="28"/>
          <w:szCs w:val="28"/>
        </w:rPr>
        <w:t xml:space="preserve">2.1.9. Приказ Минтруда 988-Н и Приказ Минздрава РФ 1420Н от 30.12.2020 г. </w:t>
      </w:r>
      <w:r w:rsidR="00016911">
        <w:rPr>
          <w:rFonts w:cs="Times New Roman"/>
          <w:color w:val="1E1E1E"/>
          <w:sz w:val="28"/>
          <w:szCs w:val="28"/>
        </w:rPr>
        <w:t>«</w:t>
      </w:r>
      <w:r w:rsidRPr="000A6937">
        <w:rPr>
          <w:rFonts w:cs="Times New Roman"/>
          <w:color w:val="1E1E1E"/>
          <w:sz w:val="28"/>
          <w:szCs w:val="28"/>
        </w:rPr>
        <w:t>Перечень вредных и опасных факторов при выполнении которых проводятся медицинские осмотры</w:t>
      </w:r>
      <w:r w:rsidR="00016911">
        <w:rPr>
          <w:rFonts w:cs="Times New Roman"/>
          <w:color w:val="1E1E1E"/>
          <w:sz w:val="28"/>
          <w:szCs w:val="28"/>
        </w:rPr>
        <w:t>»</w:t>
      </w:r>
      <w:r w:rsidRPr="000A6937">
        <w:rPr>
          <w:rFonts w:cs="Times New Roman"/>
          <w:color w:val="1E1E1E"/>
          <w:sz w:val="28"/>
          <w:szCs w:val="28"/>
        </w:rPr>
        <w:t>.</w:t>
      </w:r>
      <w:bookmarkEnd w:id="19"/>
    </w:p>
    <w:p w14:paraId="0779D099" w14:textId="6F6CD8D5" w:rsidR="000A6937" w:rsidRPr="000A6937" w:rsidRDefault="000A6937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cs="Times New Roman"/>
          <w:color w:val="1E1E1E"/>
          <w:sz w:val="28"/>
          <w:szCs w:val="28"/>
        </w:rPr>
      </w:pPr>
      <w:bookmarkStart w:id="20" w:name="_Toc163051522"/>
      <w:r w:rsidRPr="000A6937">
        <w:rPr>
          <w:rFonts w:cs="Times New Roman"/>
          <w:color w:val="1E1E1E"/>
          <w:sz w:val="28"/>
          <w:szCs w:val="28"/>
        </w:rPr>
        <w:t>2.1.10. Приказ Минтруда 223н от 20.04.2022 г.</w:t>
      </w:r>
      <w:bookmarkEnd w:id="20"/>
    </w:p>
    <w:p w14:paraId="5536A2D1" w14:textId="0A941EC3" w:rsidR="000A6937" w:rsidRPr="000A6937" w:rsidRDefault="000A6937" w:rsidP="008209A5">
      <w:pPr>
        <w:pStyle w:val="1"/>
        <w:shd w:val="clear" w:color="auto" w:fill="FFFFFF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bCs w:val="0"/>
          <w:color w:val="000000"/>
          <w:position w:val="0"/>
        </w:rPr>
      </w:pPr>
      <w:bookmarkStart w:id="21" w:name="_Toc163051523"/>
      <w:bookmarkStart w:id="22" w:name="_Toc163051613"/>
      <w:r w:rsidRPr="000A6937">
        <w:rPr>
          <w:rFonts w:ascii="Times New Roman" w:hAnsi="Times New Roman" w:cs="Times New Roman"/>
          <w:b w:val="0"/>
          <w:bCs w:val="0"/>
          <w:color w:val="1E1E1E"/>
        </w:rPr>
        <w:lastRenderedPageBreak/>
        <w:t xml:space="preserve">2.1.11. </w:t>
      </w:r>
      <w:r w:rsidRPr="000A6937">
        <w:rPr>
          <w:rFonts w:ascii="Times New Roman" w:hAnsi="Times New Roman" w:cs="Times New Roman"/>
          <w:b w:val="0"/>
          <w:bCs w:val="0"/>
          <w:color w:val="000000"/>
        </w:rPr>
        <w:t>Постановление Правительства РФ от 16.09.2020 N 1479 (ред. от 30.03.2023) "Об утверждении Правил противопожарного режима в Российской Федерации"</w:t>
      </w:r>
      <w:bookmarkEnd w:id="21"/>
      <w:bookmarkEnd w:id="22"/>
    </w:p>
    <w:p w14:paraId="3613F6B0" w14:textId="77777777" w:rsidR="001A206B" w:rsidRDefault="001A206B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016911" w:rsidRDefault="00A8114D" w:rsidP="008209A5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color w:val="auto"/>
        </w:rPr>
      </w:pPr>
      <w:bookmarkStart w:id="23" w:name="_Toc163051524"/>
      <w:bookmarkStart w:id="24" w:name="_Toc163051614"/>
      <w:r w:rsidRPr="00016911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23"/>
      <w:bookmarkEnd w:id="24"/>
    </w:p>
    <w:p w14:paraId="055E93A9" w14:textId="41682202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163051525"/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8209A5" w:rsidRPr="008209A5">
        <w:rPr>
          <w:rFonts w:eastAsia="Times New Roman" w:cs="Times New Roman"/>
          <w:color w:val="000000"/>
          <w:sz w:val="28"/>
          <w:szCs w:val="28"/>
        </w:rPr>
        <w:t>Инженерия космических систем»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25"/>
    </w:p>
    <w:p w14:paraId="1853749E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" w:name="_Toc163051526"/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bookmarkEnd w:id="26"/>
    </w:p>
    <w:p w14:paraId="54AD8A0B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" w:name="_Toc163051527"/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27"/>
    </w:p>
    <w:p w14:paraId="2095AE20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" w:name="_Toc163051528"/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28"/>
    </w:p>
    <w:p w14:paraId="2945CB35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" w:name="_Toc163051529"/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bookmarkEnd w:id="29"/>
    </w:p>
    <w:p w14:paraId="759171F7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" w:name="_Toc163051530"/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30"/>
    </w:p>
    <w:p w14:paraId="67CDF608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163051531"/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31"/>
    </w:p>
    <w:p w14:paraId="636480EC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163051532"/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32"/>
    </w:p>
    <w:p w14:paraId="21B2CCC8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163051533"/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  <w:bookmarkEnd w:id="33"/>
    </w:p>
    <w:p w14:paraId="6366CF79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163051534"/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  <w:bookmarkEnd w:id="34"/>
    </w:p>
    <w:p w14:paraId="7A324559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" w:name="_Toc163051535"/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  <w:bookmarkEnd w:id="35"/>
    </w:p>
    <w:p w14:paraId="759B52DA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" w:name="_Toc163051536"/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bookmarkEnd w:id="36"/>
    </w:p>
    <w:p w14:paraId="62C66835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" w:name="_Toc163051537"/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  <w:bookmarkEnd w:id="37"/>
    </w:p>
    <w:p w14:paraId="7098B28F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8" w:name="_Toc163051538"/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  <w:bookmarkEnd w:id="38"/>
    </w:p>
    <w:p w14:paraId="2D071B13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9" w:name="_Toc163051539"/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  <w:bookmarkEnd w:id="39"/>
    </w:p>
    <w:p w14:paraId="04A67CF3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0" w:name="_Toc163051540"/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  <w:bookmarkEnd w:id="40"/>
    </w:p>
    <w:p w14:paraId="02142FFA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1" w:name="_Toc163051541"/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  <w:bookmarkEnd w:id="41"/>
    </w:p>
    <w:p w14:paraId="5B81380D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2" w:name="_Toc163051542"/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bookmarkEnd w:id="42"/>
    </w:p>
    <w:p w14:paraId="07502757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3" w:name="_Toc163051543"/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43"/>
    </w:p>
    <w:p w14:paraId="2901EC34" w14:textId="77777777" w:rsidR="001A206B" w:rsidRDefault="009269AB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4" w:name="_Toc163051544"/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bookmarkEnd w:id="44"/>
    </w:p>
    <w:p w14:paraId="49CF5830" w14:textId="77777777" w:rsidR="001A206B" w:rsidRDefault="00A8114D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5" w:name="_Toc163051545"/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  <w:bookmarkEnd w:id="45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277065A" w14:textId="77777777" w:rsidR="001A206B" w:rsidRDefault="009269AB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6" w:name="_Toc163051546"/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46"/>
    </w:p>
    <w:p w14:paraId="1B3B672A" w14:textId="77777777" w:rsidR="001A206B" w:rsidRDefault="009269AB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7" w:name="_Toc163051547"/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  <w:bookmarkEnd w:id="47"/>
    </w:p>
    <w:p w14:paraId="50F18023" w14:textId="73C73296" w:rsidR="009269AB" w:rsidRDefault="009269AB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8" w:name="_Toc163051548"/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48"/>
    </w:p>
    <w:p w14:paraId="5BCD9C4D" w14:textId="77777777" w:rsidR="001A206B" w:rsidRPr="00016911" w:rsidRDefault="001A206B" w:rsidP="008209A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66FD17D" w14:textId="12BAB42D" w:rsidR="008209A5" w:rsidRPr="00542207" w:rsidRDefault="00A8114D" w:rsidP="008209A5">
      <w:pPr>
        <w:pStyle w:val="3"/>
        <w:spacing w:after="0" w:line="360" w:lineRule="auto"/>
        <w:ind w:firstLine="709"/>
        <w:jc w:val="both"/>
      </w:pPr>
      <w:bookmarkStart w:id="49" w:name="_Toc163051549"/>
      <w:bookmarkStart w:id="50" w:name="_Toc163051615"/>
      <w:r w:rsidRPr="00016911">
        <w:rPr>
          <w:rFonts w:cs="Times New Roman"/>
        </w:rPr>
        <w:t>4.</w:t>
      </w:r>
      <w:bookmarkEnd w:id="49"/>
      <w:bookmarkEnd w:id="50"/>
      <w:r w:rsidR="008209A5" w:rsidRPr="008209A5">
        <w:t xml:space="preserve"> </w:t>
      </w:r>
      <w:r w:rsidR="008209A5" w:rsidRPr="00542207">
        <w:t>Требования охраны труда перед началом работы</w:t>
      </w:r>
    </w:p>
    <w:p w14:paraId="6AC4A144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Перед началом работы участники должны выполнить следующее: </w:t>
      </w:r>
    </w:p>
    <w:p w14:paraId="146BAD62" w14:textId="6E794973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542207">
        <w:rPr>
          <w:sz w:val="28"/>
          <w:szCs w:val="28"/>
        </w:rPr>
        <w:t xml:space="preserve">.1. За день до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</w:t>
      </w:r>
    </w:p>
    <w:p w14:paraId="01E74FDD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 </w:t>
      </w:r>
    </w:p>
    <w:p w14:paraId="21EF7ACC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По </w:t>
      </w:r>
      <w:r w:rsidRPr="00542207">
        <w:rPr>
          <w:sz w:val="28"/>
          <w:szCs w:val="28"/>
        </w:rPr>
        <w:tab/>
        <w:t xml:space="preserve">окончании </w:t>
      </w:r>
      <w:r w:rsidRPr="00542207">
        <w:rPr>
          <w:sz w:val="28"/>
          <w:szCs w:val="28"/>
        </w:rPr>
        <w:tab/>
        <w:t xml:space="preserve">ознакомительного </w:t>
      </w:r>
      <w:r w:rsidRPr="00542207">
        <w:rPr>
          <w:sz w:val="28"/>
          <w:szCs w:val="28"/>
        </w:rPr>
        <w:tab/>
        <w:t xml:space="preserve">периода, </w:t>
      </w:r>
      <w:r w:rsidRPr="00542207">
        <w:rPr>
          <w:sz w:val="28"/>
          <w:szCs w:val="28"/>
        </w:rPr>
        <w:tab/>
        <w:t xml:space="preserve">участники </w:t>
      </w:r>
      <w:r w:rsidRPr="00542207">
        <w:rPr>
          <w:sz w:val="28"/>
          <w:szCs w:val="28"/>
        </w:rPr>
        <w:tab/>
        <w:t xml:space="preserve">подтверждают </w:t>
      </w:r>
      <w:r w:rsidRPr="00542207">
        <w:rPr>
          <w:sz w:val="28"/>
          <w:szCs w:val="28"/>
        </w:rPr>
        <w:tab/>
        <w:t xml:space="preserve">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B46AFB6" w14:textId="2E2F500A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42207">
        <w:rPr>
          <w:sz w:val="28"/>
          <w:szCs w:val="28"/>
        </w:rPr>
        <w:t xml:space="preserve">.2. Подготовить рабочее место: </w:t>
      </w:r>
    </w:p>
    <w:p w14:paraId="61CFD486" w14:textId="77777777" w:rsidR="008209A5" w:rsidRPr="00542207" w:rsidRDefault="008209A5" w:rsidP="008209A5">
      <w:pPr>
        <w:numPr>
          <w:ilvl w:val="0"/>
          <w:numId w:val="11"/>
        </w:numPr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осмотреть рабочее место, привести его в порядок; </w:t>
      </w:r>
    </w:p>
    <w:p w14:paraId="7D18F8CF" w14:textId="77777777" w:rsidR="008209A5" w:rsidRPr="00542207" w:rsidRDefault="008209A5" w:rsidP="008209A5">
      <w:pPr>
        <w:numPr>
          <w:ilvl w:val="0"/>
          <w:numId w:val="11"/>
        </w:numPr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проверить настройки оборудования и наличия необходимых расходных материалов. </w:t>
      </w:r>
    </w:p>
    <w:p w14:paraId="420E1F20" w14:textId="34B44AD6" w:rsidR="008209A5" w:rsidRPr="008209A5" w:rsidRDefault="008209A5" w:rsidP="008209A5">
      <w:pPr>
        <w:pStyle w:val="af6"/>
        <w:numPr>
          <w:ilvl w:val="1"/>
          <w:numId w:val="18"/>
        </w:numPr>
        <w:spacing w:line="360" w:lineRule="auto"/>
        <w:jc w:val="both"/>
        <w:outlineLvl w:val="9"/>
        <w:rPr>
          <w:sz w:val="28"/>
          <w:szCs w:val="28"/>
        </w:rPr>
      </w:pPr>
      <w:r w:rsidRPr="008209A5">
        <w:rPr>
          <w:sz w:val="28"/>
          <w:szCs w:val="28"/>
        </w:rPr>
        <w:t xml:space="preserve">Подготовить инструмент и оборудование, разрешенное к самостоятельной работе: </w:t>
      </w:r>
    </w:p>
    <w:p w14:paraId="32CCE744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774"/>
        <w:gridCol w:w="6137"/>
      </w:tblGrid>
      <w:tr w:rsidR="008209A5" w:rsidRPr="00542207" w14:paraId="631ABAC1" w14:textId="77777777" w:rsidTr="006914F2">
        <w:tc>
          <w:tcPr>
            <w:tcW w:w="1904" w:type="pct"/>
            <w:vAlign w:val="center"/>
          </w:tcPr>
          <w:p w14:paraId="79D0F0F8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rPr>
                <w:b/>
              </w:rPr>
              <w:t xml:space="preserve">Наименование инструмента или оборудования </w:t>
            </w:r>
          </w:p>
        </w:tc>
        <w:tc>
          <w:tcPr>
            <w:tcW w:w="3096" w:type="pct"/>
            <w:vAlign w:val="center"/>
          </w:tcPr>
          <w:p w14:paraId="5FB94F0E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rPr>
                <w:b/>
              </w:rPr>
              <w:t xml:space="preserve">Правила подготовки к выполнению конкурсного задания </w:t>
            </w:r>
          </w:p>
        </w:tc>
      </w:tr>
      <w:tr w:rsidR="008209A5" w:rsidRPr="00542207" w14:paraId="45B5780F" w14:textId="77777777" w:rsidTr="006914F2">
        <w:tc>
          <w:tcPr>
            <w:tcW w:w="1904" w:type="pct"/>
            <w:vAlign w:val="center"/>
          </w:tcPr>
          <w:p w14:paraId="137B62D2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Ноутбук </w:t>
            </w:r>
          </w:p>
        </w:tc>
        <w:tc>
          <w:tcPr>
            <w:tcW w:w="3096" w:type="pct"/>
            <w:vAlign w:val="center"/>
          </w:tcPr>
          <w:p w14:paraId="7F8ACA8F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Проверить исправность оборудования и приспособлений:</w:t>
            </w:r>
          </w:p>
          <w:p w14:paraId="0A89B99A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- наличие защитных кожухов (в системном блоке);</w:t>
            </w:r>
          </w:p>
          <w:p w14:paraId="60A200EA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- исправность работы мыши и клавиатуры;</w:t>
            </w:r>
          </w:p>
          <w:p w14:paraId="420A0526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- исправность цветопередачи монитора;</w:t>
            </w:r>
          </w:p>
          <w:p w14:paraId="15744B1D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- отсутствие розеток и/или иных проводов в зоне досягаемости;</w:t>
            </w:r>
          </w:p>
          <w:p w14:paraId="297255E1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- скорость работы при полной загруженности ПК;</w:t>
            </w:r>
          </w:p>
          <w:p w14:paraId="22555103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lastRenderedPageBreak/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3E11A360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- следить за тем, чтобы вентиляционные отверстия устройств ничем не были закрыты.</w:t>
            </w:r>
          </w:p>
        </w:tc>
      </w:tr>
      <w:tr w:rsidR="008209A5" w:rsidRPr="00542207" w14:paraId="2BF7345C" w14:textId="77777777" w:rsidTr="006914F2">
        <w:tc>
          <w:tcPr>
            <w:tcW w:w="1904" w:type="pct"/>
            <w:vAlign w:val="center"/>
          </w:tcPr>
          <w:p w14:paraId="5DCBBDA6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lastRenderedPageBreak/>
              <w:t xml:space="preserve">Осциллограф </w:t>
            </w:r>
          </w:p>
          <w:p w14:paraId="6C378037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Блок питания </w:t>
            </w:r>
          </w:p>
          <w:p w14:paraId="283EA1F0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Мультиметр </w:t>
            </w:r>
          </w:p>
          <w:p w14:paraId="05D733A8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Набор отверток </w:t>
            </w:r>
          </w:p>
          <w:p w14:paraId="2BE561BD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Набор ключей </w:t>
            </w:r>
          </w:p>
          <w:p w14:paraId="19E361DC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Защитные очки </w:t>
            </w:r>
          </w:p>
          <w:p w14:paraId="432DF25D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Антистатическое покрытие </w:t>
            </w:r>
          </w:p>
          <w:p w14:paraId="54B7B186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Паяльная станция и промышленный фен </w:t>
            </w:r>
          </w:p>
          <w:p w14:paraId="2622566B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Тиски маленькие </w:t>
            </w:r>
          </w:p>
          <w:p w14:paraId="0E5A2090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Струбцины </w:t>
            </w:r>
          </w:p>
          <w:p w14:paraId="329FF80C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Напильник </w:t>
            </w:r>
          </w:p>
          <w:p w14:paraId="3DFBC5FE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Весы </w:t>
            </w:r>
          </w:p>
          <w:p w14:paraId="7EE76EBF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Штангенциркуль </w:t>
            </w:r>
          </w:p>
          <w:p w14:paraId="0F908E8D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Микрометр </w:t>
            </w:r>
          </w:p>
          <w:p w14:paraId="37B95FC2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Металлическая линейка,1000 мм </w:t>
            </w:r>
          </w:p>
          <w:p w14:paraId="5D9B7994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Молоток малый </w:t>
            </w:r>
          </w:p>
          <w:p w14:paraId="30941662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Прозрачные контейнеры для хранения приборов </w:t>
            </w:r>
          </w:p>
          <w:p w14:paraId="3C2B6B7E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Набор компонент "</w:t>
            </w:r>
            <w:proofErr w:type="spellStart"/>
            <w:r w:rsidRPr="00542207">
              <w:t>Таблетсат</w:t>
            </w:r>
            <w:proofErr w:type="spellEnd"/>
            <w:r w:rsidRPr="00542207">
              <w:t xml:space="preserve">-Конструктор" </w:t>
            </w:r>
          </w:p>
          <w:p w14:paraId="68C79BF6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Стенд для проведения полунатурных испытаний </w:t>
            </w:r>
          </w:p>
          <w:p w14:paraId="4CB70861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Шуруповерт аккумуляторный </w:t>
            </w:r>
          </w:p>
          <w:p w14:paraId="24C94D2D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Плоскогубцы </w:t>
            </w:r>
          </w:p>
          <w:p w14:paraId="59A28C51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Транспортир </w:t>
            </w:r>
          </w:p>
          <w:p w14:paraId="4BEDD884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Лазерная указка </w:t>
            </w:r>
          </w:p>
        </w:tc>
        <w:tc>
          <w:tcPr>
            <w:tcW w:w="3096" w:type="pct"/>
            <w:vAlign w:val="center"/>
          </w:tcPr>
          <w:p w14:paraId="7E9818AA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Проверить наличие и убедиться в отсутствии неполадок  </w:t>
            </w:r>
          </w:p>
        </w:tc>
      </w:tr>
      <w:tr w:rsidR="008209A5" w:rsidRPr="00542207" w14:paraId="0613812C" w14:textId="77777777" w:rsidTr="006914F2">
        <w:tc>
          <w:tcPr>
            <w:tcW w:w="1904" w:type="pct"/>
            <w:vAlign w:val="center"/>
          </w:tcPr>
          <w:p w14:paraId="45A077FA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Ножницы по бумаге </w:t>
            </w:r>
          </w:p>
          <w:p w14:paraId="38278165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Кусачки мелкие для тонких проводов </w:t>
            </w:r>
          </w:p>
          <w:p w14:paraId="5E9BD5C8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lastRenderedPageBreak/>
              <w:t xml:space="preserve">Степлер мелкий </w:t>
            </w:r>
          </w:p>
          <w:p w14:paraId="1B654E8C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Лупа с зажимом для проводов </w:t>
            </w:r>
          </w:p>
          <w:p w14:paraId="18831220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Доска магнитно-маркерная  </w:t>
            </w:r>
          </w:p>
          <w:p w14:paraId="775B111D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Обжимка для разъемов  </w:t>
            </w:r>
          </w:p>
          <w:p w14:paraId="7BAC8E47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Инструмент для зачистки провода  </w:t>
            </w:r>
          </w:p>
          <w:p w14:paraId="25DB26AA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 xml:space="preserve">Коврик ЗУБР ЭКСПЕРТ  </w:t>
            </w:r>
          </w:p>
        </w:tc>
        <w:tc>
          <w:tcPr>
            <w:tcW w:w="3096" w:type="pct"/>
          </w:tcPr>
          <w:p w14:paraId="63671EBF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lastRenderedPageBreak/>
              <w:t xml:space="preserve">Проверить наличие и убедиться в отсутствии неполадок  </w:t>
            </w:r>
          </w:p>
        </w:tc>
      </w:tr>
    </w:tbl>
    <w:p w14:paraId="354F2B29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</w:p>
    <w:p w14:paraId="393783E2" w14:textId="2D2ED63A" w:rsidR="008209A5" w:rsidRPr="008209A5" w:rsidRDefault="008209A5" w:rsidP="008209A5">
      <w:pPr>
        <w:pStyle w:val="af6"/>
        <w:numPr>
          <w:ilvl w:val="1"/>
          <w:numId w:val="18"/>
        </w:numPr>
        <w:spacing w:line="360" w:lineRule="auto"/>
        <w:jc w:val="both"/>
        <w:outlineLvl w:val="9"/>
        <w:rPr>
          <w:sz w:val="28"/>
          <w:szCs w:val="28"/>
        </w:rPr>
      </w:pPr>
      <w:r w:rsidRPr="008209A5">
        <w:rPr>
          <w:sz w:val="28"/>
          <w:szCs w:val="28"/>
        </w:rPr>
        <w:t xml:space="preserve">В день проведения чемпионата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21CB5397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Привести в порядок рабочую специальную одежду и обувь, надеть головной убор, подготовить рукавицы (перчатки) и защитные очки. </w:t>
      </w:r>
    </w:p>
    <w:p w14:paraId="10527D35" w14:textId="77777777" w:rsidR="008209A5" w:rsidRPr="00542207" w:rsidRDefault="008209A5" w:rsidP="008209A5">
      <w:pPr>
        <w:numPr>
          <w:ilvl w:val="1"/>
          <w:numId w:val="18"/>
        </w:numPr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479A1A51" w14:textId="77777777" w:rsidR="008209A5" w:rsidRPr="00542207" w:rsidRDefault="008209A5" w:rsidP="008209A5">
      <w:pPr>
        <w:numPr>
          <w:ilvl w:val="0"/>
          <w:numId w:val="11"/>
        </w:numPr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осмотреть и привести в порядок рабочее место, средства индивидуальной защиты; </w:t>
      </w:r>
    </w:p>
    <w:p w14:paraId="7DF07AE0" w14:textId="77777777" w:rsidR="008209A5" w:rsidRPr="00542207" w:rsidRDefault="008209A5" w:rsidP="008209A5">
      <w:pPr>
        <w:numPr>
          <w:ilvl w:val="0"/>
          <w:numId w:val="11"/>
        </w:numPr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убедиться в достаточности освещенности; </w:t>
      </w:r>
    </w:p>
    <w:p w14:paraId="0DA6E155" w14:textId="77777777" w:rsidR="008209A5" w:rsidRPr="00542207" w:rsidRDefault="008209A5" w:rsidP="008209A5">
      <w:pPr>
        <w:numPr>
          <w:ilvl w:val="0"/>
          <w:numId w:val="11"/>
        </w:numPr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проверить (визуально) правильность подключения инструмента и оборудования в электросеть; </w:t>
      </w:r>
    </w:p>
    <w:p w14:paraId="561F3A64" w14:textId="77777777" w:rsidR="008209A5" w:rsidRPr="00542207" w:rsidRDefault="008209A5" w:rsidP="008209A5">
      <w:pPr>
        <w:numPr>
          <w:ilvl w:val="0"/>
          <w:numId w:val="11"/>
        </w:numPr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 </w:t>
      </w:r>
    </w:p>
    <w:p w14:paraId="070FF73B" w14:textId="39233854" w:rsidR="008209A5" w:rsidRPr="008209A5" w:rsidRDefault="008209A5" w:rsidP="008209A5">
      <w:pPr>
        <w:pStyle w:val="af6"/>
        <w:numPr>
          <w:ilvl w:val="1"/>
          <w:numId w:val="18"/>
        </w:numPr>
        <w:spacing w:line="360" w:lineRule="auto"/>
        <w:jc w:val="both"/>
        <w:outlineLvl w:val="9"/>
        <w:rPr>
          <w:sz w:val="28"/>
          <w:szCs w:val="28"/>
        </w:rPr>
      </w:pPr>
      <w:r w:rsidRPr="008209A5">
        <w:rPr>
          <w:sz w:val="28"/>
          <w:szCs w:val="28"/>
        </w:rPr>
        <w:t xml:space="preserve">Подготовить необходимые для работы материалы, приспособления, и разложить их на свои места, убрать с рабочего стола все лишнее. </w:t>
      </w:r>
    </w:p>
    <w:p w14:paraId="0A8C514D" w14:textId="77777777" w:rsidR="008209A5" w:rsidRPr="00542207" w:rsidRDefault="008209A5" w:rsidP="008209A5">
      <w:pPr>
        <w:numPr>
          <w:ilvl w:val="1"/>
          <w:numId w:val="18"/>
        </w:numPr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 </w:t>
      </w:r>
    </w:p>
    <w:p w14:paraId="4417B9A9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</w:p>
    <w:p w14:paraId="5D3A5532" w14:textId="4D40874F" w:rsidR="008209A5" w:rsidRPr="00542207" w:rsidRDefault="008209A5" w:rsidP="008209A5">
      <w:pPr>
        <w:pStyle w:val="3"/>
        <w:spacing w:after="0" w:line="360" w:lineRule="auto"/>
        <w:ind w:firstLine="709"/>
        <w:jc w:val="both"/>
      </w:pPr>
      <w:r>
        <w:lastRenderedPageBreak/>
        <w:t xml:space="preserve">5. </w:t>
      </w:r>
      <w:r w:rsidRPr="00542207">
        <w:t xml:space="preserve">Требования охраны труда во время работы </w:t>
      </w:r>
    </w:p>
    <w:p w14:paraId="21E33FF9" w14:textId="22A26264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42207">
        <w:rPr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946"/>
        <w:gridCol w:w="6965"/>
      </w:tblGrid>
      <w:tr w:rsidR="008209A5" w:rsidRPr="00542207" w14:paraId="3EB2437A" w14:textId="77777777" w:rsidTr="006914F2">
        <w:tc>
          <w:tcPr>
            <w:tcW w:w="1486" w:type="pct"/>
            <w:vAlign w:val="center"/>
          </w:tcPr>
          <w:p w14:paraId="261A0102" w14:textId="77777777" w:rsidR="008209A5" w:rsidRPr="00542207" w:rsidRDefault="008209A5" w:rsidP="008209A5">
            <w:pPr>
              <w:spacing w:line="360" w:lineRule="auto"/>
              <w:jc w:val="both"/>
              <w:rPr>
                <w:b/>
              </w:rPr>
            </w:pPr>
            <w:r w:rsidRPr="00542207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3514" w:type="pct"/>
            <w:vAlign w:val="center"/>
          </w:tcPr>
          <w:p w14:paraId="4EA5837D" w14:textId="77777777" w:rsidR="008209A5" w:rsidRPr="00542207" w:rsidRDefault="008209A5" w:rsidP="008209A5">
            <w:pPr>
              <w:spacing w:line="360" w:lineRule="auto"/>
              <w:jc w:val="both"/>
              <w:rPr>
                <w:b/>
              </w:rPr>
            </w:pPr>
            <w:r w:rsidRPr="00542207">
              <w:rPr>
                <w:b/>
              </w:rPr>
              <w:t>Требования безопасности</w:t>
            </w:r>
          </w:p>
        </w:tc>
      </w:tr>
      <w:tr w:rsidR="008209A5" w:rsidRPr="00542207" w14:paraId="115D0BE0" w14:textId="77777777" w:rsidTr="006914F2">
        <w:tc>
          <w:tcPr>
            <w:tcW w:w="1486" w:type="pct"/>
          </w:tcPr>
          <w:p w14:paraId="57D37CD4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Компьютер в сборе (монитор, мышь, клавиатура) - ноутбук</w:t>
            </w:r>
          </w:p>
        </w:tc>
        <w:tc>
          <w:tcPr>
            <w:tcW w:w="3514" w:type="pct"/>
          </w:tcPr>
          <w:p w14:paraId="6768C53A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Во время работы:</w:t>
            </w:r>
          </w:p>
          <w:p w14:paraId="396337B5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необходимо аккуратно обращаться с проводами;</w:t>
            </w:r>
          </w:p>
          <w:p w14:paraId="2E5CFB56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запрещается работать с неисправным компьютером/ноутбуком;</w:t>
            </w:r>
          </w:p>
          <w:p w14:paraId="4022F140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нельзя заниматься очисткой компьютера/ноутбука, когда он находится под напряжением;</w:t>
            </w:r>
          </w:p>
          <w:p w14:paraId="178E0A61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недопустимо самостоятельно проводить ремонт ПК и оргтехники при отсутствии специальных навыков;</w:t>
            </w:r>
          </w:p>
          <w:p w14:paraId="3F30F4D1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нельзя располагать рядом с компьютером/ноутбуком жидкости, а также работать с мокрыми руками;</w:t>
            </w:r>
          </w:p>
          <w:p w14:paraId="542CDE00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584D8B4D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31E5F8FE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5E8DF0F4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0661A1D4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нельзя производить самостоятельно вскрытие и ремонт оборудования;</w:t>
            </w:r>
          </w:p>
          <w:p w14:paraId="6A89E5AE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- запрещается переключать разъемы интерфейсных кабелей периферийных устройств;</w:t>
            </w:r>
          </w:p>
          <w:p w14:paraId="473D2FBC" w14:textId="77777777" w:rsidR="008209A5" w:rsidRPr="00542207" w:rsidRDefault="008209A5" w:rsidP="008209A5">
            <w:pPr>
              <w:pStyle w:val="af6"/>
              <w:numPr>
                <w:ilvl w:val="0"/>
                <w:numId w:val="17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lastRenderedPageBreak/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8209A5" w:rsidRPr="00542207" w14:paraId="5C32D111" w14:textId="77777777" w:rsidTr="006914F2">
        <w:tc>
          <w:tcPr>
            <w:tcW w:w="1486" w:type="pct"/>
          </w:tcPr>
          <w:p w14:paraId="399D5C47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lastRenderedPageBreak/>
              <w:t>Шуруповерт</w:t>
            </w:r>
          </w:p>
        </w:tc>
        <w:tc>
          <w:tcPr>
            <w:tcW w:w="3514" w:type="pct"/>
          </w:tcPr>
          <w:p w14:paraId="64E9E9B4" w14:textId="77777777" w:rsidR="008209A5" w:rsidRPr="00542207" w:rsidRDefault="008209A5" w:rsidP="008209A5">
            <w:pPr>
              <w:pStyle w:val="af6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проверить работу выключателя, электронного блока регулирования числа оборотов и шуруповёрта на холостом ходу; </w:t>
            </w:r>
          </w:p>
          <w:p w14:paraId="7CB79D64" w14:textId="77777777" w:rsidR="008209A5" w:rsidRPr="00542207" w:rsidRDefault="008209A5" w:rsidP="008209A5">
            <w:pPr>
              <w:pStyle w:val="af6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при нажатии на выключатель происходит включение двигателя, но крутящий момент не передаётся на шпиндель, т.к. кулачковая муфта разомкнута. При нажатии отвёрткой на винт, кулачки полумуфт входят в зацепление, и отвёртка начинает вращаться, заворачивая винт. плавно нажимая на курок выключателя можно изменять частоту вращения шпинделя, гарантируя качественное </w:t>
            </w:r>
            <w:proofErr w:type="spellStart"/>
            <w:r w:rsidRPr="00542207">
              <w:t>заворачивание</w:t>
            </w:r>
            <w:proofErr w:type="spellEnd"/>
            <w:r w:rsidRPr="00542207">
              <w:t xml:space="preserve"> винта; при работе не допускать перегрузки шуруповёрта - осевое усилие на шпиндель не должно превышать 20 </w:t>
            </w:r>
            <w:proofErr w:type="spellStart"/>
            <w:r w:rsidRPr="00542207">
              <w:t>кГс</w:t>
            </w:r>
            <w:proofErr w:type="spellEnd"/>
            <w:r w:rsidRPr="00542207">
              <w:t>. Во избежание заклинивания шпинделя - не создавать на шуруповёрт радиальных (боковых) усилий;</w:t>
            </w:r>
          </w:p>
          <w:p w14:paraId="2B1E00F6" w14:textId="77777777" w:rsidR="008209A5" w:rsidRPr="00542207" w:rsidRDefault="008209A5" w:rsidP="008209A5">
            <w:pPr>
              <w:pStyle w:val="af6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при работе следить за температурой электродвигателя и редуктора, которая не должна превышать + 65 °С;</w:t>
            </w:r>
          </w:p>
          <w:p w14:paraId="3917AC1E" w14:textId="77777777" w:rsidR="008209A5" w:rsidRPr="00542207" w:rsidRDefault="008209A5" w:rsidP="008209A5">
            <w:pPr>
              <w:pStyle w:val="af6"/>
              <w:numPr>
                <w:ilvl w:val="0"/>
                <w:numId w:val="16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>при пониженных оборотах вращения шпинделя производить кратковременные работы (не более 3-5 сек), при этом не допускать остановки шпинделя. Несоблюдение этих требований приведёт к выходу из строя коллектора двигателя или электронного блока регулирования числа оборотов.</w:t>
            </w:r>
          </w:p>
        </w:tc>
      </w:tr>
      <w:tr w:rsidR="008209A5" w:rsidRPr="00542207" w14:paraId="102EC5DE" w14:textId="77777777" w:rsidTr="006914F2">
        <w:tc>
          <w:tcPr>
            <w:tcW w:w="1486" w:type="pct"/>
          </w:tcPr>
          <w:p w14:paraId="248B4EAC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Паяльная станция</w:t>
            </w:r>
          </w:p>
        </w:tc>
        <w:tc>
          <w:tcPr>
            <w:tcW w:w="3514" w:type="pct"/>
          </w:tcPr>
          <w:p w14:paraId="0F55D9A1" w14:textId="77777777" w:rsidR="008209A5" w:rsidRPr="00542207" w:rsidRDefault="008209A5" w:rsidP="008209A5">
            <w:pPr>
              <w:pStyle w:val="af6"/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Паяльник, находящийся в рабочем состоянии, устанавливать в зоне действия местной вытяжной вентиляции. </w:t>
            </w:r>
          </w:p>
          <w:p w14:paraId="6B8AB15B" w14:textId="77777777" w:rsidR="008209A5" w:rsidRPr="00542207" w:rsidRDefault="008209A5" w:rsidP="008209A5">
            <w:pPr>
              <w:pStyle w:val="af6"/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Паяльник на рабочих местах устанавливать на огнезащитные подставки, исключающие его падение. </w:t>
            </w:r>
          </w:p>
          <w:p w14:paraId="42C2CEEB" w14:textId="77777777" w:rsidR="008209A5" w:rsidRPr="00542207" w:rsidRDefault="008209A5" w:rsidP="008209A5">
            <w:pPr>
              <w:pStyle w:val="af6"/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Нагретые в процессе работы изделия и технологическую оснастку размещать в местах, оборудованных вытяжной вентиляцией. Для перемещения изделий применять специальные инструменты (пинцеты, клещи или другие инструменты), обеспечивающие безопасность при пайке. </w:t>
            </w:r>
          </w:p>
          <w:p w14:paraId="4688E5B6" w14:textId="77777777" w:rsidR="008209A5" w:rsidRPr="00542207" w:rsidRDefault="008209A5" w:rsidP="008209A5">
            <w:pPr>
              <w:pStyle w:val="af6"/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Сборку, фиксацию, поджатие соединяемых элементов, нанесение припоя, флюса и других материалов на сборочные детали проводить с использованием специальных </w:t>
            </w:r>
            <w:r w:rsidRPr="00542207">
              <w:lastRenderedPageBreak/>
              <w:t xml:space="preserve">приспособлений или инструментов, указанных в технологической документации. </w:t>
            </w:r>
          </w:p>
          <w:p w14:paraId="0CE156E1" w14:textId="77777777" w:rsidR="008209A5" w:rsidRPr="00542207" w:rsidRDefault="008209A5" w:rsidP="008209A5">
            <w:pPr>
              <w:pStyle w:val="af6"/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Излишки припоя и флюса с жала паяльника снимать с применением материалов, указанных в (хлопчатобумажные салфетки, асбест и другие). </w:t>
            </w:r>
          </w:p>
          <w:p w14:paraId="3BCEAE76" w14:textId="77777777" w:rsidR="008209A5" w:rsidRPr="00542207" w:rsidRDefault="008209A5" w:rsidP="008209A5">
            <w:pPr>
              <w:pStyle w:val="af6"/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Пайку изделий производить, закрепляя их в специальных приспособлениях, указанных в технологической документации (зажимы, струбцины и другие приспособления). </w:t>
            </w:r>
          </w:p>
          <w:p w14:paraId="0307AB9B" w14:textId="77777777" w:rsidR="008209A5" w:rsidRPr="00542207" w:rsidRDefault="008209A5" w:rsidP="008209A5">
            <w:pPr>
              <w:pStyle w:val="af6"/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Во избежание ожогов расплавленным припоем при распайке не выдергивать резко с большим усилием паяемые провода. </w:t>
            </w:r>
          </w:p>
          <w:p w14:paraId="584EF867" w14:textId="77777777" w:rsidR="008209A5" w:rsidRPr="00542207" w:rsidRDefault="008209A5" w:rsidP="008209A5">
            <w:pPr>
              <w:pStyle w:val="af6"/>
              <w:numPr>
                <w:ilvl w:val="0"/>
                <w:numId w:val="15"/>
              </w:numPr>
              <w:spacing w:line="360" w:lineRule="auto"/>
              <w:ind w:left="0" w:firstLine="0"/>
              <w:jc w:val="both"/>
              <w:outlineLvl w:val="9"/>
            </w:pPr>
            <w:r w:rsidRPr="00542207">
              <w:t xml:space="preserve">Паяльник переносить за корпус, а не за провод или рабочую часть. При перерывах в работе паяльник отключать от электросети.  </w:t>
            </w:r>
          </w:p>
          <w:p w14:paraId="689C6FDE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●</w:t>
            </w:r>
            <w:r w:rsidRPr="00542207">
              <w:tab/>
              <w:t xml:space="preserve">При нанесении флюсов на соединяемые места пользоваться кисточкой или фарфоровой лопаточкой. При проверке результатов пайки не убирать изделие из активной зоны вытяжки до полного его остывания. </w:t>
            </w:r>
          </w:p>
          <w:p w14:paraId="547C906F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●</w:t>
            </w:r>
            <w:r w:rsidRPr="00542207">
              <w:tab/>
              <w:t xml:space="preserve">Изделия для пайки паяльником укладывать таким образом, чтобы они находились в устойчивом положении. </w:t>
            </w:r>
          </w:p>
          <w:p w14:paraId="49BDC4AC" w14:textId="77777777" w:rsidR="008209A5" w:rsidRPr="00542207" w:rsidRDefault="008209A5" w:rsidP="008209A5">
            <w:pPr>
              <w:spacing w:line="360" w:lineRule="auto"/>
              <w:jc w:val="both"/>
            </w:pPr>
            <w:r w:rsidRPr="00542207">
              <w:t>На участках пайки паяльником не производить прием и хранение пищи.</w:t>
            </w:r>
          </w:p>
        </w:tc>
      </w:tr>
    </w:tbl>
    <w:p w14:paraId="6D697EC8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</w:p>
    <w:p w14:paraId="0331B426" w14:textId="781A878C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bookmarkStart w:id="51" w:name="_Hlk181296735"/>
      <w:r>
        <w:rPr>
          <w:sz w:val="28"/>
          <w:szCs w:val="28"/>
        </w:rPr>
        <w:t xml:space="preserve">5.2. </w:t>
      </w:r>
      <w:r w:rsidRPr="00542207">
        <w:rPr>
          <w:sz w:val="28"/>
          <w:szCs w:val="28"/>
        </w:rPr>
        <w:t xml:space="preserve">При выполнении конкурсных заданий и уборке рабочих мест: необходимо быть внимательным, не отвлекаться посторонними разговорами и делами, не отвлекать других участников; </w:t>
      </w:r>
    </w:p>
    <w:p w14:paraId="24D8C217" w14:textId="77777777" w:rsidR="008209A5" w:rsidRPr="00542207" w:rsidRDefault="008209A5" w:rsidP="008209A5">
      <w:pPr>
        <w:numPr>
          <w:ilvl w:val="0"/>
          <w:numId w:val="14"/>
        </w:numPr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соблюдать настоящую инструкцию; </w:t>
      </w:r>
    </w:p>
    <w:p w14:paraId="2A9AAD3F" w14:textId="77777777" w:rsidR="008209A5" w:rsidRPr="00542207" w:rsidRDefault="008209A5" w:rsidP="008209A5">
      <w:pPr>
        <w:numPr>
          <w:ilvl w:val="0"/>
          <w:numId w:val="14"/>
        </w:numPr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0AF51FE8" w14:textId="77777777" w:rsidR="008209A5" w:rsidRPr="00542207" w:rsidRDefault="008209A5" w:rsidP="008209A5">
      <w:pPr>
        <w:numPr>
          <w:ilvl w:val="0"/>
          <w:numId w:val="14"/>
        </w:numPr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поддерживать порядок и чистоту на рабочем месте; </w:t>
      </w:r>
    </w:p>
    <w:p w14:paraId="78D5CED6" w14:textId="77777777" w:rsidR="008209A5" w:rsidRPr="00542207" w:rsidRDefault="008209A5" w:rsidP="008209A5">
      <w:pPr>
        <w:numPr>
          <w:ilvl w:val="0"/>
          <w:numId w:val="14"/>
        </w:numPr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 </w:t>
      </w:r>
    </w:p>
    <w:p w14:paraId="3D6CD37D" w14:textId="77777777" w:rsidR="008209A5" w:rsidRPr="00542207" w:rsidRDefault="008209A5" w:rsidP="008209A5">
      <w:pPr>
        <w:numPr>
          <w:ilvl w:val="0"/>
          <w:numId w:val="14"/>
        </w:numPr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542207">
        <w:rPr>
          <w:sz w:val="28"/>
          <w:szCs w:val="28"/>
        </w:rPr>
        <w:t xml:space="preserve">выполнять конкурсные задания только исправным инструментом. </w:t>
      </w:r>
    </w:p>
    <w:bookmarkEnd w:id="51"/>
    <w:p w14:paraId="12FA440B" w14:textId="1C0052CF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542207">
        <w:rPr>
          <w:sz w:val="28"/>
          <w:szCs w:val="28"/>
        </w:rPr>
        <w:t xml:space="preserve"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 </w:t>
      </w:r>
    </w:p>
    <w:p w14:paraId="26112779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</w:p>
    <w:p w14:paraId="7B241FC0" w14:textId="5E709507" w:rsidR="008209A5" w:rsidRPr="00542207" w:rsidRDefault="008209A5" w:rsidP="008209A5">
      <w:pPr>
        <w:pStyle w:val="3"/>
        <w:spacing w:after="0" w:line="360" w:lineRule="auto"/>
        <w:ind w:firstLine="709"/>
        <w:jc w:val="both"/>
      </w:pPr>
      <w:r>
        <w:t>6</w:t>
      </w:r>
      <w:r w:rsidRPr="00542207">
        <w:t xml:space="preserve">. Требования охраны труда в аварийных ситуациях </w:t>
      </w:r>
    </w:p>
    <w:p w14:paraId="33E2FDF0" w14:textId="6F336674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42207">
        <w:rPr>
          <w:sz w:val="28"/>
          <w:szCs w:val="28"/>
        </w:rPr>
        <w:t xml:space="preserve"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 </w:t>
      </w:r>
    </w:p>
    <w:p w14:paraId="2634BD53" w14:textId="4E7C09CA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42207">
        <w:rPr>
          <w:sz w:val="28"/>
          <w:szCs w:val="28"/>
        </w:rPr>
        <w:t xml:space="preserve">.2. В случае возникновения у участника плохого самочувствия или получения травмы сообщить об этом эксперту. </w:t>
      </w:r>
    </w:p>
    <w:p w14:paraId="504FEA86" w14:textId="489B594D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42207">
        <w:rPr>
          <w:sz w:val="28"/>
          <w:szCs w:val="28"/>
        </w:rPr>
        <w:t xml:space="preserve"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 </w:t>
      </w:r>
    </w:p>
    <w:p w14:paraId="24E4FA90" w14:textId="2DB51AB9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42207">
        <w:rPr>
          <w:sz w:val="28"/>
          <w:szCs w:val="28"/>
        </w:rPr>
        <w:t xml:space="preserve"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 </w:t>
      </w:r>
    </w:p>
    <w:p w14:paraId="7F6D1EA8" w14:textId="7BD0913A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42207">
        <w:rPr>
          <w:sz w:val="28"/>
          <w:szCs w:val="28"/>
        </w:rPr>
        <w:t xml:space="preserve"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 </w:t>
      </w:r>
    </w:p>
    <w:p w14:paraId="183E03A7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1E1ED172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542207">
        <w:rPr>
          <w:sz w:val="28"/>
          <w:szCs w:val="28"/>
        </w:rPr>
        <w:lastRenderedPageBreak/>
        <w:t xml:space="preserve">одежду куском плотной ткани, облиться водой, запрещается бежать – бег только усилит интенсивность горения. </w:t>
      </w:r>
    </w:p>
    <w:p w14:paraId="1F55C999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3923BB7D" w14:textId="1B15FFB5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42207">
        <w:rPr>
          <w:sz w:val="28"/>
          <w:szCs w:val="28"/>
        </w:rPr>
        <w:t xml:space="preserve">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 </w:t>
      </w:r>
    </w:p>
    <w:p w14:paraId="2ADC7A23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67464E61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</w:p>
    <w:p w14:paraId="0F39CBE3" w14:textId="266FCFB3" w:rsidR="008209A5" w:rsidRPr="00542207" w:rsidRDefault="008209A5" w:rsidP="008209A5">
      <w:pPr>
        <w:pStyle w:val="3"/>
        <w:spacing w:after="0" w:line="360" w:lineRule="auto"/>
        <w:ind w:firstLine="709"/>
        <w:jc w:val="both"/>
      </w:pPr>
      <w:r>
        <w:t>7</w:t>
      </w:r>
      <w:r w:rsidRPr="00542207">
        <w:t xml:space="preserve">.Требование охраны труда по окончании работ </w:t>
      </w:r>
    </w:p>
    <w:p w14:paraId="374F857A" w14:textId="77777777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 w:rsidRPr="00542207">
        <w:rPr>
          <w:sz w:val="28"/>
          <w:szCs w:val="28"/>
        </w:rPr>
        <w:t xml:space="preserve">После окончания работ каждый участник обязан: </w:t>
      </w:r>
    </w:p>
    <w:p w14:paraId="00C07423" w14:textId="041E5775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42207">
        <w:rPr>
          <w:sz w:val="28"/>
          <w:szCs w:val="28"/>
        </w:rPr>
        <w:t xml:space="preserve">.1. Привести в порядок рабочее место. </w:t>
      </w:r>
    </w:p>
    <w:p w14:paraId="72341BE2" w14:textId="7D170BB0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42207">
        <w:rPr>
          <w:sz w:val="28"/>
          <w:szCs w:val="28"/>
        </w:rPr>
        <w:t xml:space="preserve">.2. Убрать средства индивидуальной защиты в отведенное для хранений место. </w:t>
      </w:r>
    </w:p>
    <w:p w14:paraId="541E9DA5" w14:textId="3FF6587A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42207">
        <w:rPr>
          <w:sz w:val="28"/>
          <w:szCs w:val="28"/>
        </w:rPr>
        <w:t xml:space="preserve">.3. Отключить инструмент и оборудование от сети. </w:t>
      </w:r>
    </w:p>
    <w:p w14:paraId="3592A194" w14:textId="54CE5D2F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42207">
        <w:rPr>
          <w:sz w:val="28"/>
          <w:szCs w:val="28"/>
        </w:rPr>
        <w:t xml:space="preserve">.4. Инструмент убрать в специально предназначенное для хранений место. </w:t>
      </w:r>
    </w:p>
    <w:p w14:paraId="554D6E0D" w14:textId="3C05583F" w:rsidR="008209A5" w:rsidRPr="00542207" w:rsidRDefault="008209A5" w:rsidP="008209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42207">
        <w:rPr>
          <w:sz w:val="28"/>
          <w:szCs w:val="28"/>
        </w:rPr>
        <w:t xml:space="preserve"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14:paraId="3557C256" w14:textId="67168817" w:rsidR="00F57D47" w:rsidRPr="00F57D47" w:rsidRDefault="00F57D47" w:rsidP="008209A5">
      <w:pPr>
        <w:pStyle w:val="1"/>
        <w:spacing w:before="0" w:line="360" w:lineRule="auto"/>
        <w:contextualSpacing/>
        <w:jc w:val="center"/>
        <w:rPr>
          <w:rFonts w:eastAsia="Times New Roman" w:cs="Times New Roman"/>
          <w:color w:val="000000"/>
          <w:sz w:val="32"/>
          <w:szCs w:val="32"/>
        </w:rPr>
      </w:pPr>
    </w:p>
    <w:sectPr w:rsidR="00F57D47" w:rsidRPr="00F57D47" w:rsidSect="00016911">
      <w:footerReference w:type="default" r:id="rId11"/>
      <w:footerReference w:type="first" r:id="rId12"/>
      <w:pgSz w:w="11906" w:h="16838"/>
      <w:pgMar w:top="851" w:right="567" w:bottom="851" w:left="1418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03638" w14:textId="77777777" w:rsidR="005807CB" w:rsidRDefault="005807CB">
      <w:pPr>
        <w:spacing w:line="240" w:lineRule="auto"/>
      </w:pPr>
      <w:r>
        <w:separator/>
      </w:r>
    </w:p>
  </w:endnote>
  <w:endnote w:type="continuationSeparator" w:id="0">
    <w:p w14:paraId="11D093DF" w14:textId="77777777" w:rsidR="005807CB" w:rsidRDefault="005807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251F2FD7" w:rsidR="001A206B" w:rsidRPr="00016911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16911">
      <w:rPr>
        <w:rFonts w:cs="Times New Roman"/>
        <w:color w:val="000000"/>
      </w:rPr>
      <w:fldChar w:fldCharType="begin"/>
    </w:r>
    <w:r w:rsidRPr="00016911">
      <w:rPr>
        <w:rFonts w:cs="Times New Roman"/>
        <w:color w:val="000000"/>
      </w:rPr>
      <w:instrText>PAGE</w:instrText>
    </w:r>
    <w:r w:rsidRPr="00016911">
      <w:rPr>
        <w:rFonts w:cs="Times New Roman"/>
        <w:color w:val="000000"/>
      </w:rPr>
      <w:fldChar w:fldCharType="separate"/>
    </w:r>
    <w:r w:rsidR="00F66017" w:rsidRPr="00016911">
      <w:rPr>
        <w:rFonts w:cs="Times New Roman"/>
        <w:noProof/>
        <w:color w:val="000000"/>
      </w:rPr>
      <w:t>6</w:t>
    </w:r>
    <w:r w:rsidRPr="00016911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989A8" w14:textId="77777777" w:rsidR="005807CB" w:rsidRDefault="005807CB">
      <w:pPr>
        <w:spacing w:line="240" w:lineRule="auto"/>
      </w:pPr>
      <w:r>
        <w:separator/>
      </w:r>
    </w:p>
  </w:footnote>
  <w:footnote w:type="continuationSeparator" w:id="0">
    <w:p w14:paraId="18454B77" w14:textId="77777777" w:rsidR="005807CB" w:rsidRDefault="005807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A75721"/>
    <w:multiLevelType w:val="multilevel"/>
    <w:tmpl w:val="9DCAF6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40F"/>
    <w:multiLevelType w:val="multilevel"/>
    <w:tmpl w:val="432C7D0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B83D1D"/>
    <w:multiLevelType w:val="multilevel"/>
    <w:tmpl w:val="5F6ACA8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72C0662"/>
    <w:multiLevelType w:val="hybridMultilevel"/>
    <w:tmpl w:val="2B188CEA"/>
    <w:lvl w:ilvl="0" w:tplc="04190001">
      <w:start w:val="1"/>
      <w:numFmt w:val="bullet"/>
      <w:lvlText w:val=""/>
      <w:lvlJc w:val="left"/>
      <w:pPr>
        <w:ind w:left="346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660401D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E84083D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A4668B1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61A21F4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731C7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39E2F8B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B1C453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33A190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5072964"/>
    <w:multiLevelType w:val="hybridMultilevel"/>
    <w:tmpl w:val="88F6B2F6"/>
    <w:lvl w:ilvl="0" w:tplc="0419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5F465C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196EDC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514C7F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8832914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1D4879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BA26BCD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C3B6AD6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EE64217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5BBE6356"/>
    <w:multiLevelType w:val="hybridMultilevel"/>
    <w:tmpl w:val="71E4AEC2"/>
    <w:lvl w:ilvl="0" w:tplc="E954D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C0D2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AE8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4A5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E6B6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08A0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8CBA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43F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BE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15A150F"/>
    <w:multiLevelType w:val="hybridMultilevel"/>
    <w:tmpl w:val="2DEAD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9055C"/>
    <w:multiLevelType w:val="hybridMultilevel"/>
    <w:tmpl w:val="A3D01476"/>
    <w:lvl w:ilvl="0" w:tplc="409AB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416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8422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988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61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B26D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D033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B098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96A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9CE28D4"/>
    <w:multiLevelType w:val="hybridMultilevel"/>
    <w:tmpl w:val="0F686556"/>
    <w:lvl w:ilvl="0" w:tplc="E9ECB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E097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F2A0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DC1C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40AA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4E4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4A9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A090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56AE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9"/>
  </w:num>
  <w:num w:numId="4">
    <w:abstractNumId w:val="12"/>
  </w:num>
  <w:num w:numId="5">
    <w:abstractNumId w:val="13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14"/>
  </w:num>
  <w:num w:numId="11">
    <w:abstractNumId w:val="10"/>
  </w:num>
  <w:num w:numId="12">
    <w:abstractNumId w:val="6"/>
  </w:num>
  <w:num w:numId="13">
    <w:abstractNumId w:val="4"/>
  </w:num>
  <w:num w:numId="14">
    <w:abstractNumId w:val="7"/>
  </w:num>
  <w:num w:numId="15">
    <w:abstractNumId w:val="17"/>
  </w:num>
  <w:num w:numId="16">
    <w:abstractNumId w:val="11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911"/>
    <w:rsid w:val="00082468"/>
    <w:rsid w:val="000906DD"/>
    <w:rsid w:val="000A6937"/>
    <w:rsid w:val="0015021B"/>
    <w:rsid w:val="00195C80"/>
    <w:rsid w:val="001A206B"/>
    <w:rsid w:val="002F1A44"/>
    <w:rsid w:val="00325995"/>
    <w:rsid w:val="00347EAE"/>
    <w:rsid w:val="005622A9"/>
    <w:rsid w:val="005807CB"/>
    <w:rsid w:val="00584FB3"/>
    <w:rsid w:val="005D03B0"/>
    <w:rsid w:val="007655A8"/>
    <w:rsid w:val="007D2FD2"/>
    <w:rsid w:val="008209A5"/>
    <w:rsid w:val="009269AB"/>
    <w:rsid w:val="00940A53"/>
    <w:rsid w:val="00992663"/>
    <w:rsid w:val="00A7162A"/>
    <w:rsid w:val="00A8114D"/>
    <w:rsid w:val="00B366B4"/>
    <w:rsid w:val="00BF752B"/>
    <w:rsid w:val="00CA3333"/>
    <w:rsid w:val="00D83301"/>
    <w:rsid w:val="00D8504F"/>
    <w:rsid w:val="00DF23E4"/>
    <w:rsid w:val="00E33D20"/>
    <w:rsid w:val="00F00DC3"/>
    <w:rsid w:val="00F57D47"/>
    <w:rsid w:val="00F6601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016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1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eltrud.ru/edinye-tipovye-normy-vydachi-siz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3EB19F1-2835-4793-AA0A-81F97FCD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Миндель Даниил Александрович</cp:lastModifiedBy>
  <cp:revision>2</cp:revision>
  <dcterms:created xsi:type="dcterms:W3CDTF">2025-04-12T22:10:00Z</dcterms:created>
  <dcterms:modified xsi:type="dcterms:W3CDTF">2025-04-12T22:10:00Z</dcterms:modified>
</cp:coreProperties>
</file>