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5B61" w:rsidRDefault="00015B61" w:rsidP="00522105">
      <w:pPr>
        <w:ind w:left="-1276"/>
      </w:pPr>
    </w:p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Pr="00D10B6C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B6C">
        <w:rPr>
          <w:rFonts w:ascii="Times New Roman" w:hAnsi="Times New Roman" w:cs="Times New Roman"/>
          <w:b/>
          <w:sz w:val="32"/>
          <w:szCs w:val="32"/>
        </w:rPr>
        <w:t xml:space="preserve">КОНКУРСНОЕ ЗАДАНИЕ </w:t>
      </w:r>
    </w:p>
    <w:p w:rsidR="00877B00" w:rsidRPr="00D10B6C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B6C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="0095017D">
        <w:rPr>
          <w:rFonts w:ascii="Times New Roman" w:hAnsi="Times New Roman" w:cs="Times New Roman"/>
          <w:b/>
          <w:sz w:val="32"/>
          <w:szCs w:val="32"/>
        </w:rPr>
        <w:t>Г</w:t>
      </w:r>
    </w:p>
    <w:p w:rsidR="0095017D" w:rsidRPr="0095017D" w:rsidRDefault="0095017D" w:rsidP="0095017D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017D">
        <w:rPr>
          <w:rFonts w:ascii="Times New Roman" w:hAnsi="Times New Roman" w:cs="Times New Roman"/>
          <w:b/>
          <w:sz w:val="28"/>
          <w:szCs w:val="28"/>
        </w:rPr>
        <w:t>ОБСЛУЖИВАНИЕ МЕХАНИЧЕСКИХ КОМПОНЕНТОВ И СИСТЕМ ВС</w:t>
      </w:r>
    </w:p>
    <w:p w:rsidR="0095017D" w:rsidRDefault="0095017D" w:rsidP="0095017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17D" w:rsidRPr="00CB0461" w:rsidRDefault="0095017D" w:rsidP="0095017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0461">
        <w:rPr>
          <w:rFonts w:ascii="Times New Roman" w:eastAsia="Calibri" w:hAnsi="Times New Roman" w:cs="Times New Roman"/>
          <w:b/>
          <w:sz w:val="24"/>
          <w:szCs w:val="24"/>
        </w:rPr>
        <w:t>Участник № ________</w:t>
      </w:r>
    </w:p>
    <w:p w:rsidR="0095017D" w:rsidRPr="00CB0461" w:rsidRDefault="0095017D" w:rsidP="0095017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17D" w:rsidRPr="00CB0461" w:rsidRDefault="0095017D" w:rsidP="0095017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0461">
        <w:rPr>
          <w:rFonts w:ascii="Times New Roman" w:eastAsia="Calibri" w:hAnsi="Times New Roman" w:cs="Times New Roman"/>
          <w:b/>
          <w:sz w:val="24"/>
          <w:szCs w:val="24"/>
        </w:rPr>
        <w:t xml:space="preserve">ФИО____________________________ </w:t>
      </w: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191" w:rsidRDefault="00E331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WSI-Table"/>
        <w:tblpPr w:leftFromText="180" w:rightFromText="180" w:vertAnchor="page" w:horzAnchor="page" w:tblpX="1419" w:tblpY="1951"/>
        <w:tblW w:w="9766" w:type="dxa"/>
        <w:tblLayout w:type="fixed"/>
        <w:tblLook w:val="04A0" w:firstRow="1" w:lastRow="0" w:firstColumn="1" w:lastColumn="0" w:noHBand="0" w:noVBand="1"/>
      </w:tblPr>
      <w:tblGrid>
        <w:gridCol w:w="2112"/>
        <w:gridCol w:w="7654"/>
      </w:tblGrid>
      <w:tr w:rsidR="0095017D" w:rsidTr="00950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66" w:type="dxa"/>
            <w:gridSpan w:val="2"/>
          </w:tcPr>
          <w:p w:rsidR="0095017D" w:rsidRDefault="0095017D" w:rsidP="0095017D">
            <w:pPr>
              <w:ind w:left="56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5017D" w:rsidRDefault="0095017D" w:rsidP="0095017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5017D" w:rsidTr="0095017D">
        <w:tc>
          <w:tcPr>
            <w:tcW w:w="2112" w:type="dxa"/>
          </w:tcPr>
          <w:p w:rsidR="0095017D" w:rsidRDefault="0095017D" w:rsidP="00950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  <w:p w:rsidR="0095017D" w:rsidRDefault="0095017D" w:rsidP="00950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</w:tcPr>
          <w:p w:rsidR="0095017D" w:rsidRDefault="0095017D" w:rsidP="009501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95017D" w:rsidTr="0095017D">
        <w:tc>
          <w:tcPr>
            <w:tcW w:w="9766" w:type="dxa"/>
            <w:gridSpan w:val="2"/>
          </w:tcPr>
          <w:p w:rsidR="0095017D" w:rsidRDefault="0095017D" w:rsidP="009501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95017D" w:rsidTr="0095017D">
        <w:tc>
          <w:tcPr>
            <w:tcW w:w="2112" w:type="dxa"/>
          </w:tcPr>
          <w:p w:rsidR="0095017D" w:rsidRPr="00F760E8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</w:tcPr>
          <w:p w:rsidR="0095017D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032">
              <w:rPr>
                <w:rFonts w:ascii="Times New Roman" w:hAnsi="Times New Roman" w:cs="Times New Roman"/>
                <w:sz w:val="24"/>
                <w:szCs w:val="24"/>
              </w:rPr>
              <w:t xml:space="preserve">Каждый участник получает: </w:t>
            </w:r>
          </w:p>
          <w:p w:rsidR="0095017D" w:rsidRPr="002413BE" w:rsidRDefault="0095017D" w:rsidP="0095017D">
            <w:pPr>
              <w:pStyle w:val="a7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Конкурсное задание и Технологические карты по демонтажу/монтажу агрегатов двигателя.</w:t>
            </w:r>
          </w:p>
          <w:p w:rsidR="0095017D" w:rsidRPr="002413BE" w:rsidRDefault="0095017D" w:rsidP="0095017D">
            <w:pPr>
              <w:pStyle w:val="a7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Инструкцию по эксплуатации и техническому обслуживанию двигателя ГТД 350.</w:t>
            </w:r>
          </w:p>
        </w:tc>
      </w:tr>
      <w:tr w:rsidR="0095017D" w:rsidTr="0095017D">
        <w:tc>
          <w:tcPr>
            <w:tcW w:w="2112" w:type="dxa"/>
          </w:tcPr>
          <w:p w:rsidR="0095017D" w:rsidRPr="002413BE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2413BE" w:rsidRDefault="0095017D" w:rsidP="0095017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рабочее место и проверить инструмент;</w:t>
            </w:r>
          </w:p>
        </w:tc>
      </w:tr>
      <w:tr w:rsidR="0095017D" w:rsidTr="0095017D">
        <w:tc>
          <w:tcPr>
            <w:tcW w:w="2112" w:type="dxa"/>
          </w:tcPr>
          <w:p w:rsidR="0095017D" w:rsidRPr="002413BE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2413BE" w:rsidRDefault="0095017D" w:rsidP="0095017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 действия по соблюдению мер безопасности;</w:t>
            </w:r>
          </w:p>
        </w:tc>
      </w:tr>
      <w:tr w:rsidR="0095017D" w:rsidTr="0095017D">
        <w:tc>
          <w:tcPr>
            <w:tcW w:w="2112" w:type="dxa"/>
          </w:tcPr>
          <w:p w:rsidR="0095017D" w:rsidRPr="002413BE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2413BE" w:rsidRDefault="0095017D" w:rsidP="0095017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Ознакомиться с обнаруженной неисправностью двигателя ГТД-350 и </w:t>
            </w:r>
            <w:proofErr w:type="spellStart"/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выполнеными</w:t>
            </w:r>
            <w:proofErr w:type="spellEnd"/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работами по устранению неисправности в предыдущую смену; (Карта на работу 1);</w:t>
            </w:r>
          </w:p>
        </w:tc>
      </w:tr>
      <w:tr w:rsidR="0095017D" w:rsidTr="0095017D">
        <w:tc>
          <w:tcPr>
            <w:tcW w:w="2112" w:type="dxa"/>
          </w:tcPr>
          <w:p w:rsidR="0095017D" w:rsidRPr="002413BE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CF1140" w:rsidRDefault="0095017D" w:rsidP="0095017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1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Ознакомиться с Главой 5 «Методы обнаружения и устранения неисправностей» Инструкции по эксплуатации и техническому обслуживанию двигателя ГТД -350; (Глава 5 инструкции включена в документацию отдельным файлом)</w:t>
            </w:r>
          </w:p>
        </w:tc>
      </w:tr>
      <w:tr w:rsidR="0095017D" w:rsidTr="0095017D">
        <w:tc>
          <w:tcPr>
            <w:tcW w:w="2112" w:type="dxa"/>
          </w:tcPr>
          <w:p w:rsidR="0095017D" w:rsidRPr="00CF1140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2413BE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 данные в Карте на работу 1 и методы устранения неисправностей, описанные в Главе 5 «Методы обнаружения и устранения неисправностей» Инструкции по эксплуатации и техническому обслуживанию, определить неисправный агрегат;</w:t>
            </w:r>
          </w:p>
        </w:tc>
      </w:tr>
      <w:tr w:rsidR="0095017D" w:rsidTr="0095017D">
        <w:tc>
          <w:tcPr>
            <w:tcW w:w="2112" w:type="dxa"/>
          </w:tcPr>
          <w:p w:rsidR="0095017D" w:rsidRPr="002413BE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4B4755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необходимую «Технологическую карту»;</w:t>
            </w:r>
          </w:p>
        </w:tc>
      </w:tr>
      <w:tr w:rsidR="0095017D" w:rsidTr="0095017D">
        <w:tc>
          <w:tcPr>
            <w:tcW w:w="2112" w:type="dxa"/>
          </w:tcPr>
          <w:p w:rsidR="0095017D" w:rsidRPr="00F760E8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</w:tcPr>
          <w:p w:rsidR="0095017D" w:rsidRPr="002413BE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 замену агрегата, согласно «Технологической карте»;</w:t>
            </w:r>
          </w:p>
          <w:p w:rsidR="0095017D" w:rsidRPr="002413BE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выполнения каждого пункта поставить дату и подпись в поле №4 технологической карты.</w:t>
            </w:r>
          </w:p>
        </w:tc>
      </w:tr>
      <w:tr w:rsidR="0095017D" w:rsidTr="0095017D">
        <w:tc>
          <w:tcPr>
            <w:tcW w:w="2112" w:type="dxa"/>
          </w:tcPr>
          <w:p w:rsidR="0095017D" w:rsidRPr="002413BE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</w:tcPr>
          <w:p w:rsidR="0095017D" w:rsidRPr="001E4543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543">
              <w:rPr>
                <w:rFonts w:ascii="Times New Roman" w:hAnsi="Times New Roman" w:cs="Times New Roman"/>
                <w:sz w:val="24"/>
                <w:szCs w:val="24"/>
              </w:rPr>
              <w:t>Заполнить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арту на работу;</w:t>
            </w:r>
          </w:p>
        </w:tc>
      </w:tr>
      <w:tr w:rsidR="0095017D" w:rsidTr="0095017D">
        <w:tc>
          <w:tcPr>
            <w:tcW w:w="2112" w:type="dxa"/>
          </w:tcPr>
          <w:p w:rsidR="0095017D" w:rsidRPr="00F760E8" w:rsidRDefault="0095017D" w:rsidP="0095017D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</w:tcPr>
          <w:p w:rsidR="0095017D" w:rsidRPr="002413BE" w:rsidRDefault="0095017D" w:rsidP="009501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3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 действия по соблюдению мер безопасности при окончании работ;</w:t>
            </w:r>
          </w:p>
        </w:tc>
      </w:tr>
    </w:tbl>
    <w:p w:rsidR="00DC6930" w:rsidRDefault="00DC6930" w:rsidP="00B8342C">
      <w:pPr>
        <w:pStyle w:val="a7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5017D" w:rsidRDefault="0095017D" w:rsidP="005A47D2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5017D" w:rsidRDefault="0095017D" w:rsidP="005A47D2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C03DD" w:rsidRPr="00E33191" w:rsidRDefault="00E33191" w:rsidP="005A47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  <w:proofErr w:type="spellStart"/>
      <w:r w:rsidR="005C03DD" w:rsidRPr="00E33191">
        <w:rPr>
          <w:rFonts w:ascii="Times New Roman" w:hAnsi="Times New Roman" w:cs="Times New Roman"/>
          <w:sz w:val="24"/>
          <w:szCs w:val="24"/>
          <w:u w:val="single"/>
        </w:rPr>
        <w:lastRenderedPageBreak/>
        <w:t>Субкритерии</w:t>
      </w:r>
      <w:proofErr w:type="spellEnd"/>
      <w:r w:rsidR="005C03DD" w:rsidRPr="00E33191">
        <w:rPr>
          <w:rFonts w:ascii="Times New Roman" w:hAnsi="Times New Roman" w:cs="Times New Roman"/>
          <w:sz w:val="24"/>
          <w:szCs w:val="24"/>
          <w:u w:val="single"/>
        </w:rPr>
        <w:t xml:space="preserve"> оценки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5"/>
        <w:gridCol w:w="1223"/>
      </w:tblGrid>
      <w:tr w:rsidR="005C03DD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C03DD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Работа со схемами </w:t>
            </w:r>
            <w:r w:rsidR="00741BE8"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и документацией</w:t>
            </w:r>
          </w:p>
        </w:tc>
        <w:tc>
          <w:tcPr>
            <w:tcW w:w="1223" w:type="dxa"/>
            <w:vAlign w:val="center"/>
          </w:tcPr>
          <w:p w:rsidR="005C03DD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2,7</w:t>
            </w:r>
          </w:p>
        </w:tc>
      </w:tr>
      <w:tr w:rsidR="007D739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7D739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Подготовка к работе, проверка работоспособности оборудования и инструмента</w:t>
            </w:r>
          </w:p>
        </w:tc>
        <w:tc>
          <w:tcPr>
            <w:tcW w:w="1223" w:type="dxa"/>
            <w:vAlign w:val="center"/>
          </w:tcPr>
          <w:p w:rsidR="007D739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0,</w:t>
            </w:r>
            <w:r w:rsidR="00E97CC5"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9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Монтаж проводки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3,2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1AB">
              <w:rPr>
                <w:rFonts w:ascii="Times New Roman" w:hAnsi="Times New Roman" w:cs="Times New Roman"/>
                <w:sz w:val="24"/>
                <w:szCs w:val="24"/>
              </w:rPr>
              <w:t xml:space="preserve">Сборка и </w:t>
            </w:r>
            <w:r w:rsidR="00741BE8" w:rsidRPr="009C01A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="00741BE8" w:rsidRPr="009C01AB">
              <w:rPr>
                <w:rFonts w:ascii="Times New Roman" w:hAnsi="Times New Roman" w:cs="Times New Roman"/>
                <w:sz w:val="24"/>
                <w:szCs w:val="24"/>
              </w:rPr>
              <w:t>электросоединителя</w:t>
            </w:r>
            <w:proofErr w:type="spellEnd"/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2,8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Обжимка наконечников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0,4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Пайка элементов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3,1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Безопасность на рабочем месте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1,2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Проверка работоспособности электроцепи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3,7</w:t>
            </w:r>
          </w:p>
        </w:tc>
      </w:tr>
      <w:tr w:rsidR="007D739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7D739E" w:rsidRPr="009C01AB" w:rsidRDefault="00741BE8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Поиск неисправностей</w:t>
            </w:r>
          </w:p>
        </w:tc>
        <w:tc>
          <w:tcPr>
            <w:tcW w:w="1223" w:type="dxa"/>
            <w:vAlign w:val="center"/>
          </w:tcPr>
          <w:p w:rsidR="007D739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3,0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E33191" w:rsidRDefault="005E5EEE" w:rsidP="005A47D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23" w:type="dxa"/>
            <w:vAlign w:val="center"/>
          </w:tcPr>
          <w:p w:rsidR="005E5EEE" w:rsidRPr="00E33191" w:rsidRDefault="00E97CC5" w:rsidP="005A47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</w:tr>
    </w:tbl>
    <w:p w:rsidR="00E33191" w:rsidRDefault="00E33191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E33191" w:rsidRDefault="00E3319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95017D" w:rsidRDefault="0095017D">
      <w:pPr>
        <w:rPr>
          <w:rFonts w:ascii="Times New Roman" w:hAnsi="Times New Roman" w:cs="Times New Roman"/>
          <w:b/>
          <w:sz w:val="32"/>
          <w:szCs w:val="32"/>
        </w:rPr>
      </w:pPr>
    </w:p>
    <w:p w:rsidR="0095017D" w:rsidRDefault="0095017D" w:rsidP="009501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ОБОЩЕННАЯ СХЕМА ОЦЕНКИ</w:t>
      </w:r>
    </w:p>
    <w:tbl>
      <w:tblPr>
        <w:tblStyle w:val="aa"/>
        <w:tblW w:w="9624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8490"/>
        <w:gridCol w:w="1134"/>
      </w:tblGrid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работе и меры безопасности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Зональный осмотр, использование оборудования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Демонтаж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Осмотр и обслуживание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Завершение работы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Профессионализм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95017D" w:rsidTr="00B67825">
        <w:tc>
          <w:tcPr>
            <w:tcW w:w="8490" w:type="dxa"/>
          </w:tcPr>
          <w:p w:rsidR="0095017D" w:rsidRDefault="0095017D" w:rsidP="00B67825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95017D" w:rsidRDefault="0095017D" w:rsidP="00B678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22.00</w:t>
            </w:r>
          </w:p>
        </w:tc>
      </w:tr>
    </w:tbl>
    <w:p w:rsidR="0095017D" w:rsidRDefault="0095017D" w:rsidP="0095017D">
      <w:pPr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9501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Примечания</w:t>
      </w:r>
    </w:p>
    <w:p w:rsidR="0095017D" w:rsidRPr="001E4543" w:rsidRDefault="0095017D" w:rsidP="0095017D">
      <w:pPr>
        <w:rPr>
          <w:rFonts w:ascii="Times New Roman" w:hAnsi="Times New Roman" w:cs="Times New Roman"/>
          <w:sz w:val="24"/>
          <w:szCs w:val="24"/>
        </w:rPr>
      </w:pPr>
      <w:r w:rsidRPr="001E454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543">
        <w:rPr>
          <w:rFonts w:ascii="Times New Roman" w:hAnsi="Times New Roman" w:cs="Times New Roman"/>
          <w:sz w:val="24"/>
          <w:szCs w:val="24"/>
        </w:rPr>
        <w:t>В ходе выполнения работ производится раздельная утилизация отходов.</w:t>
      </w:r>
    </w:p>
    <w:p w:rsidR="0095017D" w:rsidRPr="001E4543" w:rsidRDefault="0095017D" w:rsidP="0095017D">
      <w:pPr>
        <w:rPr>
          <w:rFonts w:ascii="Times New Roman" w:hAnsi="Times New Roman" w:cs="Times New Roman"/>
          <w:sz w:val="24"/>
          <w:szCs w:val="24"/>
        </w:rPr>
      </w:pPr>
      <w:r w:rsidRPr="001E454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543">
        <w:rPr>
          <w:rFonts w:ascii="Times New Roman" w:hAnsi="Times New Roman" w:cs="Times New Roman"/>
          <w:sz w:val="24"/>
          <w:szCs w:val="24"/>
        </w:rPr>
        <w:t>Не допускается наличие посторонних предметов в системе.</w:t>
      </w:r>
    </w:p>
    <w:p w:rsidR="0095017D" w:rsidRDefault="0095017D" w:rsidP="0095017D">
      <w:pPr>
        <w:tabs>
          <w:tab w:val="left" w:pos="7088"/>
        </w:tabs>
        <w:rPr>
          <w:rFonts w:ascii="Times New Roman" w:hAnsi="Times New Roman" w:cs="Times New Roman"/>
          <w:sz w:val="24"/>
          <w:szCs w:val="24"/>
        </w:rPr>
      </w:pPr>
      <w:r w:rsidRPr="001E454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543">
        <w:rPr>
          <w:rFonts w:ascii="Times New Roman" w:hAnsi="Times New Roman" w:cs="Times New Roman"/>
          <w:sz w:val="24"/>
          <w:szCs w:val="24"/>
        </w:rPr>
        <w:t>Падение элементов, инструмента влечет за собой снятие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P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P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5017D" w:rsidRP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2"/>
        <w:tblW w:w="10601" w:type="dxa"/>
        <w:tblInd w:w="-572" w:type="dxa"/>
        <w:tblLayout w:type="fixed"/>
        <w:tblCellMar>
          <w:top w:w="1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26"/>
        <w:gridCol w:w="730"/>
        <w:gridCol w:w="3376"/>
        <w:gridCol w:w="2243"/>
        <w:gridCol w:w="1726"/>
      </w:tblGrid>
      <w:tr w:rsidR="0095017D" w:rsidRPr="00A84CB8" w:rsidTr="00041D14">
        <w:trPr>
          <w:trHeight w:val="288"/>
        </w:trPr>
        <w:tc>
          <w:tcPr>
            <w:tcW w:w="8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17D" w:rsidRPr="00A84CB8" w:rsidRDefault="0095017D" w:rsidP="00B67825">
            <w:pPr>
              <w:ind w:left="2274"/>
              <w:jc w:val="center"/>
              <w:rPr>
                <w:rFonts w:ascii="Calibri" w:hAnsi="Calibri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84CB8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Технологическая карта №1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03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</w:p>
        </w:tc>
      </w:tr>
      <w:tr w:rsidR="0095017D" w:rsidRPr="00A84CB8" w:rsidTr="00041D14">
        <w:trPr>
          <w:trHeight w:val="286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116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К РО вертолета МИ-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2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990" w:rsidRDefault="0095017D" w:rsidP="00B67825">
            <w:pPr>
              <w:ind w:left="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Замена </w:t>
            </w:r>
            <w:r w:rsidR="00AD0990">
              <w:rPr>
                <w:rFonts w:ascii="Times New Roman" w:hAnsi="Times New Roman" w:cs="Times New Roman"/>
                <w:b/>
                <w:color w:val="000000"/>
                <w:sz w:val="24"/>
              </w:rPr>
              <w:t>регулятора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оборотов </w:t>
            </w:r>
          </w:p>
          <w:p w:rsidR="0095017D" w:rsidRPr="00A84CB8" w:rsidRDefault="0095017D" w:rsidP="00B67825">
            <w:pPr>
              <w:ind w:left="7"/>
              <w:jc w:val="center"/>
              <w:rPr>
                <w:rFonts w:ascii="Calibri" w:hAnsi="Calibri" w:cs="Times New Roman"/>
              </w:rPr>
            </w:pPr>
            <w:bookmarkStart w:id="0" w:name="_GoBack"/>
            <w:bookmarkEnd w:id="0"/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РО-40Т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70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Трудоемкость – 1 чел/час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95017D" w:rsidRPr="00A84CB8" w:rsidTr="00041D14">
        <w:trPr>
          <w:trHeight w:val="562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12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Операция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6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Технические требования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8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Работы, выполняемые при отклонениях от ТК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Отметка о выполнении </w:t>
            </w:r>
          </w:p>
          <w:p w:rsidR="0095017D" w:rsidRPr="00A84CB8" w:rsidRDefault="0095017D" w:rsidP="00B67825">
            <w:pPr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(ФИО, подпись)</w:t>
            </w:r>
          </w:p>
        </w:tc>
      </w:tr>
      <w:tr w:rsidR="0095017D" w:rsidRPr="00A84CB8" w:rsidTr="00041D14">
        <w:trPr>
          <w:trHeight w:val="286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8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7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4 </w:t>
            </w:r>
          </w:p>
        </w:tc>
      </w:tr>
      <w:tr w:rsidR="0095017D" w:rsidRPr="00A84CB8" w:rsidTr="00041D14">
        <w:trPr>
          <w:trHeight w:val="458"/>
        </w:trPr>
        <w:tc>
          <w:tcPr>
            <w:tcW w:w="8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017D" w:rsidRPr="00A84CB8" w:rsidRDefault="0095017D" w:rsidP="0095017D">
            <w:pPr>
              <w:ind w:left="3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1.</w:t>
            </w:r>
            <w:r w:rsidRPr="00A84CB8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Подготовка 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right="195"/>
              <w:rPr>
                <w:rFonts w:ascii="Calibri" w:hAnsi="Calibri" w:cs="Times New Roman"/>
              </w:rPr>
            </w:pPr>
          </w:p>
        </w:tc>
      </w:tr>
      <w:tr w:rsidR="0095017D" w:rsidRPr="00A84CB8" w:rsidTr="00041D14">
        <w:trPr>
          <w:trHeight w:val="562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3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Зона выполнения работ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Осмотреть, убедиться в чистоте, отсутствии посторонних предметов, течей </w:t>
            </w:r>
          </w:p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rPr>
          <w:trHeight w:val="494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3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РО-40Т;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Осмотреть, проверить на отсутствие неисправностей. </w:t>
            </w:r>
          </w:p>
          <w:p w:rsidR="0095017D" w:rsidRPr="00A84CB8" w:rsidRDefault="0095017D" w:rsidP="00B67825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5017D" w:rsidRPr="00A84CB8" w:rsidRDefault="0095017D" w:rsidP="0095017D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Агрегат</w:t>
            </w:r>
          </w:p>
          <w:p w:rsidR="0095017D" w:rsidRPr="00A84CB8" w:rsidRDefault="0095017D" w:rsidP="00B67825">
            <w:pPr>
              <w:ind w:left="362"/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На агрегате не должно быть забоин вмятин, коррозии, отслоения краски. </w:t>
            </w:r>
          </w:p>
          <w:p w:rsidR="0095017D" w:rsidRPr="00A84CB8" w:rsidRDefault="0095017D" w:rsidP="00B67825">
            <w:pPr>
              <w:ind w:left="362"/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5017D" w:rsidRPr="00A84CB8" w:rsidRDefault="0095017D" w:rsidP="0095017D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Соединения</w:t>
            </w:r>
          </w:p>
          <w:p w:rsidR="0095017D" w:rsidRPr="00A84CB8" w:rsidRDefault="0095017D" w:rsidP="00B67825">
            <w:pPr>
              <w:ind w:left="362"/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Нарушение </w:t>
            </w:r>
            <w:proofErr w:type="spellStart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контровки</w:t>
            </w:r>
            <w:proofErr w:type="spellEnd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штуцеров, заглушек, гаек. </w:t>
            </w:r>
          </w:p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rPr>
          <w:trHeight w:val="286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3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Отчет о неисправностях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Оформить бланк «Ведомость дефектов». </w:t>
            </w:r>
          </w:p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rPr>
          <w:trHeight w:val="1006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Трубопроводы воздушной системы</w:t>
            </w:r>
            <w:r w:rsidRPr="00A84CB8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Убедитесь в отсутствии давления в трубопроводах.</w:t>
            </w:r>
          </w:p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Выставить предупреждающий знак.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Получите подтверждение оценивающего эксперта.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rPr>
          <w:trHeight w:val="1114"/>
        </w:trPr>
        <w:tc>
          <w:tcPr>
            <w:tcW w:w="8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17D" w:rsidRDefault="0095017D" w:rsidP="00B67825">
            <w:pPr>
              <w:spacing w:after="21"/>
              <w:ind w:left="3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95017D" w:rsidRPr="00A84CB8" w:rsidRDefault="0095017D" w:rsidP="00B67825">
            <w:pPr>
              <w:spacing w:after="21"/>
              <w:ind w:left="3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ПРИМЕЧАНИЕ: </w:t>
            </w:r>
          </w:p>
          <w:p w:rsidR="0095017D" w:rsidRPr="00A84CB8" w:rsidRDefault="0095017D" w:rsidP="0095017D">
            <w:pPr>
              <w:numPr>
                <w:ilvl w:val="0"/>
                <w:numId w:val="10"/>
              </w:numPr>
              <w:spacing w:after="23"/>
              <w:ind w:hanging="240"/>
              <w:rPr>
                <w:rFonts w:ascii="Calibri" w:hAnsi="Calibri" w:cs="Times New Roman"/>
                <w:b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Демонтаж РО-40Т разрешается производить не раньше, чем через 15 минут после останова двигателя </w:t>
            </w:r>
          </w:p>
          <w:p w:rsidR="0095017D" w:rsidRPr="00A84CB8" w:rsidRDefault="0095017D" w:rsidP="0095017D">
            <w:pPr>
              <w:numPr>
                <w:ilvl w:val="0"/>
                <w:numId w:val="10"/>
              </w:numPr>
              <w:spacing w:after="23"/>
              <w:ind w:hanging="240"/>
              <w:rPr>
                <w:rFonts w:ascii="Calibri" w:hAnsi="Calibri" w:cs="Times New Roman"/>
                <w:b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Дефекты, обнаруженные в процессе работы внести в бланк «Ведомость дефектов» этого агрегата. </w:t>
            </w:r>
          </w:p>
          <w:p w:rsidR="0095017D" w:rsidRPr="0095017D" w:rsidRDefault="0095017D" w:rsidP="0095017D">
            <w:pPr>
              <w:numPr>
                <w:ilvl w:val="0"/>
                <w:numId w:val="10"/>
              </w:numPr>
              <w:ind w:hanging="240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Соблюдать общие требования при выполнении демонтажа, изложенные в Главе 7 Раздел 2 стр. 706 «Правила замены агрегатов» Инструкции по эксплуатации и ТО двигателя ГТД 350</w:t>
            </w:r>
          </w:p>
          <w:p w:rsidR="0095017D" w:rsidRDefault="0095017D" w:rsidP="0095017D">
            <w:pPr>
              <w:ind w:left="3"/>
              <w:rPr>
                <w:rFonts w:ascii="Calibri" w:hAnsi="Calibri" w:cs="Times New Roman"/>
              </w:rPr>
            </w:pPr>
          </w:p>
          <w:p w:rsidR="0095017D" w:rsidRDefault="0095017D" w:rsidP="0095017D">
            <w:pPr>
              <w:ind w:left="3"/>
              <w:rPr>
                <w:rFonts w:ascii="Calibri" w:hAnsi="Calibri" w:cs="Times New Roman"/>
              </w:rPr>
            </w:pPr>
          </w:p>
          <w:p w:rsidR="0095017D" w:rsidRDefault="0095017D" w:rsidP="0095017D">
            <w:pPr>
              <w:ind w:left="3"/>
              <w:rPr>
                <w:rFonts w:ascii="Calibri" w:hAnsi="Calibri" w:cs="Times New Roman"/>
              </w:rPr>
            </w:pPr>
          </w:p>
          <w:p w:rsidR="0095017D" w:rsidRPr="00A84CB8" w:rsidRDefault="0095017D" w:rsidP="0095017D">
            <w:pPr>
              <w:ind w:left="3"/>
              <w:rPr>
                <w:rFonts w:ascii="Calibri" w:hAnsi="Calibri" w:cs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365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399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br w:type="page"/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394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393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ind w:left="393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4 </w:t>
            </w: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367"/>
        </w:trPr>
        <w:tc>
          <w:tcPr>
            <w:tcW w:w="10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2.</w:t>
            </w:r>
            <w:r w:rsidRPr="00A84CB8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Демонтаж </w:t>
            </w: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641"/>
        </w:trPr>
        <w:tc>
          <w:tcPr>
            <w:tcW w:w="10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ind w:left="31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  <w:u w:val="single" w:color="000000"/>
              </w:rPr>
              <w:t>Примечание.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5017D" w:rsidRPr="00A84CB8" w:rsidRDefault="0095017D" w:rsidP="00B67825">
            <w:pPr>
              <w:ind w:left="3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Необходимо следить за тем, чтобы все крепежные болты и гайки хранились комплектами, во избежание несоответствий при повторном монтаже.</w:t>
            </w: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80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Топливные и воздушные трубопроводы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Снять </w:t>
            </w:r>
            <w:proofErr w:type="spellStart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контровочную</w:t>
            </w:r>
            <w:proofErr w:type="spellEnd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проволоку с соединений и </w:t>
            </w:r>
            <w:proofErr w:type="spellStart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отстыковать</w:t>
            </w:r>
            <w:proofErr w:type="spellEnd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от РО-40Т. </w:t>
            </w:r>
          </w:p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Работу выполнять согласно Инструкции по эксплуатации и ТО Глава 7. П.2.6 стр. 707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99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after="22"/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Приемные штуцеры </w:t>
            </w:r>
          </w:p>
          <w:p w:rsidR="0095017D" w:rsidRPr="00A84CB8" w:rsidRDefault="0095017D" w:rsidP="00B67825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РО-40Т и гайки трубопроводов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Заглушить. </w:t>
            </w:r>
          </w:p>
          <w:p w:rsidR="0095017D" w:rsidRPr="00A84CB8" w:rsidRDefault="0095017D" w:rsidP="00B6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CB8">
              <w:rPr>
                <w:rFonts w:ascii="Times New Roman" w:hAnsi="Times New Roman" w:cs="Times New Roman"/>
                <w:sz w:val="24"/>
                <w:szCs w:val="24"/>
              </w:rPr>
              <w:t>Работу выполнять согласно Инструкции по эксплуатации и ТО Глава 7. П.2.1 стр. 706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Если невозможно установить заглушки на этом этапе, установить после демонтажа агрегата.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348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after="22"/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Хомут крепления; РО-40Т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Открутить 2 винта на хомуте. Демонтировать хомут. Поддерживая агрегат за корпус аккуратно вывести его из места установки, при необходимости отвести трубопроводы, предотвращая их повреждение</w:t>
            </w:r>
          </w:p>
          <w:p w:rsidR="0095017D" w:rsidRPr="00A84CB8" w:rsidRDefault="0095017D" w:rsidP="00B6782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Запомнить расположение болтов, во избежание несоответствий при повторном монтаже.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1829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Хомут крепления РО-40Т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Установить половинки хомута на фланец привода РО-40Т (на двигателе), поставив предварительно между ними заглушку, и затянуть стяжные винты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15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РО-40Т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Очистить агрегат, осмотреть на предмет повреждений. </w:t>
            </w:r>
          </w:p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На агрегате не должно быть забоин вмятин, коррозии, отслоения краски.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5017D" w:rsidRPr="00A84CB8" w:rsidTr="00041D14">
        <w:tblPrEx>
          <w:tblCellMar>
            <w:left w:w="108" w:type="dxa"/>
            <w:right w:w="221" w:type="dxa"/>
          </w:tblCellMar>
        </w:tblPrEx>
        <w:trPr>
          <w:trHeight w:val="139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Приводная рессора РО-40Т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Очистить, осмотреть на предмет повреждений. </w:t>
            </w:r>
          </w:p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На рессоре не должно быть забоин вмятин, коррозии.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9501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041D14" w:rsidRPr="00A84CB8" w:rsidTr="00041D14">
        <w:tblPrEx>
          <w:tblCellMar>
            <w:left w:w="108" w:type="dxa"/>
            <w:right w:w="221" w:type="dxa"/>
          </w:tblCellMar>
        </w:tblPrEx>
        <w:trPr>
          <w:trHeight w:val="263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99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br w:type="page"/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94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93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393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4 </w:t>
            </w:r>
          </w:p>
        </w:tc>
      </w:tr>
      <w:tr w:rsidR="00041D14" w:rsidRPr="00A84CB8" w:rsidTr="00041D14">
        <w:tblPrEx>
          <w:tblCellMar>
            <w:left w:w="108" w:type="dxa"/>
            <w:right w:w="221" w:type="dxa"/>
          </w:tblCellMar>
        </w:tblPrEx>
        <w:trPr>
          <w:trHeight w:val="2933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spacing w:line="259" w:lineRule="auto"/>
              <w:ind w:left="2" w:right="318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Приемные штуцеры РО-40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spacing w:after="7" w:line="275" w:lineRule="auto"/>
              <w:ind w:right="50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Очистить, осмотреть на предмет повреждений резьбы, смазать смазкой </w:t>
            </w:r>
            <w:proofErr w:type="spellStart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Циатим</w:t>
            </w:r>
            <w:proofErr w:type="spellEnd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221.</w:t>
            </w:r>
          </w:p>
          <w:p w:rsidR="00041D14" w:rsidRPr="00A84CB8" w:rsidRDefault="00041D14" w:rsidP="00041D14">
            <w:pPr>
              <w:spacing w:line="259" w:lineRule="auto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ПРИМЕЧАНИЕ: </w:t>
            </w:r>
          </w:p>
          <w:p w:rsidR="00041D14" w:rsidRPr="00A84CB8" w:rsidRDefault="00041D14" w:rsidP="00041D14">
            <w:pPr>
              <w:spacing w:line="259" w:lineRule="auto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Работу по данному пункту выполнять непосредственно перед установкой РО-40Т на двигатель.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tbl>
      <w:tblPr>
        <w:tblStyle w:val="TableGrid11"/>
        <w:tblW w:w="10603" w:type="dxa"/>
        <w:tblInd w:w="-572" w:type="dxa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232"/>
        <w:gridCol w:w="3402"/>
        <w:gridCol w:w="2268"/>
        <w:gridCol w:w="1701"/>
      </w:tblGrid>
      <w:tr w:rsidR="0095017D" w:rsidRPr="00A84CB8" w:rsidTr="00041D14">
        <w:trPr>
          <w:trHeight w:val="43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17D" w:rsidRPr="00A84CB8" w:rsidRDefault="0095017D" w:rsidP="00B67825">
            <w:pPr>
              <w:spacing w:line="259" w:lineRule="auto"/>
              <w:ind w:left="2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3.</w:t>
            </w:r>
            <w:r w:rsidRPr="00A84CB8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Монтаж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017D" w:rsidRPr="00A84CB8" w:rsidRDefault="0095017D" w:rsidP="00B67825">
            <w:pPr>
              <w:spacing w:after="160" w:line="259" w:lineRule="auto"/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017D" w:rsidRPr="00A84CB8" w:rsidRDefault="0095017D" w:rsidP="00B67825">
            <w:pPr>
              <w:spacing w:after="160" w:line="259" w:lineRule="auto"/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spacing w:after="160" w:line="259" w:lineRule="auto"/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</w:tr>
      <w:tr w:rsidR="0095017D" w:rsidRPr="00A84CB8" w:rsidTr="00041D14">
        <w:trPr>
          <w:trHeight w:val="668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Хомут крепления РО-40Т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 w:hint="eastAsia"/>
                <w:color w:val="000000"/>
                <w:sz w:val="24"/>
              </w:rPr>
              <w:t>Отвернуть стяжные винты</w:t>
            </w: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, снять заглушку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</w:tr>
      <w:tr w:rsidR="0095017D" w:rsidRPr="00A84CB8" w:rsidTr="00041D14">
        <w:trPr>
          <w:trHeight w:val="2179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Приводная рессора РО-40Т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Смазать шлицы приводной рессоры регулятора маслом ОМ150.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При отсутствии возможности выполнения, получить удостоверение от оценивающего эксперта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</w:tr>
      <w:tr w:rsidR="0095017D" w:rsidRPr="00A84CB8" w:rsidTr="00041D14">
        <w:trPr>
          <w:trHeight w:val="2053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Уплотнительное кольцо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Установить на центральный буртик фланца регулятора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При отсутствии возможности выполнения, получить удостоверение от оценивающего эксперта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Calibri" w:eastAsia="Calibri" w:hAnsi="Calibri" w:cs="Calibri"/>
                <w:color w:val="4472C4"/>
                <w:sz w:val="18"/>
              </w:rPr>
            </w:pPr>
          </w:p>
        </w:tc>
      </w:tr>
      <w:tr w:rsidR="0095017D" w:rsidRPr="00A84CB8" w:rsidTr="00041D14">
        <w:trPr>
          <w:trHeight w:val="1656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jc w:val="both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РО-40Т;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Установить регулятор на фланец корпуса привода. Совместите штифт на фланце регулятора с отверстием на фланце привода.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spacing w:line="259" w:lineRule="auto"/>
              <w:ind w:left="2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spacing w:line="259" w:lineRule="auto"/>
              <w:rPr>
                <w:rFonts w:ascii="Calibri" w:eastAsia="Calibri" w:hAnsi="Calibri" w:cs="Calibri"/>
                <w:color w:val="4472C4"/>
                <w:sz w:val="18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5017D" w:rsidRPr="00A84CB8" w:rsidTr="00041D14">
        <w:trPr>
          <w:trHeight w:val="2956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Хомут крепления РО-40Т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Поддерживая агрегат, установить хомут крепления. </w:t>
            </w:r>
          </w:p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Хомут должен быть ориентирован горизонтально. Затяжку производите равномерно, выдерживая равными зазоры между торцами по разъемам хомута</w:t>
            </w:r>
          </w:p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Винты хомута затянуть моментом 7Нм.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17D" w:rsidRPr="00A84CB8" w:rsidRDefault="0095017D" w:rsidP="00B67825">
            <w:pPr>
              <w:ind w:left="61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017D" w:rsidRPr="00A84CB8" w:rsidRDefault="0095017D" w:rsidP="00B6782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041D14" w:rsidRPr="00A84CB8" w:rsidTr="00041D14">
        <w:trPr>
          <w:trHeight w:val="263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99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br w:type="page"/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94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93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393"/>
              <w:jc w:val="center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4 </w:t>
            </w:r>
          </w:p>
        </w:tc>
      </w:tr>
      <w:tr w:rsidR="00041D14" w:rsidRPr="00A84CB8" w:rsidTr="00041D14">
        <w:trPr>
          <w:trHeight w:val="56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Топливные и воздушные трубопроводы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Состыковать с РО-40Т, затянуть моментом 6Нм., застопорить проволокой.</w:t>
            </w:r>
          </w:p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Работу выполнять согласно Инструкции по эксплуатации и ТО Глава 7. П.2.6 стр. 707</w:t>
            </w:r>
          </w:p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Стопорение выполнять согласно ОСТ 1 39502-77 Стр.17</w:t>
            </w:r>
          </w:p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Default="00041D14" w:rsidP="00041D14">
            <w:pPr>
              <w:ind w:left="6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При невозможности затянуть </w:t>
            </w:r>
            <w:proofErr w:type="gramStart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>моментом</w:t>
            </w:r>
            <w:proofErr w:type="gramEnd"/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 Затяните гайку вручную, затем еще на 1/12 оборота (30 градусов) гаечным ключом. Это обеспечит герметичность без перегрузки штуцера.</w:t>
            </w:r>
          </w:p>
          <w:p w:rsidR="00041D14" w:rsidRDefault="00041D14" w:rsidP="00041D14">
            <w:pPr>
              <w:ind w:left="6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41D14" w:rsidRDefault="00041D14" w:rsidP="00041D14">
            <w:pPr>
              <w:ind w:left="6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41D14" w:rsidRPr="00A84CB8" w:rsidRDefault="00041D14" w:rsidP="00041D14">
            <w:pPr>
              <w:ind w:left="6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2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041D14" w:rsidRPr="00A84CB8" w:rsidTr="007F2B9F">
        <w:trPr>
          <w:trHeight w:val="56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29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4.</w:t>
            </w:r>
            <w:r w:rsidRPr="00A84CB8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Заключительные работы</w:t>
            </w:r>
          </w:p>
        </w:tc>
      </w:tr>
      <w:tr w:rsidR="00041D14" w:rsidRPr="00A84CB8" w:rsidTr="00041D14">
        <w:trPr>
          <w:trHeight w:val="56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61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Проверка соединений трубопроводов на отсутствие течей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61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Выполнить в соответствии с Инструкции по эксплуатации и ТО п.2.10 стр. 708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При отсутствии возможности выполнения, получить удостоверение от оценивающего эксперта </w:t>
            </w:r>
          </w:p>
          <w:p w:rsidR="00041D14" w:rsidRPr="00A84CB8" w:rsidRDefault="00041D14" w:rsidP="00041D14">
            <w:pPr>
              <w:ind w:left="61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2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041D14" w:rsidRPr="00A84CB8" w:rsidTr="001B6DEE">
        <w:trPr>
          <w:trHeight w:val="56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29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>5.</w:t>
            </w:r>
            <w:r w:rsidRPr="00A84CB8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  <w:r w:rsidRPr="00A84C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Отчет  </w:t>
            </w:r>
          </w:p>
        </w:tc>
      </w:tr>
      <w:tr w:rsidR="00041D14" w:rsidRPr="00A84CB8" w:rsidTr="00041D14">
        <w:trPr>
          <w:trHeight w:val="56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3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Отчет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Подготовить бланк «Ведомость дефектов» </w:t>
            </w:r>
          </w:p>
          <w:p w:rsidR="00041D14" w:rsidRPr="00A84CB8" w:rsidRDefault="00041D14" w:rsidP="00041D14">
            <w:pPr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Оформить бланк «Карта на работу» </w:t>
            </w:r>
          </w:p>
          <w:p w:rsidR="00041D14" w:rsidRPr="00A84CB8" w:rsidRDefault="00041D14" w:rsidP="00041D14">
            <w:pPr>
              <w:ind w:left="2"/>
              <w:rPr>
                <w:rFonts w:ascii="Calibri" w:hAnsi="Calibri" w:cs="Times New Roman"/>
              </w:rPr>
            </w:pPr>
            <w:r w:rsidRPr="00A84CB8">
              <w:rPr>
                <w:rFonts w:ascii="Times New Roman" w:hAnsi="Times New Roman" w:cs="Times New Roman"/>
                <w:color w:val="000000"/>
                <w:sz w:val="24"/>
              </w:rPr>
              <w:t xml:space="preserve">Передать бланки экспертам.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14" w:rsidRPr="00A84CB8" w:rsidRDefault="00041D14" w:rsidP="00041D14">
            <w:pPr>
              <w:ind w:left="6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1D14" w:rsidRPr="00A84CB8" w:rsidRDefault="00041D14" w:rsidP="00041D14">
            <w:pPr>
              <w:ind w:left="2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</w:tbl>
    <w:p w:rsidR="0095017D" w:rsidRPr="0095017D" w:rsidRDefault="0095017D" w:rsidP="00FE4B7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DF637C" w:rsidRPr="00DF637C" w:rsidRDefault="00DF637C" w:rsidP="00DF637C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Pr="00DF637C" w:rsidRDefault="00DF637C" w:rsidP="00DF63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DF637C">
      <w:pPr>
        <w:pStyle w:val="ad"/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822" w:rsidRPr="002413BE" w:rsidRDefault="00CF5822" w:rsidP="002413BE">
      <w:pPr>
        <w:rPr>
          <w:noProof/>
        </w:rPr>
      </w:pPr>
    </w:p>
    <w:p w:rsidR="00CF5822" w:rsidRPr="006B0D7E" w:rsidRDefault="00CF5822" w:rsidP="006B0D7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5822" w:rsidRPr="006B0D7E" w:rsidSect="0095017D">
      <w:headerReference w:type="default" r:id="rId8"/>
      <w:footerReference w:type="default" r:id="rId9"/>
      <w:pgSz w:w="11906" w:h="16838"/>
      <w:pgMar w:top="1814" w:right="709" w:bottom="1134" w:left="155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24F8" w:rsidRDefault="001624F8" w:rsidP="00877B00">
      <w:pPr>
        <w:spacing w:after="0" w:line="240" w:lineRule="auto"/>
      </w:pPr>
      <w:r>
        <w:separator/>
      </w:r>
    </w:p>
  </w:endnote>
  <w:endnote w:type="continuationSeparator" w:id="0">
    <w:p w:rsidR="001624F8" w:rsidRDefault="001624F8" w:rsidP="00877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orbel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5058" w:rsidRDefault="006177A3" w:rsidP="009D2E93">
    <w:pPr>
      <w:pStyle w:val="a5"/>
      <w:pBdr>
        <w:top w:val="thinThickSmallGap" w:sz="24" w:space="1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4838700</wp:posOffset>
          </wp:positionH>
          <wp:positionV relativeFrom="paragraph">
            <wp:posOffset>80645</wp:posOffset>
          </wp:positionV>
          <wp:extent cx="682625" cy="74993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D2E93">
      <w:rPr>
        <w:rFonts w:ascii="Cambria" w:hAnsi="Cambria"/>
      </w:rPr>
      <w:t xml:space="preserve">Обслуживание авиационной техники Юниоры                                                                             </w:t>
    </w:r>
  </w:p>
  <w:p w:rsidR="00D10B6C" w:rsidRDefault="00595058" w:rsidP="009D2E93">
    <w:pPr>
      <w:pStyle w:val="a5"/>
      <w:pBdr>
        <w:top w:val="thinThickSmallGap" w:sz="24" w:space="1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 xml:space="preserve">Модуль </w:t>
    </w:r>
    <w:r w:rsidR="0095017D">
      <w:rPr>
        <w:rFonts w:ascii="Cambria" w:hAnsi="Cambria"/>
      </w:rPr>
      <w:t>Г</w:t>
    </w:r>
    <w:r w:rsidR="009D2E93">
      <w:rPr>
        <w:rFonts w:ascii="Cambria" w:hAnsi="Cambria"/>
      </w:rPr>
      <w:t xml:space="preserve">  </w:t>
    </w:r>
  </w:p>
  <w:p w:rsidR="009D2E93" w:rsidRDefault="009D2E93" w:rsidP="009D2E93">
    <w:pPr>
      <w:pStyle w:val="a5"/>
      <w:pBdr>
        <w:top w:val="thinThickSmallGap" w:sz="24" w:space="1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 xml:space="preserve">Обслуживание </w:t>
    </w:r>
    <w:r w:rsidR="0095017D">
      <w:rPr>
        <w:rFonts w:ascii="Cambria" w:hAnsi="Cambria"/>
      </w:rPr>
      <w:t xml:space="preserve">механических </w:t>
    </w:r>
    <w:r w:rsidR="00C87C8A">
      <w:rPr>
        <w:rFonts w:ascii="Cambria" w:hAnsi="Cambria"/>
      </w:rPr>
      <w:t xml:space="preserve">компонентов </w:t>
    </w:r>
    <w:r w:rsidR="0095017D">
      <w:rPr>
        <w:rFonts w:ascii="Cambria" w:hAnsi="Cambria"/>
      </w:rPr>
      <w:t>и систем ВС</w:t>
    </w:r>
    <w:r>
      <w:rPr>
        <w:rFonts w:ascii="Cambria" w:hAnsi="Cambria"/>
      </w:rPr>
      <w:t xml:space="preserve">                                                                                 </w:t>
    </w:r>
  </w:p>
  <w:p w:rsidR="009D2E93" w:rsidRDefault="009D2E93" w:rsidP="009D2E93">
    <w:pPr>
      <w:pStyle w:val="a5"/>
      <w:pBdr>
        <w:top w:val="thinThickSmallGap" w:sz="24" w:space="1" w:color="823B0B" w:themeColor="accent2" w:themeShade="7F"/>
      </w:pBdr>
      <w:tabs>
        <w:tab w:val="clear" w:pos="9355"/>
        <w:tab w:val="right" w:pos="9639"/>
      </w:tabs>
      <w:ind w:left="-851"/>
      <w:jc w:val="right"/>
      <w:rPr>
        <w:rFonts w:asciiTheme="majorHAnsi" w:hAnsiTheme="majorHAnsi"/>
      </w:rPr>
    </w:pPr>
    <w:r>
      <w:rPr>
        <w:rFonts w:ascii="Cambria" w:hAnsi="Cambria"/>
      </w:rPr>
      <w:t xml:space="preserve">Страница </w:t>
    </w:r>
    <w:r w:rsidR="00A643EC">
      <w:fldChar w:fldCharType="begin"/>
    </w:r>
    <w:r w:rsidR="00A21248">
      <w:instrText xml:space="preserve"> PAGE   \* MERGEFORMAT </w:instrText>
    </w:r>
    <w:r w:rsidR="00A643EC">
      <w:fldChar w:fldCharType="separate"/>
    </w:r>
    <w:r w:rsidR="002A5A1D" w:rsidRPr="002A5A1D">
      <w:rPr>
        <w:rFonts w:ascii="Cambria" w:hAnsi="Cambria"/>
        <w:noProof/>
      </w:rPr>
      <w:t>5</w:t>
    </w:r>
    <w:r w:rsidR="00A643EC">
      <w:rPr>
        <w:rFonts w:ascii="Cambria" w:hAnsi="Cambria"/>
        <w:noProof/>
      </w:rPr>
      <w:fldChar w:fldCharType="end"/>
    </w:r>
    <w:r>
      <w:t xml:space="preserve">  </w:t>
    </w:r>
  </w:p>
  <w:p w:rsidR="00CD7F4A" w:rsidRDefault="00CD7F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24F8" w:rsidRDefault="001624F8" w:rsidP="00877B00">
      <w:pPr>
        <w:spacing w:after="0" w:line="240" w:lineRule="auto"/>
      </w:pPr>
      <w:r>
        <w:separator/>
      </w:r>
    </w:p>
  </w:footnote>
  <w:footnote w:type="continuationSeparator" w:id="0">
    <w:p w:rsidR="001624F8" w:rsidRDefault="001624F8" w:rsidP="00877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105" w:rsidRDefault="00D10B6C" w:rsidP="00522105">
    <w:pPr>
      <w:pStyle w:val="a3"/>
      <w:ind w:left="-1418"/>
    </w:pP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-33020</wp:posOffset>
          </wp:positionV>
          <wp:extent cx="2752725" cy="1085850"/>
          <wp:effectExtent l="19050" t="0" r="9525" b="0"/>
          <wp:wrapNone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1BE8" w:rsidRDefault="00741BE8" w:rsidP="00522105">
    <w:pPr>
      <w:pStyle w:val="a3"/>
      <w:ind w:left="-1418"/>
    </w:pPr>
  </w:p>
  <w:p w:rsidR="00741BE8" w:rsidRDefault="00741BE8" w:rsidP="00522105">
    <w:pPr>
      <w:pStyle w:val="a3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B1CBA"/>
    <w:multiLevelType w:val="hybridMultilevel"/>
    <w:tmpl w:val="76F87A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351940"/>
    <w:multiLevelType w:val="hybridMultilevel"/>
    <w:tmpl w:val="DF988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95090"/>
    <w:multiLevelType w:val="hybridMultilevel"/>
    <w:tmpl w:val="B7500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B36A0"/>
    <w:multiLevelType w:val="hybridMultilevel"/>
    <w:tmpl w:val="28EA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C1899"/>
    <w:multiLevelType w:val="hybridMultilevel"/>
    <w:tmpl w:val="CA2C9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83778"/>
    <w:multiLevelType w:val="hybridMultilevel"/>
    <w:tmpl w:val="D9DA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2521D"/>
    <w:multiLevelType w:val="hybridMultilevel"/>
    <w:tmpl w:val="CA2C9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13D90"/>
    <w:multiLevelType w:val="hybridMultilevel"/>
    <w:tmpl w:val="006A1C1A"/>
    <w:lvl w:ilvl="0" w:tplc="6A6406EC">
      <w:numFmt w:val="bullet"/>
      <w:lvlText w:val="•"/>
      <w:lvlJc w:val="left"/>
      <w:pPr>
        <w:ind w:left="720" w:hanging="360"/>
      </w:pPr>
      <w:rPr>
        <w:rFonts w:ascii="Times New Roman" w:eastAsia="MS Gothic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4703C"/>
    <w:multiLevelType w:val="hybridMultilevel"/>
    <w:tmpl w:val="16B813C2"/>
    <w:lvl w:ilvl="0" w:tplc="4B6CCABA">
      <w:start w:val="1"/>
      <w:numFmt w:val="decimal"/>
      <w:lvlText w:val="%1."/>
      <w:lvlJc w:val="left"/>
      <w:pPr>
        <w:ind w:left="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0C16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E247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BCEC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04028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011F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B213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EA0A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92D83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F04861"/>
    <w:multiLevelType w:val="hybridMultilevel"/>
    <w:tmpl w:val="9ABC9A98"/>
    <w:lvl w:ilvl="0" w:tplc="42042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2308A"/>
    <w:multiLevelType w:val="hybridMultilevel"/>
    <w:tmpl w:val="967C8772"/>
    <w:lvl w:ilvl="0" w:tplc="3A6466A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B00"/>
    <w:rsid w:val="00011BAA"/>
    <w:rsid w:val="0001589F"/>
    <w:rsid w:val="00015B61"/>
    <w:rsid w:val="00041D14"/>
    <w:rsid w:val="00047E2B"/>
    <w:rsid w:val="000507DF"/>
    <w:rsid w:val="000676FF"/>
    <w:rsid w:val="00084CCD"/>
    <w:rsid w:val="00093DBB"/>
    <w:rsid w:val="000C60D7"/>
    <w:rsid w:val="000F39B6"/>
    <w:rsid w:val="000F4D7C"/>
    <w:rsid w:val="000F7283"/>
    <w:rsid w:val="0010638F"/>
    <w:rsid w:val="00106BAC"/>
    <w:rsid w:val="00121890"/>
    <w:rsid w:val="00142EB2"/>
    <w:rsid w:val="001527FF"/>
    <w:rsid w:val="001624F8"/>
    <w:rsid w:val="001749BE"/>
    <w:rsid w:val="001E4167"/>
    <w:rsid w:val="0023705E"/>
    <w:rsid w:val="002413BE"/>
    <w:rsid w:val="00251F84"/>
    <w:rsid w:val="00252E4A"/>
    <w:rsid w:val="00266E3F"/>
    <w:rsid w:val="002A206D"/>
    <w:rsid w:val="002A3F1D"/>
    <w:rsid w:val="002A5A1D"/>
    <w:rsid w:val="002A7DB1"/>
    <w:rsid w:val="002C6DA6"/>
    <w:rsid w:val="0030227E"/>
    <w:rsid w:val="00316D2C"/>
    <w:rsid w:val="00332900"/>
    <w:rsid w:val="0034200E"/>
    <w:rsid w:val="00342245"/>
    <w:rsid w:val="003613B9"/>
    <w:rsid w:val="00370FF6"/>
    <w:rsid w:val="00372DF3"/>
    <w:rsid w:val="00377106"/>
    <w:rsid w:val="00377E6A"/>
    <w:rsid w:val="003A6D6D"/>
    <w:rsid w:val="003E39E3"/>
    <w:rsid w:val="003F43D0"/>
    <w:rsid w:val="00423905"/>
    <w:rsid w:val="00436FCA"/>
    <w:rsid w:val="0045505C"/>
    <w:rsid w:val="00466CDD"/>
    <w:rsid w:val="00473B34"/>
    <w:rsid w:val="0048117D"/>
    <w:rsid w:val="00487E83"/>
    <w:rsid w:val="00522105"/>
    <w:rsid w:val="0053511C"/>
    <w:rsid w:val="00560781"/>
    <w:rsid w:val="00586F1D"/>
    <w:rsid w:val="00595058"/>
    <w:rsid w:val="005A47D2"/>
    <w:rsid w:val="005B63B7"/>
    <w:rsid w:val="005B730D"/>
    <w:rsid w:val="005C03DD"/>
    <w:rsid w:val="005E2770"/>
    <w:rsid w:val="005E5EEE"/>
    <w:rsid w:val="006050C9"/>
    <w:rsid w:val="006177A3"/>
    <w:rsid w:val="00621360"/>
    <w:rsid w:val="00643F18"/>
    <w:rsid w:val="006809AD"/>
    <w:rsid w:val="006B0D7E"/>
    <w:rsid w:val="006E15F8"/>
    <w:rsid w:val="006F337E"/>
    <w:rsid w:val="00705F59"/>
    <w:rsid w:val="00715BD7"/>
    <w:rsid w:val="00717E61"/>
    <w:rsid w:val="00741BE8"/>
    <w:rsid w:val="00743F69"/>
    <w:rsid w:val="007568EC"/>
    <w:rsid w:val="007B2602"/>
    <w:rsid w:val="007C682F"/>
    <w:rsid w:val="007D739E"/>
    <w:rsid w:val="007D7CAF"/>
    <w:rsid w:val="007E66E4"/>
    <w:rsid w:val="008035D0"/>
    <w:rsid w:val="008275D8"/>
    <w:rsid w:val="00871F06"/>
    <w:rsid w:val="00877B00"/>
    <w:rsid w:val="008B073C"/>
    <w:rsid w:val="008D4A43"/>
    <w:rsid w:val="008D7954"/>
    <w:rsid w:val="008E1CB6"/>
    <w:rsid w:val="008F41E8"/>
    <w:rsid w:val="008F7459"/>
    <w:rsid w:val="00901BF9"/>
    <w:rsid w:val="00911764"/>
    <w:rsid w:val="009471BC"/>
    <w:rsid w:val="0095017D"/>
    <w:rsid w:val="00957303"/>
    <w:rsid w:val="009604D3"/>
    <w:rsid w:val="00980590"/>
    <w:rsid w:val="00984212"/>
    <w:rsid w:val="009C01AB"/>
    <w:rsid w:val="009D2E93"/>
    <w:rsid w:val="009F100D"/>
    <w:rsid w:val="009F651D"/>
    <w:rsid w:val="00A21248"/>
    <w:rsid w:val="00A22BAE"/>
    <w:rsid w:val="00A24CDD"/>
    <w:rsid w:val="00A319CE"/>
    <w:rsid w:val="00A34528"/>
    <w:rsid w:val="00A35A71"/>
    <w:rsid w:val="00A37037"/>
    <w:rsid w:val="00A40981"/>
    <w:rsid w:val="00A43B6F"/>
    <w:rsid w:val="00A54F22"/>
    <w:rsid w:val="00A63D8D"/>
    <w:rsid w:val="00A643EC"/>
    <w:rsid w:val="00A66756"/>
    <w:rsid w:val="00AC0172"/>
    <w:rsid w:val="00AD0990"/>
    <w:rsid w:val="00B16D72"/>
    <w:rsid w:val="00B20856"/>
    <w:rsid w:val="00B24F80"/>
    <w:rsid w:val="00B31EEC"/>
    <w:rsid w:val="00B7491F"/>
    <w:rsid w:val="00B8342C"/>
    <w:rsid w:val="00B953A4"/>
    <w:rsid w:val="00BA2C3E"/>
    <w:rsid w:val="00BD3469"/>
    <w:rsid w:val="00BE6237"/>
    <w:rsid w:val="00C023A3"/>
    <w:rsid w:val="00C077E9"/>
    <w:rsid w:val="00C4136A"/>
    <w:rsid w:val="00C47AE3"/>
    <w:rsid w:val="00C47DD4"/>
    <w:rsid w:val="00C5435C"/>
    <w:rsid w:val="00C562E0"/>
    <w:rsid w:val="00C87C8A"/>
    <w:rsid w:val="00CA2448"/>
    <w:rsid w:val="00CA4C33"/>
    <w:rsid w:val="00CB46F8"/>
    <w:rsid w:val="00CD7F4A"/>
    <w:rsid w:val="00CE3165"/>
    <w:rsid w:val="00CF1140"/>
    <w:rsid w:val="00CF5822"/>
    <w:rsid w:val="00D00952"/>
    <w:rsid w:val="00D10B6C"/>
    <w:rsid w:val="00D17EFF"/>
    <w:rsid w:val="00D22876"/>
    <w:rsid w:val="00D25884"/>
    <w:rsid w:val="00D43362"/>
    <w:rsid w:val="00D4484C"/>
    <w:rsid w:val="00D66533"/>
    <w:rsid w:val="00D76303"/>
    <w:rsid w:val="00D80532"/>
    <w:rsid w:val="00D80539"/>
    <w:rsid w:val="00D95571"/>
    <w:rsid w:val="00DA2693"/>
    <w:rsid w:val="00DA45B7"/>
    <w:rsid w:val="00DC16C5"/>
    <w:rsid w:val="00DC171D"/>
    <w:rsid w:val="00DC1C4B"/>
    <w:rsid w:val="00DC6930"/>
    <w:rsid w:val="00DF637C"/>
    <w:rsid w:val="00E05ACB"/>
    <w:rsid w:val="00E14971"/>
    <w:rsid w:val="00E24B18"/>
    <w:rsid w:val="00E24D16"/>
    <w:rsid w:val="00E33191"/>
    <w:rsid w:val="00E3614E"/>
    <w:rsid w:val="00E53071"/>
    <w:rsid w:val="00E577D9"/>
    <w:rsid w:val="00E738EB"/>
    <w:rsid w:val="00E97CC5"/>
    <w:rsid w:val="00EB3C6B"/>
    <w:rsid w:val="00EC76D7"/>
    <w:rsid w:val="00ED0793"/>
    <w:rsid w:val="00EE7A7B"/>
    <w:rsid w:val="00EF18B5"/>
    <w:rsid w:val="00F32983"/>
    <w:rsid w:val="00F5471C"/>
    <w:rsid w:val="00F8165A"/>
    <w:rsid w:val="00FA27F0"/>
    <w:rsid w:val="00FB214D"/>
    <w:rsid w:val="00FD220C"/>
    <w:rsid w:val="00FE4B75"/>
    <w:rsid w:val="00FE51DD"/>
    <w:rsid w:val="00FF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C6E54"/>
  <w15:docId w15:val="{1D2238B7-87AE-496E-B86D-01BFAF13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1"/>
  </w:style>
  <w:style w:type="paragraph" w:styleId="1">
    <w:name w:val="heading 1"/>
    <w:basedOn w:val="a"/>
    <w:link w:val="10"/>
    <w:qFormat/>
    <w:rsid w:val="005C03DD"/>
    <w:pPr>
      <w:keepNext/>
      <w:keepLines/>
      <w:suppressAutoHyphens/>
      <w:spacing w:before="240" w:line="240" w:lineRule="auto"/>
      <w:outlineLvl w:val="0"/>
    </w:pPr>
    <w:rPr>
      <w:rFonts w:ascii="Arial" w:eastAsia="MS Gothic" w:hAnsi="Arial" w:cs="Cambria"/>
      <w:b/>
      <w:bCs/>
      <w:color w:val="00000A"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B00"/>
  </w:style>
  <w:style w:type="paragraph" w:styleId="a5">
    <w:name w:val="footer"/>
    <w:basedOn w:val="a"/>
    <w:link w:val="a6"/>
    <w:uiPriority w:val="99"/>
    <w:unhideWhenUsed/>
    <w:rsid w:val="0087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B00"/>
  </w:style>
  <w:style w:type="table" w:customStyle="1" w:styleId="WSI-Table">
    <w:name w:val="WSI - Table"/>
    <w:basedOn w:val="a1"/>
    <w:uiPriority w:val="99"/>
    <w:rsid w:val="00377106"/>
    <w:pPr>
      <w:spacing w:after="0" w:line="240" w:lineRule="auto"/>
    </w:pPr>
    <w:rPr>
      <w:rFonts w:ascii="Frutiger LT Com 45 Light" w:hAnsi="Frutiger LT Com 45 Light"/>
      <w:color w:val="000000" w:themeColor="text1"/>
      <w:sz w:val="20"/>
      <w:lang w:val="en-GB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paragraph" w:styleId="a7">
    <w:name w:val="List Paragraph"/>
    <w:basedOn w:val="a"/>
    <w:uiPriority w:val="34"/>
    <w:qFormat/>
    <w:rsid w:val="00D258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03DD"/>
    <w:rPr>
      <w:rFonts w:ascii="Arial" w:eastAsia="MS Gothic" w:hAnsi="Arial" w:cs="Cambria"/>
      <w:b/>
      <w:bCs/>
      <w:color w:val="00000A"/>
      <w:sz w:val="28"/>
      <w:szCs w:val="28"/>
      <w:lang w:val="en-GB"/>
    </w:rPr>
  </w:style>
  <w:style w:type="character" w:customStyle="1" w:styleId="BodyTextIndentChar">
    <w:name w:val="Body Text Indent Char"/>
    <w:link w:val="TextBodyIndent"/>
    <w:rsid w:val="005C03DD"/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yIndent">
    <w:name w:val="Text Body Indent"/>
    <w:basedOn w:val="a"/>
    <w:link w:val="BodyTextIndentChar"/>
    <w:rsid w:val="005C03DD"/>
    <w:pPr>
      <w:suppressAutoHyphens/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22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2BAE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74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3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D2E9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D2E93"/>
    <w:rPr>
      <w:rFonts w:ascii="Calibri" w:eastAsia="Calibri" w:hAnsi="Calibri" w:cs="Calibri"/>
      <w:sz w:val="18"/>
      <w:szCs w:val="18"/>
      <w:lang w:eastAsia="ru-RU" w:bidi="ru-RU"/>
    </w:rPr>
  </w:style>
  <w:style w:type="paragraph" w:styleId="ad">
    <w:name w:val="Normal (Web)"/>
    <w:basedOn w:val="a"/>
    <w:uiPriority w:val="99"/>
    <w:semiHidden/>
    <w:unhideWhenUsed/>
    <w:rsid w:val="00DF6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2">
    <w:name w:val="TableGrid2"/>
    <w:rsid w:val="0095017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95017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041D1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E686D-10C4-4378-8500-28FD7F32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 И.А.</dc:creator>
  <cp:lastModifiedBy>Щекочихина Елена Александровна</cp:lastModifiedBy>
  <cp:revision>5</cp:revision>
  <cp:lastPrinted>2025-02-11T11:03:00Z</cp:lastPrinted>
  <dcterms:created xsi:type="dcterms:W3CDTF">2025-04-09T15:04:00Z</dcterms:created>
  <dcterms:modified xsi:type="dcterms:W3CDTF">2025-04-16T06:25:00Z</dcterms:modified>
</cp:coreProperties>
</file>