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7D55593" w14:textId="77777777" w:rsidTr="00130D0E">
        <w:tc>
          <w:tcPr>
            <w:tcW w:w="5670" w:type="dxa"/>
          </w:tcPr>
          <w:p w14:paraId="205864FB" w14:textId="77777777" w:rsidR="00666BDD" w:rsidRDefault="00666BDD" w:rsidP="00130D0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3B78D7E" wp14:editId="73BC003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A26A6AE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E40C5B1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5ECD03F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8FDDC86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E01E023" w14:textId="77777777" w:rsidR="001600F7" w:rsidRDefault="00077564" w:rsidP="001600F7">
          <w:pPr>
            <w:spacing w:after="0" w:line="240" w:lineRule="auto"/>
            <w:rPr>
              <w:rFonts w:eastAsia="Arial Unicode MS"/>
              <w:sz w:val="72"/>
              <w:szCs w:val="72"/>
            </w:rPr>
          </w:pPr>
        </w:p>
      </w:sdtContent>
    </w:sdt>
    <w:p w14:paraId="3900884A" w14:textId="746873F3" w:rsidR="001600F7" w:rsidRPr="009A021C" w:rsidRDefault="001600F7" w:rsidP="001600F7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  <w:r w:rsidRPr="009A021C">
        <w:rPr>
          <w:rFonts w:ascii="Times New Roman" w:eastAsia="Arial Unicode MS" w:hAnsi="Times New Roman" w:cs="Times New Roman"/>
          <w:b/>
          <w:bCs/>
          <w:sz w:val="56"/>
          <w:szCs w:val="56"/>
        </w:rPr>
        <w:t>КОНКУРСНОЕ ЗАДАНИЕ КОМПЕТЕНЦИИ</w:t>
      </w:r>
    </w:p>
    <w:p w14:paraId="64795619" w14:textId="77777777" w:rsidR="001600F7" w:rsidRPr="009A021C" w:rsidRDefault="001600F7" w:rsidP="001600F7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  <w:r w:rsidRPr="009A021C">
        <w:rPr>
          <w:rFonts w:ascii="Times New Roman" w:eastAsia="Arial Unicode MS" w:hAnsi="Times New Roman" w:cs="Times New Roman"/>
          <w:b/>
          <w:bCs/>
          <w:sz w:val="40"/>
          <w:szCs w:val="40"/>
        </w:rPr>
        <w:t>«Обслуживание грузовой техники»</w:t>
      </w:r>
    </w:p>
    <w:p w14:paraId="1DE8E768" w14:textId="33E518A5" w:rsidR="001600F7" w:rsidRPr="009A021C" w:rsidRDefault="001600F7" w:rsidP="001600F7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9A021C">
        <w:rPr>
          <w:rFonts w:ascii="Times New Roman" w:eastAsia="Arial Unicode MS" w:hAnsi="Times New Roman" w:cs="Times New Roman"/>
          <w:b/>
          <w:bCs/>
          <w:sz w:val="36"/>
          <w:szCs w:val="36"/>
        </w:rPr>
        <w:t>Итогового (межрегионального) этапа Чемпионата по</w:t>
      </w:r>
      <w:r w:rsidR="009A021C" w:rsidRPr="009A021C">
        <w:rPr>
          <w:rFonts w:ascii="Times New Roman" w:eastAsia="Arial Unicode MS" w:hAnsi="Times New Roman" w:cs="Times New Roman"/>
          <w:b/>
          <w:bCs/>
          <w:sz w:val="36"/>
          <w:szCs w:val="36"/>
        </w:rPr>
        <w:t> </w:t>
      </w:r>
      <w:r w:rsidRPr="009A021C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профессиональному мастерству «Профессионалы» </w:t>
      </w:r>
    </w:p>
    <w:p w14:paraId="0B0250F5" w14:textId="1CF421AE" w:rsidR="006C6D6D" w:rsidRPr="009A021C" w:rsidRDefault="009A021C" w:rsidP="00594778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bidi="en-US"/>
        </w:rPr>
      </w:pPr>
      <w:r w:rsidRPr="009A021C">
        <w:rPr>
          <w:rFonts w:ascii="Times New Roman" w:eastAsia="Arial Unicode MS" w:hAnsi="Times New Roman" w:cs="Times New Roman"/>
          <w:b/>
          <w:bCs/>
          <w:sz w:val="40"/>
          <w:szCs w:val="40"/>
        </w:rPr>
        <w:t>(</w:t>
      </w:r>
      <w:r w:rsidR="00594778" w:rsidRPr="009A021C">
        <w:rPr>
          <w:rFonts w:ascii="Times New Roman" w:eastAsia="Arial Unicode MS" w:hAnsi="Times New Roman" w:cs="Times New Roman"/>
          <w:b/>
          <w:bCs/>
          <w:sz w:val="40"/>
          <w:szCs w:val="40"/>
        </w:rPr>
        <w:t>юниоры</w:t>
      </w:r>
      <w:r w:rsidRPr="009A021C">
        <w:rPr>
          <w:rFonts w:ascii="Times New Roman" w:eastAsia="Arial Unicode MS" w:hAnsi="Times New Roman" w:cs="Times New Roman"/>
          <w:b/>
          <w:bCs/>
          <w:sz w:val="40"/>
          <w:szCs w:val="40"/>
        </w:rPr>
        <w:t>)</w:t>
      </w:r>
    </w:p>
    <w:p w14:paraId="72E8881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BABAD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F9DCE8C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409BCE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4A0E746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D53DD8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28A5E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2731E93" w14:textId="77777777" w:rsidR="003B0679" w:rsidRDefault="003B067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68D2EF" w14:textId="77777777" w:rsidR="003B0679" w:rsidRDefault="003B067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70D305" w14:textId="77777777" w:rsidR="003B0679" w:rsidRDefault="003B067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5C4980" w14:textId="77777777" w:rsidR="003B0679" w:rsidRDefault="003B067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7C6F7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CC27E1" w14:textId="77777777" w:rsidR="001600F7" w:rsidRPr="009A021C" w:rsidRDefault="00F31238" w:rsidP="003B06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A021C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34682" w:rsidRPr="009A021C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9A021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1600F7" w:rsidRPr="009A021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3A22B6CF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6A3F7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0CBF56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B920780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C366AE0" w14:textId="77777777" w:rsidR="006A3F7D" w:rsidRPr="009A021C" w:rsidRDefault="006A3F7D" w:rsidP="009A02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EAF081D" w14:textId="52D23167" w:rsidR="00FC6098" w:rsidRPr="009A021C" w:rsidRDefault="009A021C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1.ОСНОВНЫЕ ТРЕБОВАНИЯ КОМПЕТЕНЦИИ ………………………</w:t>
      </w:r>
      <w:proofErr w:type="gramStart"/>
      <w:r w:rsidRPr="009A021C">
        <w:rPr>
          <w:rFonts w:ascii="Times New Roman" w:hAnsi="Times New Roman"/>
          <w:sz w:val="28"/>
          <w:szCs w:val="28"/>
          <w:lang w:val="ru-RU"/>
        </w:rPr>
        <w:t>……</w:t>
      </w:r>
      <w:r w:rsidR="002274A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9A021C">
        <w:rPr>
          <w:rFonts w:ascii="Times New Roman" w:hAnsi="Times New Roman"/>
          <w:sz w:val="28"/>
          <w:szCs w:val="28"/>
          <w:lang w:val="ru-RU"/>
        </w:rPr>
        <w:t>4</w:t>
      </w:r>
    </w:p>
    <w:p w14:paraId="2BD71A60" w14:textId="7BF9B174" w:rsidR="00130D0E" w:rsidRPr="009A021C" w:rsidRDefault="00130D0E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9A021C">
        <w:rPr>
          <w:rFonts w:ascii="Times New Roman" w:hAnsi="Times New Roman"/>
          <w:sz w:val="28"/>
          <w:szCs w:val="28"/>
          <w:lang w:val="ru-RU"/>
        </w:rPr>
        <w:t>1.Общие</w:t>
      </w:r>
      <w:proofErr w:type="gramEnd"/>
      <w:r w:rsidRPr="009A021C">
        <w:rPr>
          <w:rFonts w:ascii="Times New Roman" w:hAnsi="Times New Roman"/>
          <w:sz w:val="28"/>
          <w:szCs w:val="28"/>
          <w:lang w:val="ru-RU"/>
        </w:rPr>
        <w:t xml:space="preserve"> сведения о требованиях компетенции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 xml:space="preserve"> …………………………...</w:t>
      </w:r>
      <w:r w:rsidR="002274A6">
        <w:rPr>
          <w:rFonts w:ascii="Times New Roman" w:hAnsi="Times New Roman"/>
          <w:sz w:val="28"/>
          <w:szCs w:val="28"/>
          <w:lang w:val="ru-RU"/>
        </w:rPr>
        <w:t>....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>4</w:t>
      </w:r>
    </w:p>
    <w:p w14:paraId="1DD12240" w14:textId="43249C80" w:rsidR="00130D0E" w:rsidRPr="009A021C" w:rsidRDefault="00130D0E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1.2. Перечень профессиональных задач специалиста</w:t>
      </w:r>
      <w:r w:rsidR="00E94C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>п</w:t>
      </w:r>
      <w:r w:rsidRPr="009A021C">
        <w:rPr>
          <w:rFonts w:ascii="Times New Roman" w:hAnsi="Times New Roman"/>
          <w:sz w:val="28"/>
          <w:szCs w:val="28"/>
          <w:lang w:val="ru-RU"/>
        </w:rPr>
        <w:t>о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21C">
        <w:rPr>
          <w:rFonts w:ascii="Times New Roman" w:hAnsi="Times New Roman"/>
          <w:sz w:val="28"/>
          <w:szCs w:val="28"/>
          <w:lang w:val="ru-RU"/>
        </w:rPr>
        <w:t xml:space="preserve">компетенции «Обслуживание грузовой </w:t>
      </w:r>
      <w:proofErr w:type="gramStart"/>
      <w:r w:rsidRPr="009A021C">
        <w:rPr>
          <w:rFonts w:ascii="Times New Roman" w:hAnsi="Times New Roman"/>
          <w:sz w:val="28"/>
          <w:szCs w:val="28"/>
          <w:lang w:val="ru-RU"/>
        </w:rPr>
        <w:t>техники»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>…</w:t>
      </w:r>
      <w:proofErr w:type="gramEnd"/>
      <w:r w:rsidR="006A3F7D" w:rsidRPr="009A021C">
        <w:rPr>
          <w:rFonts w:ascii="Times New Roman" w:hAnsi="Times New Roman"/>
          <w:sz w:val="28"/>
          <w:szCs w:val="28"/>
          <w:lang w:val="ru-RU"/>
        </w:rPr>
        <w:t>……………………</w:t>
      </w:r>
      <w:r w:rsidR="002274A6">
        <w:rPr>
          <w:rFonts w:ascii="Times New Roman" w:hAnsi="Times New Roman"/>
          <w:sz w:val="28"/>
          <w:szCs w:val="28"/>
          <w:lang w:val="ru-RU"/>
        </w:rPr>
        <w:t>…</w:t>
      </w:r>
      <w:r w:rsidR="00E94C17">
        <w:rPr>
          <w:rFonts w:ascii="Times New Roman" w:hAnsi="Times New Roman"/>
          <w:sz w:val="28"/>
          <w:szCs w:val="28"/>
          <w:lang w:val="ru-RU"/>
        </w:rPr>
        <w:t>…………………..</w:t>
      </w:r>
      <w:r w:rsidR="002274A6">
        <w:rPr>
          <w:rFonts w:ascii="Times New Roman" w:hAnsi="Times New Roman"/>
          <w:sz w:val="28"/>
          <w:szCs w:val="28"/>
          <w:lang w:val="ru-RU"/>
        </w:rPr>
        <w:t>.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>4</w:t>
      </w:r>
    </w:p>
    <w:p w14:paraId="7B1BBF8C" w14:textId="3D45CFA8" w:rsidR="00130D0E" w:rsidRPr="009A021C" w:rsidRDefault="00130D0E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1.3 Требования к схеме оценки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……………………………………………</w:t>
      </w:r>
      <w:proofErr w:type="gramStart"/>
      <w:r w:rsidR="006A3F7D" w:rsidRPr="009A021C">
        <w:rPr>
          <w:rFonts w:ascii="Times New Roman" w:hAnsi="Times New Roman"/>
          <w:sz w:val="28"/>
          <w:szCs w:val="28"/>
          <w:lang w:val="ru-RU"/>
        </w:rPr>
        <w:t>…</w:t>
      </w:r>
      <w:r w:rsidR="002274A6">
        <w:rPr>
          <w:rFonts w:ascii="Times New Roman" w:hAnsi="Times New Roman"/>
          <w:sz w:val="28"/>
          <w:szCs w:val="28"/>
          <w:lang w:val="ru-RU"/>
        </w:rPr>
        <w:t>….</w:t>
      </w:r>
      <w:proofErr w:type="gramEnd"/>
      <w:r w:rsidR="002274A6">
        <w:rPr>
          <w:rFonts w:ascii="Times New Roman" w:hAnsi="Times New Roman"/>
          <w:sz w:val="28"/>
          <w:szCs w:val="28"/>
          <w:lang w:val="ru-RU"/>
        </w:rPr>
        <w:t>7</w:t>
      </w:r>
    </w:p>
    <w:p w14:paraId="729056F1" w14:textId="3310B4A6" w:rsidR="00130D0E" w:rsidRPr="009A021C" w:rsidRDefault="00130D0E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1.4 Спецификация оценки компетенции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 xml:space="preserve"> …………………………………</w:t>
      </w:r>
      <w:proofErr w:type="gramStart"/>
      <w:r w:rsidR="006A3F7D" w:rsidRPr="009A021C">
        <w:rPr>
          <w:rFonts w:ascii="Times New Roman" w:hAnsi="Times New Roman"/>
          <w:sz w:val="28"/>
          <w:szCs w:val="28"/>
          <w:lang w:val="ru-RU"/>
        </w:rPr>
        <w:t>…</w:t>
      </w:r>
      <w:r w:rsidR="002274A6">
        <w:rPr>
          <w:rFonts w:ascii="Times New Roman" w:hAnsi="Times New Roman"/>
          <w:sz w:val="28"/>
          <w:szCs w:val="28"/>
          <w:lang w:val="ru-RU"/>
        </w:rPr>
        <w:t>….</w:t>
      </w:r>
      <w:proofErr w:type="gramEnd"/>
      <w:r w:rsidR="002274A6">
        <w:rPr>
          <w:rFonts w:ascii="Times New Roman" w:hAnsi="Times New Roman"/>
          <w:sz w:val="28"/>
          <w:szCs w:val="28"/>
          <w:lang w:val="ru-RU"/>
        </w:rPr>
        <w:t>.8</w:t>
      </w:r>
    </w:p>
    <w:p w14:paraId="266449C6" w14:textId="6AA23BAB" w:rsidR="00130D0E" w:rsidRPr="009A021C" w:rsidRDefault="00130D0E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1.5 Конкурсное задание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……………………………………………………</w:t>
      </w:r>
      <w:proofErr w:type="gramStart"/>
      <w:r w:rsidR="006A3F7D" w:rsidRPr="009A021C">
        <w:rPr>
          <w:rFonts w:ascii="Times New Roman" w:hAnsi="Times New Roman"/>
          <w:sz w:val="28"/>
          <w:szCs w:val="28"/>
          <w:lang w:val="ru-RU"/>
        </w:rPr>
        <w:t>…</w:t>
      </w:r>
      <w:r w:rsidR="002274A6">
        <w:rPr>
          <w:rFonts w:ascii="Times New Roman" w:hAnsi="Times New Roman"/>
          <w:sz w:val="28"/>
          <w:szCs w:val="28"/>
          <w:lang w:val="ru-RU"/>
        </w:rPr>
        <w:t>….</w:t>
      </w:r>
      <w:proofErr w:type="gramEnd"/>
      <w:r w:rsidR="002274A6">
        <w:rPr>
          <w:rFonts w:ascii="Times New Roman" w:hAnsi="Times New Roman"/>
          <w:sz w:val="28"/>
          <w:szCs w:val="28"/>
          <w:lang w:val="ru-RU"/>
        </w:rPr>
        <w:t>9</w:t>
      </w:r>
    </w:p>
    <w:p w14:paraId="706EEBE5" w14:textId="61AE69E6" w:rsidR="00130D0E" w:rsidRPr="009A021C" w:rsidRDefault="00130D0E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1.5.1 Разработка/выбор конкурсного задания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 xml:space="preserve"> ……………………………</w:t>
      </w:r>
      <w:proofErr w:type="gramStart"/>
      <w:r w:rsidR="006A3F7D" w:rsidRPr="009A021C">
        <w:rPr>
          <w:rFonts w:ascii="Times New Roman" w:hAnsi="Times New Roman"/>
          <w:sz w:val="28"/>
          <w:szCs w:val="28"/>
          <w:lang w:val="ru-RU"/>
        </w:rPr>
        <w:t>…</w:t>
      </w:r>
      <w:r w:rsidR="002274A6">
        <w:rPr>
          <w:rFonts w:ascii="Times New Roman" w:hAnsi="Times New Roman"/>
          <w:sz w:val="28"/>
          <w:szCs w:val="28"/>
          <w:lang w:val="ru-RU"/>
        </w:rPr>
        <w:t>….</w:t>
      </w:r>
      <w:proofErr w:type="gramEnd"/>
      <w:r w:rsidR="002274A6">
        <w:rPr>
          <w:rFonts w:ascii="Times New Roman" w:hAnsi="Times New Roman"/>
          <w:sz w:val="28"/>
          <w:szCs w:val="28"/>
          <w:lang w:val="ru-RU"/>
        </w:rPr>
        <w:t>.9</w:t>
      </w:r>
    </w:p>
    <w:p w14:paraId="6A5CAE85" w14:textId="06F9DE80" w:rsidR="000031FA" w:rsidRPr="009A021C" w:rsidRDefault="000031FA" w:rsidP="009A02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Структура модулей конкурсного задания</w:t>
      </w:r>
      <w:r w:rsidR="006A3F7D" w:rsidRPr="009A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</w:t>
      </w:r>
      <w:proofErr w:type="gramStart"/>
      <w:r w:rsidR="006A3F7D" w:rsidRPr="009A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22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22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</w:p>
    <w:p w14:paraId="00A007C0" w14:textId="7A43F59B" w:rsidR="00130D0E" w:rsidRPr="009A021C" w:rsidRDefault="009A021C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2. СПЕЦИАЛЬНЫЕ ПРАВИЛА КОМПЕТЕНЦИИ ……………………</w:t>
      </w:r>
      <w:proofErr w:type="gramStart"/>
      <w:r w:rsidRPr="009A021C">
        <w:rPr>
          <w:rFonts w:ascii="Times New Roman" w:hAnsi="Times New Roman"/>
          <w:sz w:val="28"/>
          <w:szCs w:val="28"/>
          <w:lang w:val="ru-RU"/>
        </w:rPr>
        <w:t>……</w:t>
      </w:r>
      <w:r w:rsidR="002274A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274A6">
        <w:rPr>
          <w:rFonts w:ascii="Times New Roman" w:hAnsi="Times New Roman"/>
          <w:sz w:val="28"/>
          <w:szCs w:val="28"/>
          <w:lang w:val="ru-RU"/>
        </w:rPr>
        <w:t>.</w:t>
      </w:r>
      <w:r w:rsidRPr="009A021C">
        <w:rPr>
          <w:rFonts w:ascii="Times New Roman" w:hAnsi="Times New Roman"/>
          <w:sz w:val="28"/>
          <w:szCs w:val="28"/>
          <w:lang w:val="ru-RU"/>
        </w:rPr>
        <w:t>1</w:t>
      </w:r>
      <w:r w:rsidR="002274A6">
        <w:rPr>
          <w:rFonts w:ascii="Times New Roman" w:hAnsi="Times New Roman"/>
          <w:sz w:val="28"/>
          <w:szCs w:val="28"/>
          <w:lang w:val="ru-RU"/>
        </w:rPr>
        <w:t>1</w:t>
      </w:r>
    </w:p>
    <w:p w14:paraId="165605A7" w14:textId="219BB14B" w:rsidR="00130D0E" w:rsidRPr="009A021C" w:rsidRDefault="00130D0E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2.1 Личный инструмент конкурсанта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</w:t>
      </w:r>
      <w:proofErr w:type="gramStart"/>
      <w:r w:rsidR="002274A6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2274A6">
        <w:rPr>
          <w:rFonts w:ascii="Times New Roman" w:hAnsi="Times New Roman"/>
          <w:sz w:val="28"/>
          <w:szCs w:val="28"/>
          <w:lang w:val="ru-RU"/>
        </w:rPr>
        <w:t>12</w:t>
      </w:r>
    </w:p>
    <w:p w14:paraId="7D239448" w14:textId="04B4B388" w:rsidR="00130D0E" w:rsidRPr="009A021C" w:rsidRDefault="00130D0E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2.2 Материалы, оборудование и инструменты, запрещенные на площадке</w:t>
      </w:r>
      <w:r w:rsidR="002274A6">
        <w:rPr>
          <w:rFonts w:ascii="Times New Roman" w:hAnsi="Times New Roman"/>
          <w:sz w:val="28"/>
          <w:szCs w:val="28"/>
          <w:lang w:val="ru-RU"/>
        </w:rPr>
        <w:t>…</w:t>
      </w:r>
      <w:r w:rsidR="006A3F7D" w:rsidRPr="009A021C">
        <w:rPr>
          <w:rFonts w:ascii="Times New Roman" w:hAnsi="Times New Roman"/>
          <w:sz w:val="28"/>
          <w:szCs w:val="28"/>
          <w:lang w:val="ru-RU"/>
        </w:rPr>
        <w:t>1</w:t>
      </w:r>
      <w:r w:rsidR="002274A6">
        <w:rPr>
          <w:rFonts w:ascii="Times New Roman" w:hAnsi="Times New Roman"/>
          <w:sz w:val="28"/>
          <w:szCs w:val="28"/>
          <w:lang w:val="ru-RU"/>
        </w:rPr>
        <w:t>2</w:t>
      </w:r>
    </w:p>
    <w:p w14:paraId="58FC97D6" w14:textId="076F7C19" w:rsidR="00AA2B8A" w:rsidRPr="009A021C" w:rsidRDefault="009A021C" w:rsidP="009A02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021C">
        <w:rPr>
          <w:rFonts w:ascii="Times New Roman" w:hAnsi="Times New Roman"/>
          <w:bCs/>
          <w:sz w:val="28"/>
          <w:szCs w:val="28"/>
          <w:lang w:val="ru-RU" w:eastAsia="ru-RU"/>
        </w:rPr>
        <w:t>3. ПРИЛОЖЕНИЯ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…………………………………………………………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…</w:t>
      </w:r>
      <w:r w:rsidR="002274A6">
        <w:rPr>
          <w:rFonts w:ascii="Times New Roman" w:hAnsi="Times New Roman"/>
          <w:bCs/>
          <w:sz w:val="28"/>
          <w:szCs w:val="28"/>
          <w:lang w:val="ru-RU" w:eastAsia="ru-RU"/>
        </w:rPr>
        <w:t>....</w:t>
      </w:r>
      <w:proofErr w:type="gramEnd"/>
      <w:r w:rsidR="002274A6">
        <w:rPr>
          <w:rFonts w:ascii="Times New Roman" w:hAnsi="Times New Roman"/>
          <w:bCs/>
          <w:sz w:val="28"/>
          <w:szCs w:val="28"/>
          <w:lang w:val="ru-RU" w:eastAsia="ru-RU"/>
        </w:rPr>
        <w:t>.13</w:t>
      </w:r>
    </w:p>
    <w:p w14:paraId="6D59D0C5" w14:textId="77777777" w:rsidR="006A3F7D" w:rsidRPr="009A021C" w:rsidRDefault="006A3F7D" w:rsidP="009A021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9AB0237" w14:textId="77777777" w:rsidR="006A3F7D" w:rsidRPr="009A021C" w:rsidRDefault="006A3F7D" w:rsidP="009A021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080BA25" w14:textId="77777777"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71DFD5" w14:textId="77777777"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A49F4E" w14:textId="77777777"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8064A0" w14:textId="77777777"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A1408B" w14:textId="77777777"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35D5FC" w14:textId="77777777"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5EF4F1" w14:textId="77777777"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E7BDEF" w14:textId="77777777"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6E4161" w14:textId="77777777" w:rsidR="006A3F7D" w:rsidRPr="00A204BB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1E2E2A" w14:textId="77777777" w:rsidR="00A204BB" w:rsidRPr="009A021C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A021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2F93AAF" w14:textId="77777777" w:rsidR="00FB3492" w:rsidRPr="009A021C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021C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E4D2411" w14:textId="77777777" w:rsidR="00D96994" w:rsidRPr="009A021C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021C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06D6782" w14:textId="77777777" w:rsidR="00D96994" w:rsidRPr="009A021C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021C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7028BD11" w14:textId="77777777" w:rsidR="00D96994" w:rsidRPr="009A021C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021C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5EA2305" w14:textId="77777777" w:rsidR="00F50AC5" w:rsidRPr="009A021C" w:rsidRDefault="00F31238" w:rsidP="00F3123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021C">
        <w:rPr>
          <w:rFonts w:ascii="Times New Roman" w:hAnsi="Times New Roman"/>
          <w:bCs/>
          <w:sz w:val="28"/>
          <w:szCs w:val="28"/>
          <w:lang w:val="ru-RU" w:eastAsia="ru-RU"/>
        </w:rPr>
        <w:t xml:space="preserve">АТС </w:t>
      </w:r>
      <w:r w:rsidRPr="009A021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Pr="009A021C">
        <w:rPr>
          <w:rFonts w:ascii="Times New Roman" w:hAnsi="Times New Roman"/>
          <w:bCs/>
          <w:sz w:val="28"/>
          <w:szCs w:val="28"/>
          <w:lang w:val="ru-RU" w:eastAsia="ru-RU"/>
        </w:rPr>
        <w:t>Автотранспортное средство</w:t>
      </w:r>
    </w:p>
    <w:p w14:paraId="624E5BBE" w14:textId="77777777" w:rsidR="00BC2691" w:rsidRPr="009A021C" w:rsidRDefault="00130D0E" w:rsidP="00BC269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 w:rsidRPr="009A021C">
        <w:rPr>
          <w:rFonts w:ascii="Times New Roman" w:hAnsi="Times New Roman"/>
          <w:bCs/>
          <w:sz w:val="28"/>
          <w:szCs w:val="28"/>
          <w:lang w:val="ru-RU" w:eastAsia="ru-RU"/>
        </w:rPr>
        <w:t>ТК  -</w:t>
      </w:r>
      <w:proofErr w:type="gramEnd"/>
      <w:r w:rsidRPr="009A021C">
        <w:rPr>
          <w:rFonts w:ascii="Times New Roman" w:hAnsi="Times New Roman"/>
          <w:bCs/>
          <w:sz w:val="28"/>
          <w:szCs w:val="28"/>
          <w:lang w:val="ru-RU" w:eastAsia="ru-RU"/>
        </w:rPr>
        <w:t xml:space="preserve"> Требования компетенции</w:t>
      </w:r>
    </w:p>
    <w:p w14:paraId="73227B8F" w14:textId="77777777" w:rsidR="00BC2691" w:rsidRPr="009A021C" w:rsidRDefault="00BC2691" w:rsidP="00BC269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021C">
        <w:rPr>
          <w:rFonts w:ascii="Times New Roman" w:hAnsi="Times New Roman"/>
          <w:bCs/>
          <w:sz w:val="28"/>
          <w:szCs w:val="28"/>
          <w:lang w:val="ru-RU" w:eastAsia="ru-RU"/>
        </w:rPr>
        <w:t xml:space="preserve">КО – Критерии </w:t>
      </w:r>
      <w:proofErr w:type="spellStart"/>
      <w:r w:rsidRPr="009A021C">
        <w:rPr>
          <w:rFonts w:ascii="Times New Roman" w:hAnsi="Times New Roman"/>
          <w:bCs/>
          <w:sz w:val="28"/>
          <w:szCs w:val="28"/>
          <w:lang w:val="ru-RU" w:eastAsia="ru-RU"/>
        </w:rPr>
        <w:t>оценуи</w:t>
      </w:r>
      <w:proofErr w:type="spellEnd"/>
    </w:p>
    <w:p w14:paraId="0CEB209A" w14:textId="77777777" w:rsidR="00BC2691" w:rsidRPr="009A021C" w:rsidRDefault="00BC2691" w:rsidP="00BC269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021C">
        <w:rPr>
          <w:rFonts w:ascii="Times New Roman" w:hAnsi="Times New Roman"/>
          <w:bCs/>
          <w:sz w:val="28"/>
          <w:szCs w:val="28"/>
          <w:lang w:val="ru-RU" w:eastAsia="ru-RU"/>
        </w:rPr>
        <w:t>ОТ – охрана труда</w:t>
      </w:r>
    </w:p>
    <w:p w14:paraId="334E6CF8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B72256" w14:textId="77777777" w:rsidR="00DE39D8" w:rsidRPr="009A021C" w:rsidRDefault="00D37DEA" w:rsidP="009A021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2089956"/>
      <w:r w:rsidRPr="009A021C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9A021C">
        <w:rPr>
          <w:rFonts w:ascii="Times New Roman" w:hAnsi="Times New Roman"/>
          <w:color w:val="auto"/>
          <w:sz w:val="28"/>
          <w:szCs w:val="28"/>
        </w:rPr>
        <w:t>.</w:t>
      </w:r>
      <w:r w:rsidRPr="009A021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9A021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26AD1895" w14:textId="6512EF5C" w:rsidR="00DE39D8" w:rsidRPr="009A021C" w:rsidRDefault="00D37DEA" w:rsidP="009A021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62089957"/>
      <w:r w:rsidRPr="009A021C">
        <w:rPr>
          <w:rFonts w:ascii="Times New Roman" w:hAnsi="Times New Roman"/>
          <w:szCs w:val="28"/>
        </w:rPr>
        <w:t>1</w:t>
      </w:r>
      <w:r w:rsidR="00DE39D8" w:rsidRPr="009A021C">
        <w:rPr>
          <w:rFonts w:ascii="Times New Roman" w:hAnsi="Times New Roman"/>
          <w:szCs w:val="28"/>
        </w:rPr>
        <w:t xml:space="preserve">.1. </w:t>
      </w:r>
      <w:r w:rsidR="009A021C" w:rsidRPr="009A021C">
        <w:rPr>
          <w:rFonts w:ascii="Times New Roman" w:hAnsi="Times New Roman"/>
          <w:szCs w:val="28"/>
        </w:rPr>
        <w:t>Общие сведения о требованиях</w:t>
      </w:r>
      <w:r w:rsidR="00EA1807" w:rsidRPr="009A021C">
        <w:rPr>
          <w:rFonts w:ascii="Times New Roman" w:hAnsi="Times New Roman"/>
          <w:szCs w:val="28"/>
        </w:rPr>
        <w:t xml:space="preserve"> </w:t>
      </w:r>
      <w:r w:rsidR="009A021C" w:rsidRPr="009A021C">
        <w:rPr>
          <w:rFonts w:ascii="Times New Roman" w:hAnsi="Times New Roman"/>
          <w:szCs w:val="28"/>
        </w:rPr>
        <w:t>компетенции</w:t>
      </w:r>
      <w:bookmarkEnd w:id="2"/>
    </w:p>
    <w:p w14:paraId="5994CFB7" w14:textId="57806E97" w:rsidR="00E857D6" w:rsidRPr="009A021C" w:rsidRDefault="00D37DEA" w:rsidP="009A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1C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31238" w:rsidRPr="009A021C">
        <w:rPr>
          <w:rFonts w:ascii="Times New Roman" w:hAnsi="Times New Roman" w:cs="Times New Roman"/>
          <w:sz w:val="28"/>
          <w:szCs w:val="28"/>
        </w:rPr>
        <w:t>Обслуживание грузовой техники</w:t>
      </w:r>
      <w:r w:rsidRPr="009A021C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9A021C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9A021C">
        <w:rPr>
          <w:rFonts w:ascii="Times New Roman" w:hAnsi="Times New Roman" w:cs="Times New Roman"/>
          <w:sz w:val="28"/>
          <w:szCs w:val="28"/>
        </w:rPr>
        <w:t>определя</w:t>
      </w:r>
      <w:r w:rsidRPr="009A021C">
        <w:rPr>
          <w:rFonts w:ascii="Times New Roman" w:hAnsi="Times New Roman" w:cs="Times New Roman"/>
          <w:sz w:val="28"/>
          <w:szCs w:val="28"/>
        </w:rPr>
        <w:t>ю</w:t>
      </w:r>
      <w:r w:rsidR="00E857D6" w:rsidRPr="009A021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A021C">
        <w:rPr>
          <w:rFonts w:ascii="Times New Roman" w:hAnsi="Times New Roman" w:cs="Times New Roman"/>
          <w:sz w:val="28"/>
          <w:szCs w:val="28"/>
        </w:rPr>
        <w:t>я</w:t>
      </w:r>
      <w:r w:rsidR="00E857D6" w:rsidRPr="009A021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A021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9A021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A021C">
        <w:rPr>
          <w:rFonts w:ascii="Times New Roman" w:hAnsi="Times New Roman" w:cs="Times New Roman"/>
          <w:sz w:val="28"/>
          <w:szCs w:val="28"/>
        </w:rPr>
        <w:t>которые лежат в</w:t>
      </w:r>
      <w:r w:rsidR="002274A6">
        <w:rPr>
          <w:rFonts w:ascii="Times New Roman" w:hAnsi="Times New Roman" w:cs="Times New Roman"/>
          <w:sz w:val="28"/>
          <w:szCs w:val="28"/>
        </w:rPr>
        <w:t> </w:t>
      </w:r>
      <w:r w:rsidR="00E857D6" w:rsidRPr="009A021C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E37D3" w:rsidRPr="009A021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A021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A021C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3CF1732D" w14:textId="77777777" w:rsidR="00C56A9B" w:rsidRPr="009A021C" w:rsidRDefault="000244DA" w:rsidP="009A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1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A021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A021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15DC5B12" w14:textId="77777777" w:rsidR="00E857D6" w:rsidRPr="009A021C" w:rsidRDefault="00C56A9B" w:rsidP="009A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1C">
        <w:rPr>
          <w:rFonts w:ascii="Times New Roman" w:hAnsi="Times New Roman" w:cs="Times New Roman"/>
          <w:sz w:val="28"/>
          <w:szCs w:val="28"/>
        </w:rPr>
        <w:t>Т</w:t>
      </w:r>
      <w:r w:rsidR="00D37DEA" w:rsidRPr="009A021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A021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A021C">
        <w:rPr>
          <w:rFonts w:ascii="Times New Roman" w:hAnsi="Times New Roman" w:cs="Times New Roman"/>
          <w:sz w:val="28"/>
          <w:szCs w:val="28"/>
        </w:rPr>
        <w:t>явля</w:t>
      </w:r>
      <w:r w:rsidR="00D37DEA" w:rsidRPr="009A021C">
        <w:rPr>
          <w:rFonts w:ascii="Times New Roman" w:hAnsi="Times New Roman" w:cs="Times New Roman"/>
          <w:sz w:val="28"/>
          <w:szCs w:val="28"/>
        </w:rPr>
        <w:t>ю</w:t>
      </w:r>
      <w:r w:rsidR="00E857D6" w:rsidRPr="009A021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A021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9A021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A021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19E6D39" w14:textId="77777777" w:rsidR="00E857D6" w:rsidRPr="009A021C" w:rsidRDefault="00E857D6" w:rsidP="009A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1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A021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A021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A021C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130D0E" w:rsidRPr="009A021C">
        <w:rPr>
          <w:rFonts w:ascii="Times New Roman" w:hAnsi="Times New Roman" w:cs="Times New Roman"/>
          <w:sz w:val="28"/>
          <w:szCs w:val="28"/>
        </w:rPr>
        <w:t xml:space="preserve"> </w:t>
      </w:r>
      <w:r w:rsidRPr="009A021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A021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A021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75D0F992" w14:textId="77777777" w:rsidR="00E857D6" w:rsidRPr="009A021C" w:rsidRDefault="00D37DEA" w:rsidP="009A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1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A021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A021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A021C">
        <w:rPr>
          <w:rFonts w:ascii="Times New Roman" w:hAnsi="Times New Roman" w:cs="Times New Roman"/>
          <w:sz w:val="28"/>
          <w:szCs w:val="28"/>
        </w:rPr>
        <w:t>ы</w:t>
      </w:r>
      <w:r w:rsidR="00E857D6" w:rsidRPr="009A021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A021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A021C">
        <w:rPr>
          <w:rFonts w:ascii="Times New Roman" w:hAnsi="Times New Roman" w:cs="Times New Roman"/>
          <w:sz w:val="28"/>
          <w:szCs w:val="28"/>
        </w:rPr>
        <w:t>, к</w:t>
      </w:r>
      <w:r w:rsidR="00E857D6" w:rsidRPr="009A021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A021C">
        <w:rPr>
          <w:rFonts w:ascii="Times New Roman" w:hAnsi="Times New Roman" w:cs="Times New Roman"/>
          <w:sz w:val="28"/>
          <w:szCs w:val="28"/>
        </w:rPr>
        <w:t>, с</w:t>
      </w:r>
      <w:r w:rsidR="00056CDE" w:rsidRPr="009A021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A021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A021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D035C62" w14:textId="4B6ABBBC" w:rsidR="000244DA" w:rsidRPr="009A021C" w:rsidRDefault="00270E01" w:rsidP="009A021C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62089958"/>
      <w:r w:rsidRPr="009A021C">
        <w:rPr>
          <w:rFonts w:ascii="Times New Roman" w:hAnsi="Times New Roman"/>
          <w:szCs w:val="28"/>
        </w:rPr>
        <w:t>1</w:t>
      </w:r>
      <w:r w:rsidR="00D17132" w:rsidRPr="009A021C">
        <w:rPr>
          <w:rFonts w:ascii="Times New Roman" w:hAnsi="Times New Roman"/>
          <w:szCs w:val="28"/>
        </w:rPr>
        <w:t>.</w:t>
      </w:r>
      <w:bookmarkEnd w:id="4"/>
      <w:r w:rsidRPr="009A021C">
        <w:rPr>
          <w:rFonts w:ascii="Times New Roman" w:hAnsi="Times New Roman"/>
          <w:szCs w:val="28"/>
        </w:rPr>
        <w:t xml:space="preserve">2. </w:t>
      </w:r>
      <w:r w:rsidR="009A021C" w:rsidRPr="009A021C">
        <w:rPr>
          <w:rFonts w:ascii="Times New Roman" w:hAnsi="Times New Roman"/>
          <w:szCs w:val="28"/>
        </w:rPr>
        <w:t>Перечень профессиональных</w:t>
      </w:r>
      <w:r w:rsidR="009A021C">
        <w:rPr>
          <w:rFonts w:ascii="Times New Roman" w:hAnsi="Times New Roman"/>
          <w:szCs w:val="28"/>
        </w:rPr>
        <w:t xml:space="preserve"> </w:t>
      </w:r>
      <w:r w:rsidR="009A021C" w:rsidRPr="009A021C">
        <w:rPr>
          <w:rFonts w:ascii="Times New Roman" w:hAnsi="Times New Roman"/>
          <w:szCs w:val="28"/>
        </w:rPr>
        <w:t>задач специалиста по компетенции «</w:t>
      </w:r>
      <w:r w:rsidR="009A021C">
        <w:rPr>
          <w:rFonts w:ascii="Times New Roman" w:hAnsi="Times New Roman"/>
          <w:szCs w:val="28"/>
        </w:rPr>
        <w:t>О</w:t>
      </w:r>
      <w:r w:rsidR="009A021C" w:rsidRPr="009A021C">
        <w:rPr>
          <w:rFonts w:ascii="Times New Roman" w:hAnsi="Times New Roman"/>
          <w:szCs w:val="28"/>
        </w:rPr>
        <w:t>бслуживание грузовой техники</w:t>
      </w:r>
      <w:r w:rsidRPr="009A021C">
        <w:rPr>
          <w:rFonts w:ascii="Times New Roman" w:hAnsi="Times New Roman"/>
          <w:szCs w:val="28"/>
        </w:rPr>
        <w:t>»</w:t>
      </w:r>
      <w:bookmarkEnd w:id="5"/>
    </w:p>
    <w:p w14:paraId="34FC0FAB" w14:textId="58B0FCDA" w:rsidR="00C56A9B" w:rsidRPr="009A021C" w:rsidRDefault="00C56A9B" w:rsidP="009A02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21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9A021C">
        <w:rPr>
          <w:rFonts w:ascii="Times New Roman" w:hAnsi="Times New Roman" w:cs="Times New Roman"/>
          <w:sz w:val="28"/>
          <w:szCs w:val="28"/>
        </w:rPr>
        <w:t>1</w:t>
      </w:r>
    </w:p>
    <w:p w14:paraId="0C735534" w14:textId="77777777" w:rsidR="00640E46" w:rsidRPr="009A021C" w:rsidRDefault="00640E46" w:rsidP="009A021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021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731"/>
        <w:gridCol w:w="1280"/>
      </w:tblGrid>
      <w:tr w:rsidR="009A021C" w:rsidRPr="009A021C" w14:paraId="74F252A7" w14:textId="77777777" w:rsidTr="009A021C">
        <w:tc>
          <w:tcPr>
            <w:tcW w:w="330" w:type="pct"/>
            <w:shd w:val="clear" w:color="auto" w:fill="92D050"/>
          </w:tcPr>
          <w:p w14:paraId="791B7B3D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84" w:type="pct"/>
            <w:shd w:val="clear" w:color="auto" w:fill="92D050"/>
            <w:vAlign w:val="center"/>
          </w:tcPr>
          <w:p w14:paraId="2E53C940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86" w:type="pct"/>
            <w:shd w:val="clear" w:color="auto" w:fill="92D050"/>
            <w:vAlign w:val="center"/>
          </w:tcPr>
          <w:p w14:paraId="5F5C59EA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A021C" w:rsidRPr="009A021C" w14:paraId="3F64515E" w14:textId="77777777" w:rsidTr="009A021C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F59B90C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4" w:type="pct"/>
            <w:shd w:val="clear" w:color="auto" w:fill="BFBFBF" w:themeFill="background1" w:themeFillShade="BF"/>
            <w:vAlign w:val="center"/>
          </w:tcPr>
          <w:p w14:paraId="001CB5E3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и ТБ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7A859A" w14:textId="59364DCB" w:rsidR="00F31238" w:rsidRPr="009A021C" w:rsidRDefault="009A021C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A021C" w:rsidRPr="009A021C" w14:paraId="5490C552" w14:textId="77777777" w:rsidTr="009A021C">
        <w:tc>
          <w:tcPr>
            <w:tcW w:w="330" w:type="pct"/>
            <w:vMerge/>
            <w:shd w:val="clear" w:color="auto" w:fill="BFBFBF" w:themeFill="background1" w:themeFillShade="BF"/>
          </w:tcPr>
          <w:p w14:paraId="06926502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shd w:val="clear" w:color="auto" w:fill="auto"/>
            <w:vAlign w:val="center"/>
          </w:tcPr>
          <w:p w14:paraId="3939B9BF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6979AD1" w14:textId="77777777" w:rsidR="00F31238" w:rsidRPr="009A021C" w:rsidRDefault="00F31238" w:rsidP="009A021C">
            <w:pPr>
              <w:pStyle w:val="aff8"/>
              <w:numPr>
                <w:ilvl w:val="0"/>
                <w:numId w:val="24"/>
              </w:numPr>
              <w:spacing w:before="0" w:beforeAutospacing="0" w:after="0" w:afterAutospacing="0"/>
              <w:ind w:right="1289"/>
              <w:rPr>
                <w:rFonts w:eastAsiaTheme="minorHAnsi"/>
                <w:lang w:eastAsia="en-US"/>
              </w:rPr>
            </w:pPr>
            <w:r w:rsidRPr="009A021C">
              <w:rPr>
                <w:rFonts w:eastAsiaTheme="minorHAnsi"/>
                <w:lang w:eastAsia="en-US"/>
              </w:rPr>
              <w:t>Меры, необходимые для сохранения здоровья и рабочего пространства в безопасности</w:t>
            </w:r>
          </w:p>
          <w:p w14:paraId="311B3A3D" w14:textId="77777777" w:rsidR="00F31238" w:rsidRPr="009A021C" w:rsidRDefault="00F31238" w:rsidP="009A021C">
            <w:pPr>
              <w:pStyle w:val="aff8"/>
              <w:numPr>
                <w:ilvl w:val="0"/>
                <w:numId w:val="24"/>
              </w:numPr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9A021C">
              <w:rPr>
                <w:rFonts w:eastAsiaTheme="minorHAnsi"/>
                <w:lang w:eastAsia="en-US"/>
              </w:rPr>
              <w:t>Назначение средств индивидуальной защиты, используемых техническим специалистом.</w:t>
            </w:r>
          </w:p>
          <w:p w14:paraId="7C9608CD" w14:textId="77777777" w:rsidR="00F31238" w:rsidRPr="009A021C" w:rsidRDefault="00F31238" w:rsidP="009A021C">
            <w:pPr>
              <w:pStyle w:val="aff8"/>
              <w:numPr>
                <w:ilvl w:val="0"/>
                <w:numId w:val="24"/>
              </w:numPr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9A021C">
              <w:rPr>
                <w:rFonts w:eastAsiaTheme="minorHAnsi"/>
                <w:lang w:eastAsia="en-US"/>
              </w:rPr>
              <w:t>Безопасное и рациональное использование и хранение веществ и материалов.</w:t>
            </w:r>
          </w:p>
          <w:p w14:paraId="22DCAE17" w14:textId="77777777" w:rsidR="00F31238" w:rsidRPr="009A021C" w:rsidRDefault="00F31238" w:rsidP="009A021C">
            <w:pPr>
              <w:pStyle w:val="aff8"/>
              <w:numPr>
                <w:ilvl w:val="0"/>
                <w:numId w:val="24"/>
              </w:numPr>
              <w:spacing w:before="0" w:beforeAutospacing="0" w:after="0" w:afterAutospacing="0"/>
              <w:ind w:right="312"/>
              <w:rPr>
                <w:rFonts w:eastAsiaTheme="minorHAnsi"/>
                <w:lang w:eastAsia="en-US"/>
              </w:rPr>
            </w:pPr>
            <w:r w:rsidRPr="009A021C">
              <w:rPr>
                <w:rFonts w:eastAsiaTheme="minorHAnsi"/>
                <w:lang w:eastAsia="en-US"/>
              </w:rPr>
              <w:t>Важность содержания рабочего 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  <w:p w14:paraId="070F6786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Как организовать процесс и применить соответствующие решения относительно технического обслуживания или ремонта.</w:t>
            </w:r>
          </w:p>
          <w:p w14:paraId="750337DF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подходящие методы выполнения работ для осуществления своих трудовых функций.</w:t>
            </w:r>
          </w:p>
          <w:p w14:paraId="17836F0F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Перечень неисправностей и их признаков в системах или частях грузовых автомобилей.</w:t>
            </w:r>
          </w:p>
          <w:p w14:paraId="28484E78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Перечень и применение методов диагностики;</w:t>
            </w:r>
          </w:p>
          <w:p w14:paraId="78F71806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Как применить результаты диагностики и других вычислений для распознавания неисправностей.</w:t>
            </w:r>
          </w:p>
          <w:p w14:paraId="3A61947E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  <w:p w14:paraId="4C8A786B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Перечень процедур и особенностей производителей по техническому обслуживанию или ремонту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773A881F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Как выбрать надлежащие процедуры для ТО или ремонта данных систем.</w:t>
            </w:r>
          </w:p>
          <w:p w14:paraId="1B84F2A4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Влияние выбранных процедур на остальные части систем.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D4E46" w14:textId="13534748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41E7D67B" w14:textId="77777777" w:rsidTr="009A021C">
        <w:tc>
          <w:tcPr>
            <w:tcW w:w="330" w:type="pct"/>
            <w:vMerge/>
            <w:shd w:val="clear" w:color="auto" w:fill="BFBFBF" w:themeFill="background1" w:themeFillShade="BF"/>
          </w:tcPr>
          <w:p w14:paraId="50EEB839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shd w:val="clear" w:color="auto" w:fill="auto"/>
            <w:vAlign w:val="center"/>
          </w:tcPr>
          <w:p w14:paraId="711E4FF3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EE1709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Последовательно и добросовестно выполнять нужные процедуры для защиты здоровья и обеспечения безопасности на рабочем месте.</w:t>
            </w:r>
          </w:p>
          <w:p w14:paraId="72F6948D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все оборудование и материалы безопасно и в соответствии с инструкцией производителей.</w:t>
            </w:r>
          </w:p>
          <w:p w14:paraId="78ADCEB8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Утилизировать вещества и материалы без риска для окружающей среды.</w:t>
            </w:r>
          </w:p>
          <w:p w14:paraId="3EE05F75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Подготовить и поддерживать рабочее место с учетом мер безопасности, и подготовить рабочее пространство для следующего специалиста.</w:t>
            </w:r>
          </w:p>
          <w:p w14:paraId="40BAD3A9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чистить, хранить и настраивать оборудование в соответствии с инструкциями изготовителя;</w:t>
            </w:r>
          </w:p>
          <w:p w14:paraId="5A56D129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техники безопасности и норм охраны труда и окружающей среды, оборудования и материалов;</w:t>
            </w:r>
          </w:p>
          <w:p w14:paraId="4FA2F8C5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Организовать процесс и применить соответствующие решения относительно технического обслуживания или ремонта.</w:t>
            </w:r>
          </w:p>
          <w:p w14:paraId="3A2E8677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Использовать наиболее подходящие методы для технического обслуживания и ремонта.</w:t>
            </w:r>
          </w:p>
          <w:p w14:paraId="25E96876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 xml:space="preserve">Обнаружить и продиагностировать неисправность в системах или частях грузовых автомобилей. </w:t>
            </w:r>
          </w:p>
          <w:p w14:paraId="0659398F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 применять результаты надлежащих методов диагностирования. </w:t>
            </w:r>
          </w:p>
          <w:p w14:paraId="2801C964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выполнением его трудовых функций.</w:t>
            </w:r>
          </w:p>
          <w:p w14:paraId="6797BBC5" w14:textId="77777777" w:rsidR="00F31238" w:rsidRPr="009A021C" w:rsidRDefault="00F31238" w:rsidP="009A021C">
            <w:pPr>
              <w:numPr>
                <w:ilvl w:val="0"/>
                <w:numId w:val="24"/>
              </w:num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Выбирать соответствующую процедуру по ТО и ремонту, отвечающую требованиям производителя, для ТО или ремонта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430B687B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 xml:space="preserve">Ослаблять влияние выбранных процедур на остальные части систем. 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27B41073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53E24606" w14:textId="77777777" w:rsidTr="009A021C">
        <w:trPr>
          <w:trHeight w:val="34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61C0A31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BFEE04" w14:textId="2E72FD9E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нормативной и сопроводительной документации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1ADECD" w14:textId="034A108D" w:rsidR="00F31238" w:rsidRPr="009A021C" w:rsidRDefault="009A021C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A021C" w:rsidRPr="009A021C" w14:paraId="2810E453" w14:textId="77777777" w:rsidTr="009A021C">
        <w:trPr>
          <w:trHeight w:val="37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AA52F12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B85AE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B142A45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требования к оформлению, назначение и применение заказ-наряда и акт выполненных работ;</w:t>
            </w:r>
          </w:p>
          <w:p w14:paraId="0FA66C8A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Инструкции по эксплуатации инструмента и оборудования (в том числе на английском языке).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EAAF1" w14:textId="4B69A1DA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049B4B8D" w14:textId="77777777" w:rsidTr="009A021C">
        <w:trPr>
          <w:trHeight w:val="63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B1418E6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BF3BD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927EBE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руководством по эксплуатации автомобиля, нормативной документацией по конкретному автомобилю (в том числе на английском языке);</w:t>
            </w:r>
          </w:p>
          <w:p w14:paraId="2514F3C6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чертежами, схемами, инструкционными технологическими картами (в том числе на английском языке);</w:t>
            </w:r>
          </w:p>
          <w:p w14:paraId="2FD8C7FA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Заполнять заказ-наряд, ведомость дефектов и акт выполненных работ.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2A7C7B84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17880D9A" w14:textId="77777777" w:rsidTr="009A021C">
        <w:trPr>
          <w:trHeight w:val="47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4AE1678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0E6EA" w14:textId="2D48CE3F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 творчество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7795E" w14:textId="0190DBB1" w:rsidR="00F31238" w:rsidRPr="009A021C" w:rsidRDefault="009A021C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A021C" w:rsidRPr="009A021C" w14:paraId="7E11B96A" w14:textId="77777777" w:rsidTr="009A021C">
        <w:trPr>
          <w:trHeight w:val="1647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97E8990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03120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199454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терминологию;</w:t>
            </w:r>
          </w:p>
          <w:p w14:paraId="655C5672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Иностранные языки, в том числе технический английский;</w:t>
            </w:r>
          </w:p>
          <w:p w14:paraId="226D3E0A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этикета при общении с клиентом.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1CB51" w14:textId="0C38FEBC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0C29EFE9" w14:textId="77777777" w:rsidTr="009A021C">
        <w:trPr>
          <w:trHeight w:val="82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903134B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7DA6B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653213A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Вести диалог с заказчиком;</w:t>
            </w:r>
          </w:p>
          <w:p w14:paraId="3E2E6631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вариативные методы решения задач при выполнении поставленных задач;</w:t>
            </w:r>
          </w:p>
          <w:p w14:paraId="15134184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формулировать свою устную и письменную речь.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1EC52505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23A44320" w14:textId="77777777" w:rsidTr="009A021C">
        <w:trPr>
          <w:trHeight w:val="484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FE56EDF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B47D0" w14:textId="1B2E4288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ED87E" w14:textId="3931E54A" w:rsidR="00F31238" w:rsidRPr="009A021C" w:rsidRDefault="009A021C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A021C" w:rsidRPr="009A021C" w14:paraId="1A8928C5" w14:textId="77777777" w:rsidTr="009A021C">
        <w:trPr>
          <w:trHeight w:val="81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FAFE515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45B40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3E5D9392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 назначение слесарного инструмента и оборудования для ремонта и обслуживания автомобилей. </w:t>
            </w:r>
          </w:p>
          <w:p w14:paraId="26F32268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Виды и назначение оборудования для проведения диагностики.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BA581" w14:textId="4A362B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30D6CA65" w14:textId="77777777" w:rsidTr="009A021C">
        <w:trPr>
          <w:trHeight w:val="99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AEDDE6B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A61F9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C0D62A7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инструмент и оборудования для выполнения определённых работ;</w:t>
            </w:r>
          </w:p>
          <w:p w14:paraId="488E684D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ручным инструментом;</w:t>
            </w:r>
          </w:p>
          <w:p w14:paraId="1A441E54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электрифицированным инструментом;</w:t>
            </w:r>
          </w:p>
          <w:p w14:paraId="424C3383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пневматическим инструментом;</w:t>
            </w:r>
          </w:p>
          <w:p w14:paraId="00610EDF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автомобильными подъемниками, домкратами, смотровыми канавами, кантователями, оборудованием для вытяжки отработанных газов.</w:t>
            </w:r>
          </w:p>
          <w:p w14:paraId="2684322B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контрольно-измерительными приборами и диагностическим оборудованием;</w:t>
            </w:r>
          </w:p>
          <w:p w14:paraId="38855518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специальными приспособлениями и оснасткой;</w:t>
            </w:r>
          </w:p>
          <w:p w14:paraId="6E1E47CB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персональным компьютером, принтером, МФУ.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1AB51AEE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78DF6054" w14:textId="77777777" w:rsidTr="009A021C">
        <w:trPr>
          <w:trHeight w:val="387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B1F456E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76467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Материальный мир и ресурсы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39C48" w14:textId="37FF7D49" w:rsidR="00F31238" w:rsidRPr="009A021C" w:rsidRDefault="009A021C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A021C" w:rsidRPr="009A021C" w14:paraId="6FCAAF8F" w14:textId="77777777" w:rsidTr="009A021C">
        <w:trPr>
          <w:trHeight w:val="61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C7F5F1E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CB41" w14:textId="77777777" w:rsidR="00F31238" w:rsidRPr="009A021C" w:rsidRDefault="00F31238" w:rsidP="009A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B324FC8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Какие детали подлежат замене при ремонте и обслуживании автомобилей;</w:t>
            </w:r>
          </w:p>
          <w:p w14:paraId="342B9D53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Ассортимент и назначение веществ, материалов, используемых в производстве.</w:t>
            </w:r>
          </w:p>
          <w:p w14:paraId="083F41B0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датчиков и компонентов, а также элементов </w:t>
            </w:r>
            <w:r w:rsidRPr="009A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схем.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7A9D1" w14:textId="5F762EC9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685E88CC" w14:textId="77777777" w:rsidTr="009A021C">
        <w:trPr>
          <w:trHeight w:val="67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DBDEBDF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EABA6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FDBA66A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запасных частей;</w:t>
            </w:r>
          </w:p>
          <w:p w14:paraId="588C29AA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Пользоваться электронными автомобильными базами данных;</w:t>
            </w:r>
          </w:p>
          <w:p w14:paraId="14275406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норм времени;</w:t>
            </w:r>
          </w:p>
          <w:p w14:paraId="43CF27EC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sz w:val="24"/>
                <w:szCs w:val="24"/>
              </w:rPr>
              <w:t>Применять запасные части при ремонте и обслуживании автомобилей.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7D3B55FB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4020E338" w14:textId="77777777" w:rsidTr="009A021C">
        <w:trPr>
          <w:trHeight w:val="479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DB2FBD0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8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31E26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86B80" w14:textId="5E3D0F40" w:rsidR="00F31238" w:rsidRPr="009A021C" w:rsidRDefault="009A021C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A021C" w:rsidRPr="009A021C" w14:paraId="3E28D9C6" w14:textId="77777777" w:rsidTr="009A021C">
        <w:trPr>
          <w:trHeight w:val="1048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8B9AD64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DAB33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14:paraId="56DD7D25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Какое программное обеспечение использовать для работы с документацией на рабочем месте;</w:t>
            </w:r>
          </w:p>
          <w:p w14:paraId="0A16E86F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О существовании различных версий и возможностей офисных программ для работы с текстом, таблицами;</w:t>
            </w:r>
          </w:p>
          <w:p w14:paraId="2BDFA4B2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Основные принципы работы в специализированном программном обеспечение, связанным с проведением диагностики.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E073F" w14:textId="677EEE94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C" w:rsidRPr="009A021C" w14:paraId="23798FC1" w14:textId="77777777" w:rsidTr="009A021C">
        <w:trPr>
          <w:trHeight w:val="106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0374B42" w14:textId="77777777" w:rsidR="00F31238" w:rsidRPr="009A021C" w:rsidRDefault="00F31238" w:rsidP="009A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F0403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14:paraId="0659A330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>Пользоваться специализированным программным обеспечением при работе с диагностическим оборудованием.</w:t>
            </w:r>
          </w:p>
          <w:p w14:paraId="37D60F7A" w14:textId="77777777" w:rsidR="00F31238" w:rsidRPr="009A021C" w:rsidRDefault="00F31238" w:rsidP="009A021C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21C">
              <w:rPr>
                <w:rFonts w:ascii="Times New Roman" w:eastAsiaTheme="minorHAnsi" w:hAnsi="Times New Roman"/>
                <w:sz w:val="24"/>
                <w:szCs w:val="24"/>
              </w:rPr>
              <w:t xml:space="preserve">Пользоваться офисными программами для работы с текстом, таблицами. 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2A1C8726" w14:textId="77777777" w:rsidR="00F31238" w:rsidRPr="009A021C" w:rsidRDefault="00F31238" w:rsidP="009A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C9584" w14:textId="77777777" w:rsidR="00E579D6" w:rsidRPr="009A021C" w:rsidRDefault="00E579D6" w:rsidP="009A021C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</w:p>
    <w:p w14:paraId="3F874875" w14:textId="75144B9B" w:rsidR="007274B8" w:rsidRPr="009A021C" w:rsidRDefault="00F8340A" w:rsidP="009A021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62089959"/>
      <w:r w:rsidRPr="009A021C">
        <w:rPr>
          <w:rFonts w:ascii="Times New Roman" w:hAnsi="Times New Roman"/>
          <w:szCs w:val="28"/>
        </w:rPr>
        <w:t>1</w:t>
      </w:r>
      <w:r w:rsidR="00D17132" w:rsidRPr="009A021C">
        <w:rPr>
          <w:rFonts w:ascii="Times New Roman" w:hAnsi="Times New Roman"/>
          <w:szCs w:val="28"/>
        </w:rPr>
        <w:t>.</w:t>
      </w:r>
      <w:r w:rsidRPr="009A021C">
        <w:rPr>
          <w:rFonts w:ascii="Times New Roman" w:hAnsi="Times New Roman"/>
          <w:szCs w:val="28"/>
        </w:rPr>
        <w:t>3</w:t>
      </w:r>
      <w:r w:rsidR="009A021C" w:rsidRPr="009A021C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43F38C5E" w14:textId="32AE3D43" w:rsidR="00DE39D8" w:rsidRPr="009A021C" w:rsidRDefault="00AE6AB7" w:rsidP="009A021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A021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9A021C">
        <w:rPr>
          <w:rFonts w:ascii="Times New Roman" w:hAnsi="Times New Roman"/>
          <w:sz w:val="28"/>
          <w:szCs w:val="28"/>
          <w:lang w:val="ru-RU"/>
        </w:rPr>
        <w:t> </w:t>
      </w:r>
      <w:r w:rsidRPr="009A021C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9A021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A021C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9A021C">
        <w:rPr>
          <w:rFonts w:ascii="Times New Roman" w:hAnsi="Times New Roman"/>
          <w:sz w:val="28"/>
          <w:szCs w:val="28"/>
          <w:lang w:val="ru-RU"/>
        </w:rPr>
        <w:t>.</w:t>
      </w:r>
    </w:p>
    <w:p w14:paraId="715CC025" w14:textId="3444D2FF" w:rsidR="00C56A9B" w:rsidRPr="009A021C" w:rsidRDefault="00640E46" w:rsidP="009A021C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9A021C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E444F05" w14:textId="77777777" w:rsidR="007274B8" w:rsidRPr="009A021C" w:rsidRDefault="007274B8" w:rsidP="009A021C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A021C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A021C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A021C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A021C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A021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A021C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91" w:type="pct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567"/>
        <w:gridCol w:w="1078"/>
        <w:gridCol w:w="1078"/>
        <w:gridCol w:w="1078"/>
        <w:gridCol w:w="1078"/>
        <w:gridCol w:w="1080"/>
        <w:gridCol w:w="1794"/>
      </w:tblGrid>
      <w:tr w:rsidR="004C0189" w:rsidRPr="009A021C" w14:paraId="1FCFCAD5" w14:textId="77777777" w:rsidTr="004C0189">
        <w:trPr>
          <w:trHeight w:val="749"/>
          <w:jc w:val="center"/>
        </w:trPr>
        <w:tc>
          <w:tcPr>
            <w:tcW w:w="4061" w:type="pct"/>
            <w:gridSpan w:val="7"/>
            <w:shd w:val="clear" w:color="auto" w:fill="92D050"/>
            <w:vAlign w:val="center"/>
          </w:tcPr>
          <w:p w14:paraId="631D76E1" w14:textId="1656A421" w:rsidR="004C0189" w:rsidRPr="009A021C" w:rsidRDefault="004C0189" w:rsidP="004C0189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39" w:type="pct"/>
            <w:vMerge w:val="restart"/>
            <w:shd w:val="clear" w:color="auto" w:fill="92D050"/>
            <w:vAlign w:val="center"/>
          </w:tcPr>
          <w:p w14:paraId="7A87C70D" w14:textId="42E4EB23" w:rsidR="004C0189" w:rsidRDefault="004C0189" w:rsidP="009A021C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 xml:space="preserve">Итого баллов </w:t>
            </w:r>
          </w:p>
          <w:p w14:paraId="29F10EC1" w14:textId="1D90404D" w:rsidR="004C0189" w:rsidRPr="009A021C" w:rsidRDefault="004C0189" w:rsidP="009A021C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 xml:space="preserve">за раздел </w:t>
            </w:r>
            <w:r>
              <w:rPr>
                <w:b/>
                <w:sz w:val="24"/>
                <w:szCs w:val="24"/>
              </w:rPr>
              <w:t>Т</w:t>
            </w:r>
            <w:r w:rsidRPr="009A021C">
              <w:rPr>
                <w:b/>
                <w:sz w:val="24"/>
                <w:szCs w:val="24"/>
              </w:rPr>
              <w:t>ребований компетенции</w:t>
            </w:r>
          </w:p>
        </w:tc>
      </w:tr>
      <w:tr w:rsidR="004C0189" w:rsidRPr="009A021C" w14:paraId="0752B654" w14:textId="77777777" w:rsidTr="006462BB">
        <w:trPr>
          <w:trHeight w:val="263"/>
          <w:jc w:val="center"/>
        </w:trPr>
        <w:tc>
          <w:tcPr>
            <w:tcW w:w="943" w:type="pct"/>
            <w:vMerge w:val="restart"/>
            <w:shd w:val="clear" w:color="auto" w:fill="92D050"/>
            <w:vAlign w:val="center"/>
          </w:tcPr>
          <w:p w14:paraId="01A51EDE" w14:textId="11D73860" w:rsidR="009A021C" w:rsidRPr="009A021C" w:rsidRDefault="009A021C" w:rsidP="009A021C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 xml:space="preserve">Разделы </w:t>
            </w:r>
            <w:r>
              <w:rPr>
                <w:b/>
                <w:sz w:val="24"/>
                <w:szCs w:val="24"/>
              </w:rPr>
              <w:t>Т</w:t>
            </w:r>
            <w:r w:rsidRPr="009A021C">
              <w:rPr>
                <w:b/>
                <w:sz w:val="24"/>
                <w:szCs w:val="24"/>
              </w:rPr>
              <w:t>ребований компетенции</w:t>
            </w:r>
          </w:p>
        </w:tc>
        <w:tc>
          <w:tcPr>
            <w:tcW w:w="297" w:type="pct"/>
            <w:shd w:val="clear" w:color="auto" w:fill="92D050"/>
            <w:vAlign w:val="center"/>
          </w:tcPr>
          <w:p w14:paraId="369DDF70" w14:textId="77777777" w:rsidR="009A021C" w:rsidRPr="009A021C" w:rsidRDefault="009A021C" w:rsidP="009A0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00B050"/>
            <w:vAlign w:val="center"/>
          </w:tcPr>
          <w:p w14:paraId="61919108" w14:textId="77777777" w:rsidR="009A021C" w:rsidRPr="009A021C" w:rsidRDefault="009A021C" w:rsidP="009A02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021C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2875DC97" w14:textId="77777777" w:rsidR="009A021C" w:rsidRPr="009A021C" w:rsidRDefault="009A021C" w:rsidP="009A021C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4C9C49EC" w14:textId="77777777" w:rsidR="009A021C" w:rsidRPr="009A021C" w:rsidRDefault="009A021C" w:rsidP="009A021C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22CCBE00" w14:textId="77777777" w:rsidR="009A021C" w:rsidRPr="009A021C" w:rsidRDefault="009A021C" w:rsidP="009A021C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65" w:type="pct"/>
            <w:shd w:val="clear" w:color="auto" w:fill="00B050"/>
            <w:vAlign w:val="center"/>
          </w:tcPr>
          <w:p w14:paraId="23A1C29E" w14:textId="77777777" w:rsidR="009A021C" w:rsidRPr="009A021C" w:rsidRDefault="009A021C" w:rsidP="009A021C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39" w:type="pct"/>
            <w:vMerge/>
            <w:shd w:val="clear" w:color="auto" w:fill="00B050"/>
            <w:vAlign w:val="center"/>
          </w:tcPr>
          <w:p w14:paraId="0FB3FF38" w14:textId="77777777" w:rsidR="009A021C" w:rsidRPr="009A021C" w:rsidRDefault="009A021C" w:rsidP="009A021C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4C0189" w:rsidRPr="009A021C" w14:paraId="5F7250C3" w14:textId="77777777" w:rsidTr="006462BB">
        <w:trPr>
          <w:trHeight w:val="50"/>
          <w:jc w:val="center"/>
        </w:trPr>
        <w:tc>
          <w:tcPr>
            <w:tcW w:w="943" w:type="pct"/>
            <w:vMerge/>
            <w:shd w:val="clear" w:color="auto" w:fill="92D050"/>
            <w:vAlign w:val="center"/>
          </w:tcPr>
          <w:p w14:paraId="0B2963B9" w14:textId="77777777" w:rsidR="004C0189" w:rsidRPr="009A021C" w:rsidRDefault="004C0189" w:rsidP="004C01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00B050"/>
            <w:vAlign w:val="center"/>
          </w:tcPr>
          <w:p w14:paraId="4DE37451" w14:textId="77777777" w:rsidR="004C0189" w:rsidRPr="009A021C" w:rsidRDefault="004C0189" w:rsidP="004C01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021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pct"/>
            <w:vAlign w:val="center"/>
          </w:tcPr>
          <w:p w14:paraId="29F2258A" w14:textId="76F73FB6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</w:tcPr>
          <w:p w14:paraId="4996D801" w14:textId="56B87DBB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FA57A7">
              <w:rPr>
                <w:sz w:val="24"/>
                <w:szCs w:val="24"/>
              </w:rPr>
              <w:t>4,50</w:t>
            </w:r>
          </w:p>
        </w:tc>
        <w:tc>
          <w:tcPr>
            <w:tcW w:w="564" w:type="pct"/>
          </w:tcPr>
          <w:p w14:paraId="3AE97308" w14:textId="1C73B53C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FA57A7">
              <w:rPr>
                <w:sz w:val="24"/>
                <w:szCs w:val="24"/>
              </w:rPr>
              <w:t>4,50</w:t>
            </w:r>
          </w:p>
        </w:tc>
        <w:tc>
          <w:tcPr>
            <w:tcW w:w="564" w:type="pct"/>
          </w:tcPr>
          <w:p w14:paraId="28EEDD7D" w14:textId="7D64834C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FA57A7">
              <w:rPr>
                <w:sz w:val="24"/>
                <w:szCs w:val="24"/>
              </w:rPr>
              <w:t>4,50</w:t>
            </w:r>
          </w:p>
        </w:tc>
        <w:tc>
          <w:tcPr>
            <w:tcW w:w="565" w:type="pct"/>
            <w:vAlign w:val="center"/>
          </w:tcPr>
          <w:p w14:paraId="6EB3C73E" w14:textId="226AB81D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01EF96A1" w14:textId="12539588" w:rsidR="004C0189" w:rsidRPr="004C0189" w:rsidRDefault="004C0189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C0189" w:rsidRPr="009A021C" w14:paraId="7AC948CD" w14:textId="77777777" w:rsidTr="006462BB">
        <w:trPr>
          <w:trHeight w:val="50"/>
          <w:jc w:val="center"/>
        </w:trPr>
        <w:tc>
          <w:tcPr>
            <w:tcW w:w="943" w:type="pct"/>
            <w:vMerge/>
            <w:shd w:val="clear" w:color="auto" w:fill="92D050"/>
            <w:vAlign w:val="center"/>
          </w:tcPr>
          <w:p w14:paraId="3F914479" w14:textId="77777777" w:rsidR="004C0189" w:rsidRPr="009A021C" w:rsidRDefault="004C0189" w:rsidP="004C01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00B050"/>
            <w:vAlign w:val="center"/>
          </w:tcPr>
          <w:p w14:paraId="42FCBB8F" w14:textId="77777777" w:rsidR="004C0189" w:rsidRPr="009A021C" w:rsidRDefault="004C0189" w:rsidP="004C01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021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4" w:type="pct"/>
            <w:vAlign w:val="center"/>
          </w:tcPr>
          <w:p w14:paraId="74B44279" w14:textId="6E889D37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4" w:type="pct"/>
          </w:tcPr>
          <w:p w14:paraId="426720E1" w14:textId="432EC7FF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4A3257">
              <w:rPr>
                <w:sz w:val="24"/>
                <w:szCs w:val="24"/>
              </w:rPr>
              <w:t>3,00</w:t>
            </w:r>
          </w:p>
        </w:tc>
        <w:tc>
          <w:tcPr>
            <w:tcW w:w="564" w:type="pct"/>
          </w:tcPr>
          <w:p w14:paraId="09653A93" w14:textId="538E7F08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4A3257">
              <w:rPr>
                <w:sz w:val="24"/>
                <w:szCs w:val="24"/>
              </w:rPr>
              <w:t>3,00</w:t>
            </w:r>
          </w:p>
        </w:tc>
        <w:tc>
          <w:tcPr>
            <w:tcW w:w="564" w:type="pct"/>
          </w:tcPr>
          <w:p w14:paraId="0B84BCEC" w14:textId="18D25478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4A3257">
              <w:rPr>
                <w:sz w:val="24"/>
                <w:szCs w:val="24"/>
              </w:rPr>
              <w:t>3,00</w:t>
            </w:r>
          </w:p>
        </w:tc>
        <w:tc>
          <w:tcPr>
            <w:tcW w:w="565" w:type="pct"/>
          </w:tcPr>
          <w:p w14:paraId="7E5060F4" w14:textId="76F7ACF2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4A3257">
              <w:rPr>
                <w:sz w:val="24"/>
                <w:szCs w:val="24"/>
              </w:rPr>
              <w:t>3,00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6CA46BD2" w14:textId="40005E0E" w:rsidR="004C0189" w:rsidRPr="004C0189" w:rsidRDefault="004C0189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C0189" w:rsidRPr="009A021C" w14:paraId="130FBA1D" w14:textId="77777777" w:rsidTr="006462BB">
        <w:trPr>
          <w:trHeight w:val="50"/>
          <w:jc w:val="center"/>
        </w:trPr>
        <w:tc>
          <w:tcPr>
            <w:tcW w:w="943" w:type="pct"/>
            <w:vMerge/>
            <w:shd w:val="clear" w:color="auto" w:fill="92D050"/>
            <w:vAlign w:val="center"/>
          </w:tcPr>
          <w:p w14:paraId="16FAE7DF" w14:textId="77777777" w:rsidR="004C0189" w:rsidRPr="009A021C" w:rsidRDefault="004C0189" w:rsidP="004C01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00B050"/>
            <w:vAlign w:val="center"/>
          </w:tcPr>
          <w:p w14:paraId="329E122E" w14:textId="77777777" w:rsidR="004C0189" w:rsidRPr="009A021C" w:rsidRDefault="004C0189" w:rsidP="004C01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021C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pct"/>
            <w:vAlign w:val="center"/>
          </w:tcPr>
          <w:p w14:paraId="752C4314" w14:textId="4C7A0977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4" w:type="pct"/>
          </w:tcPr>
          <w:p w14:paraId="3E164456" w14:textId="0EC2DACC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C42CE">
              <w:rPr>
                <w:sz w:val="24"/>
                <w:szCs w:val="24"/>
              </w:rPr>
              <w:t>2,00</w:t>
            </w:r>
          </w:p>
        </w:tc>
        <w:tc>
          <w:tcPr>
            <w:tcW w:w="564" w:type="pct"/>
          </w:tcPr>
          <w:p w14:paraId="77486AA2" w14:textId="008C6A33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C42CE">
              <w:rPr>
                <w:sz w:val="24"/>
                <w:szCs w:val="24"/>
              </w:rPr>
              <w:t>2,00</w:t>
            </w:r>
          </w:p>
        </w:tc>
        <w:tc>
          <w:tcPr>
            <w:tcW w:w="564" w:type="pct"/>
          </w:tcPr>
          <w:p w14:paraId="302FCF6D" w14:textId="2494EEF4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C42CE">
              <w:rPr>
                <w:sz w:val="24"/>
                <w:szCs w:val="24"/>
              </w:rPr>
              <w:t>2,00</w:t>
            </w:r>
          </w:p>
        </w:tc>
        <w:tc>
          <w:tcPr>
            <w:tcW w:w="565" w:type="pct"/>
          </w:tcPr>
          <w:p w14:paraId="353544C4" w14:textId="0CD49A11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C42CE">
              <w:rPr>
                <w:sz w:val="24"/>
                <w:szCs w:val="24"/>
              </w:rPr>
              <w:t>2,00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579BE792" w14:textId="642B4691" w:rsidR="004C0189" w:rsidRPr="004C0189" w:rsidRDefault="004C0189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C0189" w:rsidRPr="009A021C" w14:paraId="3B7C93E7" w14:textId="77777777" w:rsidTr="006462BB">
        <w:trPr>
          <w:trHeight w:val="50"/>
          <w:jc w:val="center"/>
        </w:trPr>
        <w:tc>
          <w:tcPr>
            <w:tcW w:w="943" w:type="pct"/>
            <w:vMerge/>
            <w:shd w:val="clear" w:color="auto" w:fill="92D050"/>
            <w:vAlign w:val="center"/>
          </w:tcPr>
          <w:p w14:paraId="5D63977E" w14:textId="77777777" w:rsidR="004C0189" w:rsidRPr="009A021C" w:rsidRDefault="004C0189" w:rsidP="004C01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00B050"/>
            <w:vAlign w:val="center"/>
          </w:tcPr>
          <w:p w14:paraId="50B79603" w14:textId="77777777" w:rsidR="004C0189" w:rsidRPr="009A021C" w:rsidRDefault="004C0189" w:rsidP="004C01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021C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pct"/>
            <w:vAlign w:val="center"/>
          </w:tcPr>
          <w:p w14:paraId="2E02D7BE" w14:textId="2369D795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4" w:type="pct"/>
          </w:tcPr>
          <w:p w14:paraId="3E1B6805" w14:textId="0C2B0469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8B711C">
              <w:rPr>
                <w:sz w:val="24"/>
                <w:szCs w:val="24"/>
              </w:rPr>
              <w:t>4,00</w:t>
            </w:r>
          </w:p>
        </w:tc>
        <w:tc>
          <w:tcPr>
            <w:tcW w:w="564" w:type="pct"/>
          </w:tcPr>
          <w:p w14:paraId="3C72530C" w14:textId="4E64CD7E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AB3D4D">
              <w:rPr>
                <w:sz w:val="24"/>
                <w:szCs w:val="24"/>
              </w:rPr>
              <w:t>5,00</w:t>
            </w:r>
          </w:p>
        </w:tc>
        <w:tc>
          <w:tcPr>
            <w:tcW w:w="564" w:type="pct"/>
            <w:vAlign w:val="center"/>
          </w:tcPr>
          <w:p w14:paraId="08E8B4ED" w14:textId="593758A7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5" w:type="pct"/>
            <w:vAlign w:val="center"/>
          </w:tcPr>
          <w:p w14:paraId="62719919" w14:textId="13384FC5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3B0B4C58" w14:textId="613EE6AF" w:rsidR="004C0189" w:rsidRPr="004C0189" w:rsidRDefault="004C0189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C0189" w:rsidRPr="009A021C" w14:paraId="54622CFF" w14:textId="77777777" w:rsidTr="006462BB">
        <w:trPr>
          <w:trHeight w:val="50"/>
          <w:jc w:val="center"/>
        </w:trPr>
        <w:tc>
          <w:tcPr>
            <w:tcW w:w="943" w:type="pct"/>
            <w:vMerge/>
            <w:shd w:val="clear" w:color="auto" w:fill="92D050"/>
            <w:vAlign w:val="center"/>
          </w:tcPr>
          <w:p w14:paraId="3542C6C8" w14:textId="77777777" w:rsidR="004C0189" w:rsidRPr="009A021C" w:rsidRDefault="004C0189" w:rsidP="004C01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00B050"/>
            <w:vAlign w:val="center"/>
          </w:tcPr>
          <w:p w14:paraId="5DD0B388" w14:textId="77777777" w:rsidR="004C0189" w:rsidRPr="009A021C" w:rsidRDefault="004C0189" w:rsidP="004C01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021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pct"/>
            <w:vAlign w:val="center"/>
          </w:tcPr>
          <w:p w14:paraId="2A84502F" w14:textId="667681E5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4" w:type="pct"/>
          </w:tcPr>
          <w:p w14:paraId="3104E481" w14:textId="76E9D0BC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8B711C">
              <w:rPr>
                <w:sz w:val="24"/>
                <w:szCs w:val="24"/>
              </w:rPr>
              <w:t>4,00</w:t>
            </w:r>
          </w:p>
        </w:tc>
        <w:tc>
          <w:tcPr>
            <w:tcW w:w="564" w:type="pct"/>
          </w:tcPr>
          <w:p w14:paraId="23BF0301" w14:textId="1686A13C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AB3D4D">
              <w:rPr>
                <w:sz w:val="24"/>
                <w:szCs w:val="24"/>
              </w:rPr>
              <w:t>5,00</w:t>
            </w:r>
          </w:p>
        </w:tc>
        <w:tc>
          <w:tcPr>
            <w:tcW w:w="564" w:type="pct"/>
            <w:vAlign w:val="center"/>
          </w:tcPr>
          <w:p w14:paraId="71E3048B" w14:textId="5EE880B2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5" w:type="pct"/>
            <w:vAlign w:val="center"/>
          </w:tcPr>
          <w:p w14:paraId="2D3237C4" w14:textId="6E383EC1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7A922A00" w14:textId="04C3CC2E" w:rsidR="004C0189" w:rsidRPr="004C0189" w:rsidRDefault="004C0189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C0189" w:rsidRPr="009A021C" w14:paraId="2BF4CDBB" w14:textId="77777777" w:rsidTr="006462BB">
        <w:trPr>
          <w:trHeight w:val="50"/>
          <w:jc w:val="center"/>
        </w:trPr>
        <w:tc>
          <w:tcPr>
            <w:tcW w:w="943" w:type="pct"/>
            <w:vMerge/>
            <w:shd w:val="clear" w:color="auto" w:fill="92D050"/>
            <w:vAlign w:val="center"/>
          </w:tcPr>
          <w:p w14:paraId="55651B29" w14:textId="77777777" w:rsidR="004C0189" w:rsidRPr="009A021C" w:rsidRDefault="004C0189" w:rsidP="004C01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00B050"/>
            <w:vAlign w:val="center"/>
          </w:tcPr>
          <w:p w14:paraId="22CFDCA5" w14:textId="77777777" w:rsidR="004C0189" w:rsidRPr="009A021C" w:rsidRDefault="004C0189" w:rsidP="004C01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021C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pct"/>
          </w:tcPr>
          <w:p w14:paraId="1B507D3C" w14:textId="0074B551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80221A">
              <w:rPr>
                <w:sz w:val="24"/>
                <w:szCs w:val="24"/>
              </w:rPr>
              <w:t>3,00</w:t>
            </w:r>
          </w:p>
        </w:tc>
        <w:tc>
          <w:tcPr>
            <w:tcW w:w="564" w:type="pct"/>
          </w:tcPr>
          <w:p w14:paraId="79E131B9" w14:textId="30A16899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80221A">
              <w:rPr>
                <w:sz w:val="24"/>
                <w:szCs w:val="24"/>
              </w:rPr>
              <w:t>3,00</w:t>
            </w:r>
          </w:p>
        </w:tc>
        <w:tc>
          <w:tcPr>
            <w:tcW w:w="564" w:type="pct"/>
          </w:tcPr>
          <w:p w14:paraId="4F3D789F" w14:textId="329E3838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80221A">
              <w:rPr>
                <w:sz w:val="24"/>
                <w:szCs w:val="24"/>
              </w:rPr>
              <w:t>3,00</w:t>
            </w:r>
          </w:p>
        </w:tc>
        <w:tc>
          <w:tcPr>
            <w:tcW w:w="564" w:type="pct"/>
            <w:vAlign w:val="center"/>
          </w:tcPr>
          <w:p w14:paraId="044953B1" w14:textId="580837CE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5" w:type="pct"/>
            <w:vAlign w:val="center"/>
          </w:tcPr>
          <w:p w14:paraId="0C1C5E4F" w14:textId="2C78D9F5" w:rsidR="004C0189" w:rsidRPr="009A021C" w:rsidRDefault="004C0189" w:rsidP="004C0189">
            <w:pPr>
              <w:jc w:val="center"/>
              <w:rPr>
                <w:sz w:val="24"/>
                <w:szCs w:val="24"/>
              </w:rPr>
            </w:pPr>
            <w:r w:rsidRPr="009A02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375AA83C" w14:textId="151046D5" w:rsidR="004C0189" w:rsidRPr="004C0189" w:rsidRDefault="004C0189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4C0189" w:rsidRPr="009A021C" w14:paraId="6DAD6841" w14:textId="77777777" w:rsidTr="004C0189">
        <w:trPr>
          <w:jc w:val="center"/>
        </w:trPr>
        <w:tc>
          <w:tcPr>
            <w:tcW w:w="1239" w:type="pct"/>
            <w:gridSpan w:val="2"/>
            <w:shd w:val="clear" w:color="auto" w:fill="00B050"/>
            <w:vAlign w:val="center"/>
          </w:tcPr>
          <w:p w14:paraId="698540CB" w14:textId="77777777" w:rsidR="00232E28" w:rsidRPr="009A021C" w:rsidRDefault="00232E28" w:rsidP="009A021C">
            <w:pPr>
              <w:jc w:val="center"/>
              <w:rPr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38139EFD" w14:textId="45E44AF8" w:rsidR="00232E28" w:rsidRPr="004C0189" w:rsidRDefault="00232E28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20,5</w:t>
            </w:r>
            <w:r w:rsidR="004C018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63C71152" w14:textId="621CF391" w:rsidR="00232E28" w:rsidRPr="004C0189" w:rsidRDefault="00232E28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20,5</w:t>
            </w:r>
            <w:r w:rsidR="004C018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66F06694" w14:textId="0BB8FBF6" w:rsidR="00232E28" w:rsidRPr="004C0189" w:rsidRDefault="00232E28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22,5</w:t>
            </w:r>
            <w:r w:rsidR="004C018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2F9C3C45" w14:textId="52A6D0A0" w:rsidR="00232E28" w:rsidRPr="004C0189" w:rsidRDefault="00232E28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20,5</w:t>
            </w:r>
            <w:r w:rsidR="004C018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17C0EA40" w14:textId="5B1DE83D" w:rsidR="00232E28" w:rsidRPr="004C0189" w:rsidRDefault="00232E28" w:rsidP="004C0189">
            <w:pPr>
              <w:jc w:val="center"/>
              <w:rPr>
                <w:b/>
                <w:bCs/>
                <w:sz w:val="24"/>
                <w:szCs w:val="24"/>
              </w:rPr>
            </w:pPr>
            <w:r w:rsidRPr="004C0189">
              <w:rPr>
                <w:b/>
                <w:bCs/>
                <w:sz w:val="24"/>
                <w:szCs w:val="24"/>
              </w:rPr>
              <w:t>16</w:t>
            </w:r>
            <w:r w:rsidR="004C0189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5EE76227" w14:textId="375B66F0" w:rsidR="00232E28" w:rsidRPr="009A021C" w:rsidRDefault="002964AB" w:rsidP="004C0189">
            <w:pPr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100</w:t>
            </w:r>
            <w:r w:rsidR="004C0189">
              <w:rPr>
                <w:b/>
                <w:sz w:val="24"/>
                <w:szCs w:val="24"/>
              </w:rPr>
              <w:t>,00</w:t>
            </w:r>
          </w:p>
        </w:tc>
      </w:tr>
    </w:tbl>
    <w:p w14:paraId="648D99B9" w14:textId="11EDF59B" w:rsidR="004C0189" w:rsidRDefault="004C0189" w:rsidP="001255DF">
      <w:pPr>
        <w:pStyle w:val="a9"/>
      </w:pPr>
      <w:bookmarkStart w:id="8" w:name="_Toc162089960"/>
    </w:p>
    <w:p w14:paraId="70F3FBAB" w14:textId="77777777" w:rsidR="001255DF" w:rsidRDefault="001255DF" w:rsidP="001255DF">
      <w:pPr>
        <w:pStyle w:val="a9"/>
      </w:pPr>
    </w:p>
    <w:p w14:paraId="0932A54E" w14:textId="13E0899B" w:rsidR="00DE39D8" w:rsidRPr="001255DF" w:rsidRDefault="00F8340A" w:rsidP="001255D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255DF">
        <w:rPr>
          <w:rFonts w:ascii="Times New Roman" w:hAnsi="Times New Roman"/>
          <w:szCs w:val="28"/>
        </w:rPr>
        <w:lastRenderedPageBreak/>
        <w:t>1</w:t>
      </w:r>
      <w:r w:rsidR="00643A8A" w:rsidRPr="001255DF">
        <w:rPr>
          <w:rFonts w:ascii="Times New Roman" w:hAnsi="Times New Roman"/>
          <w:szCs w:val="28"/>
        </w:rPr>
        <w:t>.</w:t>
      </w:r>
      <w:r w:rsidRPr="001255DF">
        <w:rPr>
          <w:rFonts w:ascii="Times New Roman" w:hAnsi="Times New Roman"/>
          <w:szCs w:val="28"/>
        </w:rPr>
        <w:t>4</w:t>
      </w:r>
      <w:r w:rsidR="00AA2B8A" w:rsidRPr="001255DF">
        <w:rPr>
          <w:rFonts w:ascii="Times New Roman" w:hAnsi="Times New Roman"/>
          <w:szCs w:val="28"/>
        </w:rPr>
        <w:t xml:space="preserve">. </w:t>
      </w:r>
      <w:r w:rsidR="001255DF" w:rsidRPr="001255DF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76FC43F3" w14:textId="03D96F04" w:rsidR="00DE39D8" w:rsidRPr="001255DF" w:rsidRDefault="00DE39D8" w:rsidP="00125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255DF">
        <w:rPr>
          <w:rFonts w:ascii="Times New Roman" w:hAnsi="Times New Roman" w:cs="Times New Roman"/>
          <w:sz w:val="28"/>
          <w:szCs w:val="28"/>
        </w:rPr>
        <w:t>К</w:t>
      </w:r>
      <w:r w:rsidRPr="001255D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255D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1255DF">
        <w:rPr>
          <w:rFonts w:ascii="Times New Roman" w:hAnsi="Times New Roman" w:cs="Times New Roman"/>
          <w:sz w:val="28"/>
          <w:szCs w:val="28"/>
        </w:rPr>
        <w:t>.</w:t>
      </w:r>
    </w:p>
    <w:p w14:paraId="46C7BE55" w14:textId="47849CDB" w:rsidR="00640E46" w:rsidRPr="001255DF" w:rsidRDefault="00640E46" w:rsidP="001255D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Таблица 3</w:t>
      </w:r>
    </w:p>
    <w:p w14:paraId="77DDA2DC" w14:textId="77777777" w:rsidR="00640E46" w:rsidRPr="001255DF" w:rsidRDefault="00640E46" w:rsidP="001255D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D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2402"/>
        <w:gridCol w:w="6629"/>
      </w:tblGrid>
      <w:tr w:rsidR="001255DF" w:rsidRPr="001255DF" w14:paraId="2A0ABBD3" w14:textId="77777777" w:rsidTr="001255DF">
        <w:tc>
          <w:tcPr>
            <w:tcW w:w="1537" w:type="pct"/>
            <w:gridSpan w:val="2"/>
            <w:shd w:val="clear" w:color="auto" w:fill="92D050"/>
          </w:tcPr>
          <w:p w14:paraId="0CBDC5EA" w14:textId="77777777" w:rsidR="00F31238" w:rsidRPr="001255DF" w:rsidRDefault="00F31238" w:rsidP="001255DF">
            <w:pPr>
              <w:spacing w:line="276" w:lineRule="auto"/>
              <w:rPr>
                <w:b/>
                <w:sz w:val="24"/>
                <w:szCs w:val="24"/>
              </w:rPr>
            </w:pPr>
            <w:r w:rsidRPr="001255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63" w:type="pct"/>
            <w:shd w:val="clear" w:color="auto" w:fill="92D050"/>
          </w:tcPr>
          <w:p w14:paraId="675E5C60" w14:textId="77777777" w:rsidR="00F31238" w:rsidRPr="001255DF" w:rsidRDefault="00F31238" w:rsidP="001255DF">
            <w:pPr>
              <w:spacing w:line="276" w:lineRule="auto"/>
              <w:rPr>
                <w:b/>
                <w:sz w:val="24"/>
                <w:szCs w:val="24"/>
              </w:rPr>
            </w:pPr>
            <w:r w:rsidRPr="001255D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255DF" w:rsidRPr="001255DF" w14:paraId="66C55C35" w14:textId="77777777" w:rsidTr="001255DF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</w:tcPr>
          <w:p w14:paraId="78D4452C" w14:textId="77777777" w:rsidR="00F31238" w:rsidRPr="001255DF" w:rsidRDefault="00F31238" w:rsidP="001255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55D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55" w:type="pct"/>
            <w:shd w:val="clear" w:color="auto" w:fill="92D050"/>
          </w:tcPr>
          <w:p w14:paraId="026E99AE" w14:textId="77777777" w:rsidR="00F31238" w:rsidRPr="001255DF" w:rsidRDefault="00F31238" w:rsidP="001255D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55DF">
              <w:rPr>
                <w:b/>
                <w:bCs/>
                <w:sz w:val="24"/>
                <w:szCs w:val="24"/>
              </w:rPr>
              <w:t>Системы управления работой двигателя</w:t>
            </w:r>
          </w:p>
        </w:tc>
        <w:tc>
          <w:tcPr>
            <w:tcW w:w="3463" w:type="pct"/>
            <w:shd w:val="clear" w:color="auto" w:fill="auto"/>
          </w:tcPr>
          <w:p w14:paraId="680A62E1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71803432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Тестирование и диагностика компонентов и систем управления работой двигателя;</w:t>
            </w:r>
          </w:p>
          <w:p w14:paraId="5E5F4691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Ремонт и измерения;</w:t>
            </w:r>
          </w:p>
          <w:p w14:paraId="082311CE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446EB93E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1255DF" w:rsidRPr="001255DF" w14:paraId="05AD8C3C" w14:textId="77777777" w:rsidTr="001255DF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</w:tcPr>
          <w:p w14:paraId="3C6F518B" w14:textId="77777777" w:rsidR="00F31238" w:rsidRPr="001255DF" w:rsidRDefault="00F31238" w:rsidP="001255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55D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55" w:type="pct"/>
            <w:shd w:val="clear" w:color="auto" w:fill="92D050"/>
          </w:tcPr>
          <w:p w14:paraId="159817BE" w14:textId="35FB7B90" w:rsidR="00F31238" w:rsidRPr="001255DF" w:rsidRDefault="00F31238" w:rsidP="001255D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55DF">
              <w:rPr>
                <w:b/>
                <w:bCs/>
                <w:sz w:val="24"/>
                <w:szCs w:val="24"/>
              </w:rPr>
              <w:t>Электрические системы и системы контроля климата</w:t>
            </w:r>
          </w:p>
        </w:tc>
        <w:tc>
          <w:tcPr>
            <w:tcW w:w="3463" w:type="pct"/>
            <w:shd w:val="clear" w:color="auto" w:fill="auto"/>
          </w:tcPr>
          <w:p w14:paraId="06D38A20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7C66A6A4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Тестирование и диагностика компонентов электрической системы, и системы контроля климата двигателя;</w:t>
            </w:r>
          </w:p>
          <w:p w14:paraId="0913EA8D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Ремонт и измерения;</w:t>
            </w:r>
          </w:p>
          <w:p w14:paraId="5C19D832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6687E01C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1255DF" w:rsidRPr="001255DF" w14:paraId="6CF722D3" w14:textId="77777777" w:rsidTr="001255DF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</w:tcPr>
          <w:p w14:paraId="6DE98926" w14:textId="77777777" w:rsidR="00F31238" w:rsidRPr="001255DF" w:rsidRDefault="00F31238" w:rsidP="001255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55D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55" w:type="pct"/>
            <w:shd w:val="clear" w:color="auto" w:fill="92D050"/>
          </w:tcPr>
          <w:p w14:paraId="333F6F37" w14:textId="77777777" w:rsidR="00F31238" w:rsidRPr="001255DF" w:rsidRDefault="00F31238" w:rsidP="001255D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55DF">
              <w:rPr>
                <w:b/>
                <w:bCs/>
                <w:sz w:val="24"/>
                <w:szCs w:val="24"/>
              </w:rPr>
              <w:t>Механика двигателя и измерение точности</w:t>
            </w:r>
          </w:p>
        </w:tc>
        <w:tc>
          <w:tcPr>
            <w:tcW w:w="3463" w:type="pct"/>
            <w:shd w:val="clear" w:color="auto" w:fill="auto"/>
          </w:tcPr>
          <w:p w14:paraId="239A66ED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756B52AF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Дефектовка структурных элементов двигателя; •</w:t>
            </w:r>
            <w:r w:rsidRPr="001255DF">
              <w:rPr>
                <w:sz w:val="24"/>
                <w:szCs w:val="24"/>
              </w:rPr>
              <w:tab/>
              <w:t>Ремонт и измерения;</w:t>
            </w:r>
          </w:p>
          <w:p w14:paraId="314FF372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633B173B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1255DF" w:rsidRPr="001255DF" w14:paraId="303AE024" w14:textId="77777777" w:rsidTr="001255DF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</w:tcPr>
          <w:p w14:paraId="5FFFE42C" w14:textId="77777777" w:rsidR="00F31238" w:rsidRPr="001255DF" w:rsidRDefault="00F31238" w:rsidP="001255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55D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55" w:type="pct"/>
            <w:shd w:val="clear" w:color="auto" w:fill="92D050"/>
          </w:tcPr>
          <w:p w14:paraId="76E15EFF" w14:textId="77777777" w:rsidR="00F31238" w:rsidRPr="001255DF" w:rsidRDefault="00F31238" w:rsidP="001255D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55DF">
              <w:rPr>
                <w:b/>
                <w:bCs/>
                <w:sz w:val="24"/>
                <w:szCs w:val="24"/>
              </w:rPr>
              <w:t xml:space="preserve">Трансмиссия </w:t>
            </w:r>
          </w:p>
        </w:tc>
        <w:tc>
          <w:tcPr>
            <w:tcW w:w="3463" w:type="pct"/>
            <w:shd w:val="clear" w:color="auto" w:fill="auto"/>
          </w:tcPr>
          <w:p w14:paraId="3F0655DF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711921F4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Дефектовка структурных элементов трансмиссии;</w:t>
            </w:r>
          </w:p>
          <w:p w14:paraId="6C387497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Ремонт и измерения;</w:t>
            </w:r>
          </w:p>
          <w:p w14:paraId="4CDDB4DF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7070BE21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1255DF" w:rsidRPr="001255DF" w14:paraId="463667FC" w14:textId="77777777" w:rsidTr="001255DF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</w:tcPr>
          <w:p w14:paraId="18A79130" w14:textId="77777777" w:rsidR="00F31238" w:rsidRPr="001255DF" w:rsidRDefault="00F31238" w:rsidP="001255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55DF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255" w:type="pct"/>
            <w:shd w:val="clear" w:color="auto" w:fill="92D050"/>
          </w:tcPr>
          <w:p w14:paraId="6F799F3F" w14:textId="77777777" w:rsidR="00F31238" w:rsidRPr="001255DF" w:rsidRDefault="00F31238" w:rsidP="001255D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55DF">
              <w:rPr>
                <w:b/>
                <w:bCs/>
                <w:sz w:val="24"/>
                <w:szCs w:val="24"/>
              </w:rPr>
              <w:t>Оформление документации по ремонту</w:t>
            </w:r>
          </w:p>
        </w:tc>
        <w:tc>
          <w:tcPr>
            <w:tcW w:w="3463" w:type="pct"/>
            <w:shd w:val="clear" w:color="auto" w:fill="auto"/>
          </w:tcPr>
          <w:p w14:paraId="27DF38A9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Дефектовка и проверка комплектности,</w:t>
            </w:r>
          </w:p>
          <w:p w14:paraId="398D8024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Работа с каталожной документацией;</w:t>
            </w:r>
          </w:p>
          <w:p w14:paraId="0479A944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Составление ведомости некомплекта;</w:t>
            </w:r>
          </w:p>
          <w:p w14:paraId="4A5F546B" w14:textId="77777777" w:rsidR="00F31238" w:rsidRPr="001255DF" w:rsidRDefault="00F31238" w:rsidP="001255DF">
            <w:pPr>
              <w:spacing w:line="276" w:lineRule="auto"/>
              <w:rPr>
                <w:sz w:val="24"/>
                <w:szCs w:val="24"/>
              </w:rPr>
            </w:pPr>
            <w:r w:rsidRPr="001255DF">
              <w:rPr>
                <w:sz w:val="24"/>
                <w:szCs w:val="24"/>
              </w:rPr>
              <w:t>•</w:t>
            </w:r>
            <w:r w:rsidRPr="001255DF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</w:tc>
      </w:tr>
    </w:tbl>
    <w:p w14:paraId="30400397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697EA" w14:textId="09533F82" w:rsidR="005A1625" w:rsidRPr="001255DF" w:rsidRDefault="001255DF" w:rsidP="001255D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62089961"/>
      <w:r w:rsidRPr="001255DF">
        <w:rPr>
          <w:rFonts w:ascii="Times New Roman" w:hAnsi="Times New Roman"/>
          <w:szCs w:val="28"/>
        </w:rPr>
        <w:lastRenderedPageBreak/>
        <w:t>1.5. Конкурсное задание</w:t>
      </w:r>
      <w:bookmarkEnd w:id="9"/>
    </w:p>
    <w:p w14:paraId="1D8EC09B" w14:textId="161A8613" w:rsidR="009E52E7" w:rsidRPr="001255DF" w:rsidRDefault="009E52E7" w:rsidP="001255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F626B3"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1236C"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255DF"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87FB08F" w14:textId="59B801AB" w:rsidR="009E52E7" w:rsidRPr="001255DF" w:rsidRDefault="009E52E7" w:rsidP="001255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16A81"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626B3" w:rsidRPr="001255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25A524E9" w14:textId="7ACB5E33" w:rsidR="009E52E7" w:rsidRPr="001255DF" w:rsidRDefault="009E52E7" w:rsidP="0012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255DF">
        <w:rPr>
          <w:rFonts w:ascii="Times New Roman" w:hAnsi="Times New Roman" w:cs="Times New Roman"/>
          <w:sz w:val="28"/>
          <w:szCs w:val="28"/>
        </w:rPr>
        <w:t>ет</w:t>
      </w:r>
      <w:r w:rsidRPr="001255DF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1255DF">
        <w:rPr>
          <w:rFonts w:ascii="Times New Roman" w:hAnsi="Times New Roman" w:cs="Times New Roman"/>
          <w:sz w:val="28"/>
          <w:szCs w:val="28"/>
        </w:rPr>
        <w:t> </w:t>
      </w:r>
      <w:r w:rsidRPr="001255DF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1255DF">
        <w:rPr>
          <w:rFonts w:ascii="Times New Roman" w:hAnsi="Times New Roman" w:cs="Times New Roman"/>
          <w:sz w:val="28"/>
          <w:szCs w:val="28"/>
        </w:rPr>
        <w:t>требований</w:t>
      </w:r>
      <w:r w:rsidRPr="001255D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4B85B2A5" w14:textId="5B8C2B9E" w:rsidR="009E52E7" w:rsidRPr="001255DF" w:rsidRDefault="009E52E7" w:rsidP="00125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94C17">
        <w:rPr>
          <w:rFonts w:ascii="Times New Roman" w:hAnsi="Times New Roman" w:cs="Times New Roman"/>
          <w:sz w:val="28"/>
          <w:szCs w:val="28"/>
        </w:rPr>
        <w:t>конкурсант</w:t>
      </w:r>
      <w:r w:rsidRPr="001255DF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255DF">
        <w:rPr>
          <w:rFonts w:ascii="Times New Roman" w:hAnsi="Times New Roman" w:cs="Times New Roman"/>
          <w:sz w:val="28"/>
          <w:szCs w:val="28"/>
        </w:rPr>
        <w:t>.</w:t>
      </w:r>
    </w:p>
    <w:p w14:paraId="63234007" w14:textId="77777777" w:rsidR="005A1625" w:rsidRPr="001255DF" w:rsidRDefault="005A1625" w:rsidP="001255D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62089962"/>
      <w:r w:rsidRPr="001255DF">
        <w:rPr>
          <w:rFonts w:ascii="Times New Roman" w:hAnsi="Times New Roman"/>
          <w:szCs w:val="28"/>
        </w:rPr>
        <w:t xml:space="preserve">1.5.1. </w:t>
      </w:r>
      <w:r w:rsidR="008C41F7" w:rsidRPr="001255DF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5A5C2F72" w14:textId="77777777" w:rsidR="00F626B3" w:rsidRPr="001255DF" w:rsidRDefault="00F626B3" w:rsidP="001255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– </w:t>
      </w:r>
      <w:r w:rsidR="00A1236C" w:rsidRPr="001255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2 модуля. Общее количество баллов конкурсного задания составляет 100.</w:t>
      </w:r>
    </w:p>
    <w:p w14:paraId="1D951FA1" w14:textId="77777777" w:rsidR="009F7348" w:rsidRPr="001255DF" w:rsidRDefault="00F626B3" w:rsidP="001255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транспортных средств дорожно-строительной и ремонтной техники, включая специализированные автомобили представленных на площадке соревнования. При этом, время на выполнение модуля и количество баллов в критериях оценки по аспектам не меняются и составляет также 100 баллов.</w:t>
      </w:r>
    </w:p>
    <w:p w14:paraId="7CEB1696" w14:textId="77777777" w:rsidR="009F7348" w:rsidRPr="001255DF" w:rsidRDefault="009F7348" w:rsidP="001255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E740C" w14:textId="77777777" w:rsidR="00730AE0" w:rsidRPr="001255DF" w:rsidRDefault="00730AE0" w:rsidP="00125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1.5.2. Структура модулей конкурсного задания</w:t>
      </w:r>
    </w:p>
    <w:p w14:paraId="4846DE6E" w14:textId="0C53B412" w:rsidR="00416A81" w:rsidRPr="001255DF" w:rsidRDefault="00416A81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25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Системы управления работой двигателя (инвариант)</w:t>
      </w:r>
    </w:p>
    <w:p w14:paraId="61CFF548" w14:textId="5620974E" w:rsidR="00416A81" w:rsidRPr="001255DF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7E548DE6" w14:textId="6EA82B3C" w:rsidR="001255DF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48152C" w14:textId="77777777" w:rsidR="001255DF" w:rsidRPr="001255DF" w:rsidRDefault="001255DF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КАМАЗ – 5490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XTC549005L2539093</w:t>
      </w:r>
    </w:p>
    <w:p w14:paraId="140C9D59" w14:textId="590317DC" w:rsidR="00416A81" w:rsidRPr="001255DF" w:rsidRDefault="001255DF" w:rsidP="00125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16A81"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выполнения этого модуля конкурсант должен произвести запуск автомобиля, устранить неисправности системы управления работой двигателя и добиться устойчивой работы двигателя. Все выполненные работы, обнаруженные неисправности и использованные запасные части </w:t>
      </w:r>
      <w:r w:rsidR="00E94C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416A81"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записать в лист заказ наряд.</w:t>
      </w:r>
    </w:p>
    <w:p w14:paraId="42FD0CF7" w14:textId="77777777" w:rsidR="00416A81" w:rsidRPr="001255DF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DA593A" w14:textId="002F908E" w:rsidR="00416A81" w:rsidRPr="001255DF" w:rsidRDefault="00416A81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FC39B7" w:rsidRPr="00125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5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Электрические системы, и системы контроля климата</w:t>
      </w:r>
      <w:r w:rsidR="001255DF" w:rsidRPr="00125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5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C648DA0" w14:textId="081EE94D" w:rsidR="00416A81" w:rsidRPr="001255DF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1255DF" w:rsidRPr="001255DF">
        <w:rPr>
          <w:rFonts w:ascii="Times New Roman" w:eastAsia="Times New Roman" w:hAnsi="Times New Roman" w:cs="Times New Roman"/>
          <w:b/>
          <w:iCs/>
          <w:sz w:val="28"/>
          <w:szCs w:val="28"/>
        </w:rPr>
        <w:t>я:</w:t>
      </w:r>
      <w:r w:rsidR="001255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5DF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28A4B6D3" w14:textId="60A8BE60" w:rsidR="001255DF" w:rsidRDefault="001255DF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0706BFA" w14:textId="7FBD9FB4" w:rsidR="001255DF" w:rsidRPr="001255DF" w:rsidRDefault="001255DF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КАМАЗ – 5490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XTC549005L2539102</w:t>
      </w:r>
    </w:p>
    <w:p w14:paraId="06BA6532" w14:textId="1EE927BC" w:rsidR="001255DF" w:rsidRPr="001255DF" w:rsidRDefault="001255DF" w:rsidP="00125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1255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ля выполнения этого модуля конкурсант должен выполнить диагностирование элементов системы отопления и контроля климата, электрической системы автомобиля, определить неисправности и устранить. Все выполненные работы, обнаруженные неисправности и использованные запасные части </w:t>
      </w:r>
      <w:r w:rsidR="00E94C17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Pr="001255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должен записать в лист заказ-наряд.</w:t>
      </w:r>
    </w:p>
    <w:p w14:paraId="789A126E" w14:textId="5FC68BB9" w:rsidR="00416A81" w:rsidRPr="001255DF" w:rsidRDefault="00416A81" w:rsidP="001255DF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55DF">
        <w:rPr>
          <w:rFonts w:ascii="Times New Roman" w:eastAsia="Times New Roman" w:hAnsi="Times New Roman"/>
          <w:b/>
          <w:bCs/>
          <w:sz w:val="28"/>
          <w:szCs w:val="28"/>
        </w:rPr>
        <w:t>Критерий В1 Сборка электрической цепи</w:t>
      </w:r>
    </w:p>
    <w:p w14:paraId="49C207F6" w14:textId="77777777" w:rsidR="00416A81" w:rsidRPr="001255DF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модуля- 1 час</w:t>
      </w:r>
    </w:p>
    <w:p w14:paraId="33B847E7" w14:textId="3F8840D7" w:rsidR="00416A81" w:rsidRPr="001255DF" w:rsidRDefault="00416A81" w:rsidP="001255DF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55DF">
        <w:rPr>
          <w:rFonts w:ascii="Times New Roman" w:eastAsia="Times New Roman" w:hAnsi="Times New Roman"/>
          <w:b/>
          <w:bCs/>
          <w:sz w:val="28"/>
          <w:szCs w:val="28"/>
        </w:rPr>
        <w:t>Критерий В2 Диагностирование электрооборудования автомобиля</w:t>
      </w:r>
    </w:p>
    <w:p w14:paraId="3FAB3319" w14:textId="77777777" w:rsidR="00416A81" w:rsidRPr="001255DF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модуля- 1 час</w:t>
      </w:r>
    </w:p>
    <w:p w14:paraId="54D6BE0B" w14:textId="77777777" w:rsidR="00416A81" w:rsidRPr="001255DF" w:rsidRDefault="00416A81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208F7" w14:textId="41A41B9F" w:rsidR="00416A81" w:rsidRPr="00BA1EDB" w:rsidRDefault="00416A81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BA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Механика двигателя и измерения точности (инвариант)</w:t>
      </w:r>
    </w:p>
    <w:p w14:paraId="54A34CE9" w14:textId="49F36C25" w:rsidR="00416A81" w:rsidRPr="00BA1EDB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A1ED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BA1EDB" w:rsidRPr="00BA1EDB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BA1E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1EDB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41E3FAFC" w14:textId="072452E2" w:rsidR="00BA1EDB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BA1ED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79BE328" w14:textId="77777777" w:rsidR="00BA1EDB" w:rsidRPr="00BA1EDB" w:rsidRDefault="00BA1EDB" w:rsidP="00BA1E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EDB">
        <w:rPr>
          <w:rFonts w:ascii="Times New Roman" w:eastAsia="Times New Roman" w:hAnsi="Times New Roman" w:cs="Times New Roman"/>
          <w:b/>
          <w:sz w:val="28"/>
          <w:szCs w:val="28"/>
        </w:rPr>
        <w:t>CUMMINS 6ISBe</w:t>
      </w:r>
    </w:p>
    <w:p w14:paraId="17CA6F66" w14:textId="0C6503AC" w:rsidR="00416A81" w:rsidRPr="001255DF" w:rsidRDefault="00416A81" w:rsidP="00BA1E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5DF">
        <w:rPr>
          <w:rFonts w:ascii="Times New Roman" w:hAnsi="Times New Roman" w:cs="Times New Roman"/>
          <w:bCs/>
          <w:iCs/>
          <w:sz w:val="28"/>
          <w:szCs w:val="28"/>
        </w:rPr>
        <w:t>Конкурсанту необходимо выполнить полную или частичную</w:t>
      </w:r>
      <w:r w:rsidRPr="001255DF">
        <w:rPr>
          <w:rFonts w:ascii="Times New Roman" w:hAnsi="Times New Roman" w:cs="Times New Roman"/>
          <w:sz w:val="28"/>
          <w:szCs w:val="28"/>
        </w:rPr>
        <w:t xml:space="preserve"> разборку двигателя, провести необходимые измерения структурных элементов двигателя согласно технической документации, определить и устранить неисправности, определить годные и не годные к дальнейшему использованию детали. В каталоге запасных частей произвести подбор новых деталей взамен негодных с указанием каталожных номеров. Произвести сборку агрегата согласно технической документации на двигатель. Все выполненные работы, обнаруженные неисправности и использованные запасные части </w:t>
      </w:r>
      <w:r w:rsidR="00E94C17">
        <w:rPr>
          <w:rFonts w:ascii="Times New Roman" w:hAnsi="Times New Roman" w:cs="Times New Roman"/>
          <w:sz w:val="28"/>
          <w:szCs w:val="28"/>
        </w:rPr>
        <w:t>конкурсант</w:t>
      </w:r>
      <w:r w:rsidRPr="001255DF">
        <w:rPr>
          <w:rFonts w:ascii="Times New Roman" w:hAnsi="Times New Roman" w:cs="Times New Roman"/>
          <w:sz w:val="28"/>
          <w:szCs w:val="28"/>
        </w:rPr>
        <w:t xml:space="preserve"> должен записать в лист заказ – наряд, а результаты замеров в представленную для этого ведомость.</w:t>
      </w:r>
    </w:p>
    <w:p w14:paraId="0E362A7B" w14:textId="125D6B81" w:rsidR="00416A81" w:rsidRPr="00BA1EDB" w:rsidRDefault="00416A81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BA1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Трансмиссия (</w:t>
      </w:r>
      <w:r w:rsidR="00AD5784" w:rsidRPr="00BA1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Pr="00BA1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F08565F" w14:textId="6D5B0E0F" w:rsidR="00416A81" w:rsidRPr="00BA1EDB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A1ED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BA1EDB" w:rsidRPr="00BA1EDB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BA1EDB" w:rsidRPr="00BA1E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1EDB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3609B107" w14:textId="70ABC22C" w:rsidR="00BA1EDB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BA1ED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495B80" w14:textId="77777777" w:rsidR="00BA1EDB" w:rsidRPr="001255DF" w:rsidRDefault="00BA1EDB" w:rsidP="00BA1E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КПП</w:t>
      </w:r>
      <w:r w:rsidRPr="00125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125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ZF</w:t>
      </w:r>
      <w:r w:rsidRPr="00125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16</w:t>
      </w:r>
      <w:r w:rsidRPr="00125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S</w:t>
      </w:r>
      <w:r w:rsidRPr="00125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1820 ТО </w:t>
      </w:r>
      <w:proofErr w:type="spellStart"/>
      <w:proofErr w:type="gramStart"/>
      <w:r w:rsidRPr="00125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Ecosplit</w:t>
      </w:r>
      <w:proofErr w:type="spellEnd"/>
      <w:r w:rsidRPr="00125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с</w:t>
      </w:r>
      <w:proofErr w:type="gramEnd"/>
      <w:r w:rsidRPr="00125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гидродинамическим тормозом замедлителем.</w:t>
      </w:r>
    </w:p>
    <w:p w14:paraId="5A585A2F" w14:textId="2CD91AE2" w:rsidR="00416A81" w:rsidRPr="001255DF" w:rsidRDefault="00416A81" w:rsidP="00BA1E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выполнить полную или частичную разборку представленного узла трансмиссии, необходимые измерения структурных элементов трансмиссии согласно технической документации, определить и устранить неисправности, определить годные и не годные к дальнейшему использованию детали. </w:t>
      </w:r>
      <w:r w:rsidR="00850250" w:rsidRPr="001255D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роизвести подбор новых деталей взамен негодных </w:t>
      </w:r>
      <w:r w:rsidR="00850250" w:rsidRPr="001255DF">
        <w:rPr>
          <w:rFonts w:ascii="Times New Roman" w:eastAsia="Times New Roman" w:hAnsi="Times New Roman" w:cs="Times New Roman"/>
          <w:bCs/>
          <w:sz w:val="28"/>
          <w:szCs w:val="28"/>
        </w:rPr>
        <w:t>или отсутствующих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>. Произвести сборку агрегата согласно технической документации на него. Все выполненные работы, обнаруженные неисправности и использованные запасные части</w:t>
      </w:r>
      <w:r w:rsidR="00850250"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результаты </w:t>
      </w:r>
      <w:proofErr w:type="gramStart"/>
      <w:r w:rsidR="00850250"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замеров 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0250" w:rsidRPr="001255DF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proofErr w:type="gramEnd"/>
      <w:r w:rsidR="00850250"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записать в лист заказ – наряд</w:t>
      </w:r>
      <w:r w:rsidR="00850250" w:rsidRPr="001255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>представленную для этого ведомость.</w:t>
      </w:r>
    </w:p>
    <w:p w14:paraId="0A889318" w14:textId="77777777" w:rsidR="00416A81" w:rsidRPr="001255DF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7FC747" w14:textId="6406DE10" w:rsidR="00416A81" w:rsidRPr="00BA1EDB" w:rsidRDefault="00416A81" w:rsidP="001255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BA1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Оформление документации по ремонту (вариатив)</w:t>
      </w:r>
    </w:p>
    <w:p w14:paraId="250CB42E" w14:textId="03C72469" w:rsidR="00416A81" w:rsidRPr="00BA1EDB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A1ED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BA1EDB" w:rsidRPr="00BA1EDB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BA1E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1EDB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0646D7E9" w14:textId="3BEF9D83" w:rsidR="00BA1EDB" w:rsidRDefault="00416A81" w:rsidP="001255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BA1ED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F7348" w:rsidRPr="00125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36903D4" w14:textId="38718D02" w:rsidR="00416A81" w:rsidRPr="001255DF" w:rsidRDefault="00416A81" w:rsidP="00BA1E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1255DF">
        <w:rPr>
          <w:rFonts w:ascii="Times New Roman" w:hAnsi="Times New Roman" w:cs="Times New Roman"/>
          <w:sz w:val="28"/>
          <w:szCs w:val="28"/>
        </w:rPr>
        <w:t xml:space="preserve"> в соответствии с заданием пользуясь технической документацией необходимо произвести </w:t>
      </w:r>
      <w:r w:rsidR="00850250" w:rsidRPr="001255DF">
        <w:rPr>
          <w:rFonts w:ascii="Times New Roman" w:hAnsi="Times New Roman" w:cs="Times New Roman"/>
          <w:sz w:val="28"/>
          <w:szCs w:val="28"/>
        </w:rPr>
        <w:t xml:space="preserve">дефектацию представленных узлов или механизмов, осуществить </w:t>
      </w:r>
      <w:r w:rsidRPr="001255DF">
        <w:rPr>
          <w:rFonts w:ascii="Times New Roman" w:hAnsi="Times New Roman" w:cs="Times New Roman"/>
          <w:sz w:val="28"/>
          <w:szCs w:val="28"/>
        </w:rPr>
        <w:t>подбор запасных частей и расходных материалов с указанием каталожных номеров,</w:t>
      </w:r>
      <w:r w:rsidR="00850250" w:rsidRPr="001255DF">
        <w:rPr>
          <w:rFonts w:ascii="Times New Roman" w:hAnsi="Times New Roman" w:cs="Times New Roman"/>
          <w:sz w:val="28"/>
          <w:szCs w:val="28"/>
        </w:rPr>
        <w:t xml:space="preserve"> </w:t>
      </w:r>
      <w:r w:rsidRPr="001255DF">
        <w:rPr>
          <w:rFonts w:ascii="Times New Roman" w:hAnsi="Times New Roman" w:cs="Times New Roman"/>
          <w:sz w:val="28"/>
          <w:szCs w:val="28"/>
        </w:rPr>
        <w:t>составить заявку</w:t>
      </w:r>
      <w:r w:rsidR="00850250" w:rsidRPr="001255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5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55DF">
        <w:rPr>
          <w:rFonts w:ascii="Times New Roman" w:hAnsi="Times New Roman" w:cs="Times New Roman"/>
          <w:sz w:val="28"/>
          <w:szCs w:val="28"/>
        </w:rPr>
        <w:t xml:space="preserve">Все планируемые работы, и используемые запасные части </w:t>
      </w:r>
      <w:r w:rsidR="00E94C17">
        <w:rPr>
          <w:rFonts w:ascii="Times New Roman" w:hAnsi="Times New Roman" w:cs="Times New Roman"/>
          <w:sz w:val="28"/>
          <w:szCs w:val="28"/>
        </w:rPr>
        <w:t>конкурсант</w:t>
      </w:r>
      <w:r w:rsidRPr="001255DF">
        <w:rPr>
          <w:rFonts w:ascii="Times New Roman" w:hAnsi="Times New Roman" w:cs="Times New Roman"/>
          <w:sz w:val="28"/>
          <w:szCs w:val="28"/>
        </w:rPr>
        <w:t xml:space="preserve"> должен записать в лист заказ – наряд, а результаты замеров и расчетов в представленную для этого ведомость.</w:t>
      </w:r>
    </w:p>
    <w:p w14:paraId="1EC4C1EC" w14:textId="77777777" w:rsidR="009E5BD9" w:rsidRPr="001255DF" w:rsidRDefault="009E5BD9" w:rsidP="001255D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502F68" w14:textId="77777777" w:rsidR="00D17132" w:rsidRPr="001255DF" w:rsidRDefault="0060658F" w:rsidP="001255D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62089963"/>
      <w:r w:rsidRPr="001255DF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255DF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08379D39" w14:textId="77777777" w:rsidR="00AC326C" w:rsidRPr="001255DF" w:rsidRDefault="00AC326C" w:rsidP="001255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14:paraId="589751AC" w14:textId="39726A82" w:rsidR="00AC326C" w:rsidRPr="001255DF" w:rsidRDefault="00AC326C" w:rsidP="001255DF">
      <w:pPr>
        <w:pStyle w:val="260"/>
        <w:shd w:val="clear" w:color="auto" w:fill="auto"/>
        <w:spacing w:line="360" w:lineRule="auto"/>
        <w:ind w:firstLine="709"/>
        <w:contextualSpacing/>
        <w:jc w:val="both"/>
        <w:rPr>
          <w:rStyle w:val="28"/>
          <w:rFonts w:ascii="Times New Roman" w:hAnsi="Times New Roman" w:cs="Times New Roman"/>
          <w:sz w:val="28"/>
          <w:szCs w:val="28"/>
          <w:lang w:val="ru-RU"/>
        </w:rPr>
      </w:pPr>
      <w:r w:rsidRPr="001255DF">
        <w:rPr>
          <w:rFonts w:ascii="Times New Roman" w:eastAsia="Times New Roman" w:hAnsi="Times New Roman" w:cs="Times New Roman"/>
          <w:sz w:val="28"/>
          <w:szCs w:val="28"/>
        </w:rPr>
        <w:t xml:space="preserve">В задании модулей по коллегиальному решению экспертов чемпионата </w:t>
      </w:r>
      <w:r w:rsidRPr="001255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по согласованию с Менеджером компетенции допускается включение точки </w:t>
      </w:r>
      <w:r w:rsidRPr="001255DF">
        <w:rPr>
          <w:rStyle w:val="28"/>
          <w:rFonts w:ascii="Times New Roman" w:hAnsi="Times New Roman" w:cs="Times New Roman"/>
          <w:sz w:val="28"/>
          <w:szCs w:val="28"/>
        </w:rPr>
        <w:t>STOP</w:t>
      </w:r>
      <w:r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>.</w:t>
      </w:r>
      <w:r w:rsidR="009F7348"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В инструкциях для </w:t>
      </w:r>
      <w:r w:rsidR="00E94C17">
        <w:rPr>
          <w:rStyle w:val="28"/>
          <w:rFonts w:ascii="Times New Roman" w:hAnsi="Times New Roman" w:cs="Times New Roman"/>
          <w:sz w:val="28"/>
          <w:szCs w:val="28"/>
          <w:lang w:val="ru-RU"/>
        </w:rPr>
        <w:t>конкурсант</w:t>
      </w:r>
      <w:r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а по прохождению заданий точки </w:t>
      </w:r>
      <w:r w:rsidRPr="001255DF">
        <w:rPr>
          <w:rStyle w:val="28"/>
          <w:rFonts w:ascii="Times New Roman" w:hAnsi="Times New Roman" w:cs="Times New Roman"/>
          <w:sz w:val="28"/>
          <w:szCs w:val="28"/>
        </w:rPr>
        <w:t>STOP</w:t>
      </w:r>
      <w:r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14:paraId="69BC0C77" w14:textId="2EF9147E" w:rsidR="00AC326C" w:rsidRPr="001255DF" w:rsidRDefault="00AC326C" w:rsidP="00BA1EDB">
      <w:pPr>
        <w:spacing w:after="0" w:line="360" w:lineRule="auto"/>
        <w:ind w:firstLine="709"/>
        <w:jc w:val="both"/>
        <w:rPr>
          <w:rStyle w:val="28"/>
          <w:rFonts w:ascii="Times New Roman" w:hAnsi="Times New Roman" w:cs="Times New Roman"/>
          <w:sz w:val="28"/>
          <w:szCs w:val="28"/>
          <w:lang w:val="ru-RU"/>
        </w:rPr>
      </w:pPr>
      <w:r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>Главный эксперт согласовывает КЗ с Менеджером компетенции и</w:t>
      </w:r>
      <w:r w:rsidR="00BA1EDB">
        <w:rPr>
          <w:rStyle w:val="28"/>
          <w:rFonts w:ascii="Times New Roman" w:hAnsi="Times New Roman" w:cs="Times New Roman"/>
          <w:sz w:val="28"/>
          <w:szCs w:val="28"/>
          <w:lang w:val="ru-RU"/>
        </w:rPr>
        <w:t> </w:t>
      </w:r>
      <w:r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>принимает решение о выполнимости всех модулей</w:t>
      </w:r>
      <w:r w:rsidR="00A1236C"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>.</w:t>
      </w:r>
      <w:r w:rsidRPr="001255DF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3733E7" w14:textId="68E896D9" w:rsidR="00EA30C6" w:rsidRPr="001255DF" w:rsidRDefault="00E94C17" w:rsidP="00BA1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5F6C3C" w:rsidRPr="001255DF">
        <w:rPr>
          <w:rFonts w:ascii="Times New Roman" w:hAnsi="Times New Roman" w:cs="Times New Roman"/>
          <w:sz w:val="28"/>
          <w:szCs w:val="28"/>
        </w:rPr>
        <w:t>ам</w:t>
      </w:r>
      <w:r w:rsidR="0083116B" w:rsidRPr="001255DF">
        <w:rPr>
          <w:rFonts w:ascii="Times New Roman" w:hAnsi="Times New Roman" w:cs="Times New Roman"/>
          <w:sz w:val="28"/>
          <w:szCs w:val="28"/>
        </w:rPr>
        <w:t xml:space="preserve"> запрещено своевольно прерывать выполнение задания модуля, не оповестив об этом ГЭ. </w:t>
      </w:r>
      <w:proofErr w:type="gramStart"/>
      <w:r w:rsidR="0083116B" w:rsidRPr="001255DF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83116B" w:rsidRPr="001255DF">
        <w:rPr>
          <w:rFonts w:ascii="Times New Roman" w:hAnsi="Times New Roman" w:cs="Times New Roman"/>
          <w:sz w:val="28"/>
          <w:szCs w:val="28"/>
        </w:rPr>
        <w:t xml:space="preserve"> имеющиеся на модуле на время перерыва должны быть переданы ГЭ или уполномочен</w:t>
      </w:r>
      <w:r w:rsidR="00D00857" w:rsidRPr="001255DF">
        <w:rPr>
          <w:rFonts w:ascii="Times New Roman" w:hAnsi="Times New Roman" w:cs="Times New Roman"/>
          <w:sz w:val="28"/>
          <w:szCs w:val="28"/>
        </w:rPr>
        <w:t>ному</w:t>
      </w:r>
      <w:r w:rsidR="0083116B" w:rsidRPr="001255DF">
        <w:rPr>
          <w:rFonts w:ascii="Times New Roman" w:hAnsi="Times New Roman" w:cs="Times New Roman"/>
          <w:sz w:val="28"/>
          <w:szCs w:val="28"/>
        </w:rPr>
        <w:t xml:space="preserve"> им лицу. Нарушение любого раздела специальных правил компетенций</w:t>
      </w:r>
      <w:r w:rsidR="005F6C3C" w:rsidRPr="001255DF">
        <w:rPr>
          <w:rFonts w:ascii="Times New Roman" w:hAnsi="Times New Roman" w:cs="Times New Roman"/>
          <w:sz w:val="28"/>
          <w:szCs w:val="28"/>
        </w:rPr>
        <w:t>, в том числе использование электронных устройств,</w:t>
      </w:r>
      <w:r w:rsidR="00794379" w:rsidRPr="001255DF">
        <w:rPr>
          <w:rFonts w:ascii="Times New Roman" w:hAnsi="Times New Roman" w:cs="Times New Roman"/>
          <w:sz w:val="28"/>
          <w:szCs w:val="28"/>
        </w:rPr>
        <w:t xml:space="preserve"> распространение информации о</w:t>
      </w:r>
      <w:r w:rsidR="00BA1EDB">
        <w:rPr>
          <w:rFonts w:ascii="Times New Roman" w:hAnsi="Times New Roman" w:cs="Times New Roman"/>
          <w:sz w:val="28"/>
          <w:szCs w:val="28"/>
        </w:rPr>
        <w:t> </w:t>
      </w:r>
      <w:r w:rsidR="00794379" w:rsidRPr="001255DF">
        <w:rPr>
          <w:rFonts w:ascii="Times New Roman" w:hAnsi="Times New Roman" w:cs="Times New Roman"/>
          <w:sz w:val="28"/>
          <w:szCs w:val="28"/>
        </w:rPr>
        <w:t>внесенных неисправностях схемы оценки и прочей информации или</w:t>
      </w:r>
      <w:r w:rsidR="00BA1EDB">
        <w:rPr>
          <w:rFonts w:ascii="Times New Roman" w:hAnsi="Times New Roman" w:cs="Times New Roman"/>
          <w:sz w:val="28"/>
          <w:szCs w:val="28"/>
        </w:rPr>
        <w:t> </w:t>
      </w:r>
      <w:r w:rsidR="00794379" w:rsidRPr="001255DF">
        <w:rPr>
          <w:rFonts w:ascii="Times New Roman" w:hAnsi="Times New Roman" w:cs="Times New Roman"/>
          <w:sz w:val="28"/>
          <w:szCs w:val="28"/>
        </w:rPr>
        <w:t>действия направленные на нарушения принципов конфиденциальности</w:t>
      </w:r>
      <w:r w:rsidR="00147697" w:rsidRPr="001255DF">
        <w:rPr>
          <w:rFonts w:ascii="Times New Roman" w:hAnsi="Times New Roman" w:cs="Times New Roman"/>
          <w:sz w:val="28"/>
          <w:szCs w:val="28"/>
        </w:rPr>
        <w:t xml:space="preserve">, противоречащие </w:t>
      </w:r>
      <w:r w:rsidR="00794379" w:rsidRPr="001255DF">
        <w:rPr>
          <w:rFonts w:ascii="Times New Roman" w:hAnsi="Times New Roman" w:cs="Times New Roman"/>
          <w:sz w:val="28"/>
          <w:szCs w:val="28"/>
        </w:rPr>
        <w:t xml:space="preserve"> </w:t>
      </w:r>
      <w:r w:rsidR="00147697" w:rsidRPr="001255DF">
        <w:rPr>
          <w:rFonts w:ascii="Times New Roman" w:hAnsi="Times New Roman" w:cs="Times New Roman"/>
          <w:sz w:val="28"/>
          <w:szCs w:val="28"/>
        </w:rPr>
        <w:t>принципу честного и справедливого выполнения заданий и</w:t>
      </w:r>
      <w:r w:rsidR="00BA1EDB">
        <w:rPr>
          <w:rFonts w:ascii="Times New Roman" w:hAnsi="Times New Roman" w:cs="Times New Roman"/>
          <w:sz w:val="28"/>
          <w:szCs w:val="28"/>
        </w:rPr>
        <w:t> </w:t>
      </w:r>
      <w:r w:rsidR="00147697" w:rsidRPr="001255DF">
        <w:rPr>
          <w:rFonts w:ascii="Times New Roman" w:hAnsi="Times New Roman" w:cs="Times New Roman"/>
          <w:sz w:val="28"/>
          <w:szCs w:val="28"/>
        </w:rPr>
        <w:t xml:space="preserve">объективного судейства, </w:t>
      </w:r>
      <w:r w:rsidR="005F6C3C" w:rsidRPr="001255DF">
        <w:rPr>
          <w:rFonts w:ascii="Times New Roman" w:hAnsi="Times New Roman" w:cs="Times New Roman"/>
          <w:sz w:val="28"/>
          <w:szCs w:val="28"/>
        </w:rPr>
        <w:t xml:space="preserve">а также грубое и(или) систематическое нарушение охраны труда, </w:t>
      </w:r>
      <w:r w:rsidR="0083116B" w:rsidRPr="001255DF">
        <w:rPr>
          <w:rFonts w:ascii="Times New Roman" w:hAnsi="Times New Roman" w:cs="Times New Roman"/>
          <w:sz w:val="28"/>
          <w:szCs w:val="28"/>
        </w:rPr>
        <w:t xml:space="preserve"> влечет за собой штрафные санкции связанные с </w:t>
      </w:r>
      <w:r w:rsidR="005F6C3C" w:rsidRPr="001255DF">
        <w:rPr>
          <w:rFonts w:ascii="Times New Roman" w:hAnsi="Times New Roman" w:cs="Times New Roman"/>
          <w:sz w:val="28"/>
          <w:szCs w:val="28"/>
        </w:rPr>
        <w:t>полным отстранением от участия в Чемпионате,</w:t>
      </w:r>
      <w:r w:rsidR="0083116B" w:rsidRPr="001255DF">
        <w:rPr>
          <w:rFonts w:ascii="Times New Roman" w:hAnsi="Times New Roman" w:cs="Times New Roman"/>
          <w:sz w:val="28"/>
          <w:szCs w:val="28"/>
        </w:rPr>
        <w:t xml:space="preserve"> как эксперта-наставника, а</w:t>
      </w:r>
      <w:r w:rsidR="00BA1EDB">
        <w:rPr>
          <w:rFonts w:ascii="Times New Roman" w:hAnsi="Times New Roman" w:cs="Times New Roman"/>
          <w:sz w:val="28"/>
          <w:szCs w:val="28"/>
        </w:rPr>
        <w:t> </w:t>
      </w:r>
      <w:r w:rsidR="0083116B" w:rsidRPr="001255DF">
        <w:rPr>
          <w:rFonts w:ascii="Times New Roman" w:hAnsi="Times New Roman" w:cs="Times New Roman"/>
          <w:sz w:val="28"/>
          <w:szCs w:val="28"/>
        </w:rPr>
        <w:t>в</w:t>
      </w:r>
      <w:r w:rsidR="00BA1EDB">
        <w:rPr>
          <w:rFonts w:ascii="Times New Roman" w:hAnsi="Times New Roman" w:cs="Times New Roman"/>
          <w:sz w:val="28"/>
          <w:szCs w:val="28"/>
        </w:rPr>
        <w:t> </w:t>
      </w:r>
      <w:r w:rsidR="0083116B" w:rsidRPr="001255DF">
        <w:rPr>
          <w:rFonts w:ascii="Times New Roman" w:hAnsi="Times New Roman" w:cs="Times New Roman"/>
          <w:sz w:val="28"/>
          <w:szCs w:val="28"/>
        </w:rPr>
        <w:t xml:space="preserve">следствии чего и </w:t>
      </w:r>
      <w:r w:rsidR="005F6C3C" w:rsidRPr="001255DF">
        <w:rPr>
          <w:rFonts w:ascii="Times New Roman" w:hAnsi="Times New Roman" w:cs="Times New Roman"/>
          <w:sz w:val="28"/>
          <w:szCs w:val="28"/>
        </w:rPr>
        <w:t xml:space="preserve">конкурсанта, так и непосредственно конкурсанта. </w:t>
      </w:r>
    </w:p>
    <w:p w14:paraId="66A98062" w14:textId="77777777" w:rsidR="00E15F2A" w:rsidRPr="001255DF" w:rsidRDefault="00A11569" w:rsidP="00BA1ED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62089964"/>
      <w:r w:rsidRPr="001255DF">
        <w:rPr>
          <w:rFonts w:ascii="Times New Roman" w:hAnsi="Times New Roman"/>
          <w:color w:val="000000"/>
          <w:szCs w:val="28"/>
        </w:rPr>
        <w:t>2</w:t>
      </w:r>
      <w:r w:rsidR="00FB022D" w:rsidRPr="001255DF">
        <w:rPr>
          <w:rFonts w:ascii="Times New Roman" w:hAnsi="Times New Roman"/>
          <w:color w:val="000000"/>
          <w:szCs w:val="28"/>
        </w:rPr>
        <w:t>.</w:t>
      </w:r>
      <w:r w:rsidRPr="001255DF">
        <w:rPr>
          <w:rFonts w:ascii="Times New Roman" w:hAnsi="Times New Roman"/>
          <w:color w:val="000000"/>
          <w:szCs w:val="28"/>
        </w:rPr>
        <w:t>1</w:t>
      </w:r>
      <w:r w:rsidR="00FB022D" w:rsidRPr="001255DF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1255DF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14:paraId="0FAF2CF6" w14:textId="77777777" w:rsidR="00AC326C" w:rsidRPr="001255DF" w:rsidRDefault="00AC326C" w:rsidP="001255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r w:rsidRPr="001255DF"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965FD3" w14:textId="09B82002" w:rsidR="00BA1EDB" w:rsidRDefault="00A11569" w:rsidP="00BA1ED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6" w:name="_Toc162089965"/>
      <w:r w:rsidRPr="001255DF">
        <w:rPr>
          <w:rFonts w:ascii="Times New Roman" w:hAnsi="Times New Roman"/>
          <w:szCs w:val="28"/>
        </w:rPr>
        <w:t>2</w:t>
      </w:r>
      <w:r w:rsidR="00FB022D" w:rsidRPr="001255DF">
        <w:rPr>
          <w:rFonts w:ascii="Times New Roman" w:hAnsi="Times New Roman"/>
          <w:szCs w:val="28"/>
        </w:rPr>
        <w:t>.2.</w:t>
      </w:r>
      <w:r w:rsidR="002274A6">
        <w:rPr>
          <w:rFonts w:ascii="Times New Roman" w:hAnsi="Times New Roman"/>
          <w:szCs w:val="28"/>
        </w:rPr>
        <w:t xml:space="preserve"> </w:t>
      </w:r>
      <w:r w:rsidR="00E15F2A" w:rsidRPr="001255DF">
        <w:rPr>
          <w:rFonts w:ascii="Times New Roman" w:hAnsi="Times New Roman"/>
          <w:szCs w:val="28"/>
        </w:rPr>
        <w:t>Материалы, оборудование и инструменты,</w:t>
      </w:r>
    </w:p>
    <w:p w14:paraId="4E5C886C" w14:textId="6CC9B7A0" w:rsidR="00E15F2A" w:rsidRPr="001255DF" w:rsidRDefault="00E15F2A" w:rsidP="00BA1ED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255DF">
        <w:rPr>
          <w:rFonts w:ascii="Times New Roman" w:hAnsi="Times New Roman"/>
          <w:szCs w:val="28"/>
        </w:rPr>
        <w:t>запрещенные на площадке</w:t>
      </w:r>
      <w:bookmarkEnd w:id="15"/>
      <w:bookmarkEnd w:id="16"/>
    </w:p>
    <w:p w14:paraId="4EEA73C5" w14:textId="3B32C7A2" w:rsidR="0083116B" w:rsidRPr="001255DF" w:rsidRDefault="00E94C17" w:rsidP="00BA1EDB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Конкурсант</w:t>
      </w:r>
      <w:r w:rsidR="00D00857" w:rsidRPr="001255DF">
        <w:rPr>
          <w:rFonts w:ascii="Times New Roman" w:hAnsi="Times New Roman"/>
          <w:b w:val="0"/>
          <w:szCs w:val="28"/>
        </w:rPr>
        <w:t>ам</w:t>
      </w:r>
      <w:r w:rsidR="0083116B" w:rsidRPr="001255DF">
        <w:rPr>
          <w:rFonts w:ascii="Times New Roman" w:hAnsi="Times New Roman"/>
          <w:b w:val="0"/>
          <w:szCs w:val="28"/>
        </w:rPr>
        <w:t xml:space="preserve">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</w:t>
      </w:r>
      <w:proofErr w:type="gramStart"/>
      <w:r w:rsidR="0083116B" w:rsidRPr="001255DF">
        <w:rPr>
          <w:rFonts w:ascii="Times New Roman" w:hAnsi="Times New Roman"/>
          <w:b w:val="0"/>
          <w:szCs w:val="28"/>
        </w:rPr>
        <w:t>другое оборудование</w:t>
      </w:r>
      <w:proofErr w:type="gramEnd"/>
      <w:r w:rsidR="0083116B" w:rsidRPr="001255DF">
        <w:rPr>
          <w:rFonts w:ascii="Times New Roman" w:hAnsi="Times New Roman"/>
          <w:b w:val="0"/>
          <w:szCs w:val="28"/>
        </w:rPr>
        <w:t xml:space="preserve"> не предоставленное организаторами соревнования), а также наручные часы (механические, кварцевые, электронные).</w:t>
      </w:r>
    </w:p>
    <w:p w14:paraId="136832EC" w14:textId="3D9BDA70" w:rsidR="00AC326C" w:rsidRPr="001255DF" w:rsidRDefault="00AC326C" w:rsidP="00BA1E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 w14:paraId="1F763FDC" w14:textId="77777777" w:rsidR="00AC326C" w:rsidRPr="001255DF" w:rsidRDefault="00AC326C" w:rsidP="001255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площадке проведения соревнования запрещено пользоваться любыми цифровыми носителями </w:t>
      </w:r>
      <w:bookmarkStart w:id="17" w:name="_Hlk193941273"/>
      <w:r w:rsidRPr="001255DF">
        <w:rPr>
          <w:rFonts w:ascii="Times New Roman" w:eastAsia="Times New Roman" w:hAnsi="Times New Roman" w:cs="Times New Roman"/>
          <w:sz w:val="28"/>
          <w:szCs w:val="28"/>
        </w:rPr>
        <w:t>не предоставленными организаторами соревнования</w:t>
      </w:r>
      <w:bookmarkEnd w:id="17"/>
      <w:r w:rsidRPr="00125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C9046" w14:textId="6D3FB419" w:rsidR="00AC326C" w:rsidRDefault="00AC326C" w:rsidP="001255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DF">
        <w:rPr>
          <w:rFonts w:ascii="Times New Roman" w:eastAsia="Times New Roman" w:hAnsi="Times New Roman" w:cs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3FED12A7" w14:textId="0473534A" w:rsidR="00BA1EDB" w:rsidRDefault="00BA1EDB" w:rsidP="001255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4EFE18" w14:textId="57E1B2E6" w:rsidR="00BA1EDB" w:rsidRPr="002274A6" w:rsidRDefault="002274A6" w:rsidP="00227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4A6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</w:p>
    <w:p w14:paraId="6CA3D0E6" w14:textId="5FD67856" w:rsidR="00BA1EDB" w:rsidRDefault="00BA1EDB" w:rsidP="00BA1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2274A6">
        <w:rPr>
          <w:rFonts w:ascii="Times New Roman" w:hAnsi="Times New Roman" w:cs="Times New Roman"/>
          <w:sz w:val="28"/>
          <w:szCs w:val="28"/>
        </w:rPr>
        <w:t>.</w:t>
      </w:r>
    </w:p>
    <w:p w14:paraId="63920894" w14:textId="41D358C1" w:rsidR="00BA1EDB" w:rsidRDefault="00BA1EDB" w:rsidP="00BA1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2274A6">
        <w:rPr>
          <w:rFonts w:ascii="Times New Roman" w:hAnsi="Times New Roman" w:cs="Times New Roman"/>
          <w:sz w:val="28"/>
          <w:szCs w:val="28"/>
        </w:rPr>
        <w:t>.</w:t>
      </w:r>
    </w:p>
    <w:p w14:paraId="74600DDF" w14:textId="6400B1F6" w:rsidR="00BA1EDB" w:rsidRDefault="00BA1EDB" w:rsidP="00BA1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2274A6">
        <w:rPr>
          <w:rFonts w:ascii="Times New Roman" w:hAnsi="Times New Roman" w:cs="Times New Roman"/>
          <w:sz w:val="28"/>
          <w:szCs w:val="28"/>
        </w:rPr>
        <w:t>.</w:t>
      </w:r>
    </w:p>
    <w:p w14:paraId="397C3256" w14:textId="77777777" w:rsidR="00BA1EDB" w:rsidRPr="001255DF" w:rsidRDefault="00BA1EDB" w:rsidP="001255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1EDB" w:rsidRPr="001255DF" w:rsidSect="004C0189">
      <w:footerReference w:type="default" r:id="rId9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7BE2" w14:textId="77777777" w:rsidR="00077564" w:rsidRDefault="00077564" w:rsidP="00970F49">
      <w:pPr>
        <w:spacing w:after="0" w:line="240" w:lineRule="auto"/>
      </w:pPr>
      <w:r>
        <w:separator/>
      </w:r>
    </w:p>
  </w:endnote>
  <w:endnote w:type="continuationSeparator" w:id="0">
    <w:p w14:paraId="4340D903" w14:textId="77777777" w:rsidR="00077564" w:rsidRDefault="0007756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04C25" w14:textId="614FBC65" w:rsidR="00130D0E" w:rsidRPr="009A021C" w:rsidRDefault="00FC39B7" w:rsidP="009A021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0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0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0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0F7" w:rsidRPr="009A021C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A02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083C" w14:textId="77777777" w:rsidR="00077564" w:rsidRDefault="00077564" w:rsidP="00970F49">
      <w:pPr>
        <w:spacing w:after="0" w:line="240" w:lineRule="auto"/>
      </w:pPr>
      <w:r>
        <w:separator/>
      </w:r>
    </w:p>
  </w:footnote>
  <w:footnote w:type="continuationSeparator" w:id="0">
    <w:p w14:paraId="5FC02FDA" w14:textId="77777777" w:rsidR="00077564" w:rsidRDefault="0007756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7B468B"/>
    <w:multiLevelType w:val="hybridMultilevel"/>
    <w:tmpl w:val="163A3640"/>
    <w:lvl w:ilvl="0" w:tplc="9F68CD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C1CD2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D5628F8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5FE29D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E2705CA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0CEAEFF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B698636E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07189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54F6F54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081277"/>
    <w:multiLevelType w:val="hybridMultilevel"/>
    <w:tmpl w:val="2D9621FE"/>
    <w:lvl w:ilvl="0" w:tplc="7EC277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57815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02AC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927F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B668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6C82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C6A2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65F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F08C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B3E39"/>
    <w:multiLevelType w:val="hybridMultilevel"/>
    <w:tmpl w:val="A5FA00F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8B271C"/>
    <w:multiLevelType w:val="hybridMultilevel"/>
    <w:tmpl w:val="2F0AD80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A1B33"/>
    <w:multiLevelType w:val="hybridMultilevel"/>
    <w:tmpl w:val="7776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0"/>
  </w:num>
  <w:num w:numId="24">
    <w:abstractNumId w:val="1"/>
  </w:num>
  <w:num w:numId="25">
    <w:abstractNumId w:val="9"/>
  </w:num>
  <w:num w:numId="26">
    <w:abstractNumId w:val="27"/>
  </w:num>
  <w:num w:numId="27">
    <w:abstractNumId w:val="19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31FA"/>
    <w:rsid w:val="000051E8"/>
    <w:rsid w:val="00021CCE"/>
    <w:rsid w:val="000244DA"/>
    <w:rsid w:val="00024F7D"/>
    <w:rsid w:val="00041A78"/>
    <w:rsid w:val="00054C98"/>
    <w:rsid w:val="00056CDE"/>
    <w:rsid w:val="000635E4"/>
    <w:rsid w:val="00067386"/>
    <w:rsid w:val="000732FF"/>
    <w:rsid w:val="000747D8"/>
    <w:rsid w:val="00077564"/>
    <w:rsid w:val="00081D65"/>
    <w:rsid w:val="000957FA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55DF"/>
    <w:rsid w:val="00127743"/>
    <w:rsid w:val="00130D0E"/>
    <w:rsid w:val="00137545"/>
    <w:rsid w:val="00147697"/>
    <w:rsid w:val="0015561E"/>
    <w:rsid w:val="001600F7"/>
    <w:rsid w:val="001627D5"/>
    <w:rsid w:val="0017612A"/>
    <w:rsid w:val="001B4B65"/>
    <w:rsid w:val="001C1282"/>
    <w:rsid w:val="001C63E7"/>
    <w:rsid w:val="001E1DF9"/>
    <w:rsid w:val="002142AD"/>
    <w:rsid w:val="00220E70"/>
    <w:rsid w:val="002228E8"/>
    <w:rsid w:val="002274A6"/>
    <w:rsid w:val="00232E28"/>
    <w:rsid w:val="00237603"/>
    <w:rsid w:val="00242FC1"/>
    <w:rsid w:val="00247E8C"/>
    <w:rsid w:val="00270E01"/>
    <w:rsid w:val="002776A1"/>
    <w:rsid w:val="0029547E"/>
    <w:rsid w:val="002964AB"/>
    <w:rsid w:val="002B1426"/>
    <w:rsid w:val="002B3DBB"/>
    <w:rsid w:val="002F2906"/>
    <w:rsid w:val="00313023"/>
    <w:rsid w:val="003242E1"/>
    <w:rsid w:val="00333911"/>
    <w:rsid w:val="00334165"/>
    <w:rsid w:val="003531E7"/>
    <w:rsid w:val="003601A4"/>
    <w:rsid w:val="0036106E"/>
    <w:rsid w:val="0037535C"/>
    <w:rsid w:val="003815C7"/>
    <w:rsid w:val="003934F8"/>
    <w:rsid w:val="00397A1B"/>
    <w:rsid w:val="003A21C8"/>
    <w:rsid w:val="003B0679"/>
    <w:rsid w:val="003C1D7A"/>
    <w:rsid w:val="003C3730"/>
    <w:rsid w:val="003C5F97"/>
    <w:rsid w:val="003D1E51"/>
    <w:rsid w:val="00416A81"/>
    <w:rsid w:val="004254FE"/>
    <w:rsid w:val="00436FFC"/>
    <w:rsid w:val="00437D28"/>
    <w:rsid w:val="0044354A"/>
    <w:rsid w:val="004441AF"/>
    <w:rsid w:val="00454353"/>
    <w:rsid w:val="00461AC6"/>
    <w:rsid w:val="00473C4A"/>
    <w:rsid w:val="0047429B"/>
    <w:rsid w:val="004904C5"/>
    <w:rsid w:val="004917C4"/>
    <w:rsid w:val="00495BA8"/>
    <w:rsid w:val="004A07A5"/>
    <w:rsid w:val="004B692B"/>
    <w:rsid w:val="004C0189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4778"/>
    <w:rsid w:val="005A1625"/>
    <w:rsid w:val="005A203B"/>
    <w:rsid w:val="005B05D5"/>
    <w:rsid w:val="005B0DEC"/>
    <w:rsid w:val="005B66FC"/>
    <w:rsid w:val="005C6A23"/>
    <w:rsid w:val="005E30DC"/>
    <w:rsid w:val="005E3883"/>
    <w:rsid w:val="005F6C3C"/>
    <w:rsid w:val="00600040"/>
    <w:rsid w:val="00605DD7"/>
    <w:rsid w:val="0060658F"/>
    <w:rsid w:val="00613219"/>
    <w:rsid w:val="0062157D"/>
    <w:rsid w:val="0062789A"/>
    <w:rsid w:val="0063396F"/>
    <w:rsid w:val="00640E46"/>
    <w:rsid w:val="0064179C"/>
    <w:rsid w:val="00643A8A"/>
    <w:rsid w:val="0064491A"/>
    <w:rsid w:val="006462BB"/>
    <w:rsid w:val="00650F0E"/>
    <w:rsid w:val="00653B50"/>
    <w:rsid w:val="00666BDD"/>
    <w:rsid w:val="006776B4"/>
    <w:rsid w:val="006873B8"/>
    <w:rsid w:val="006A3F7D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4379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116B"/>
    <w:rsid w:val="00832EBB"/>
    <w:rsid w:val="00834682"/>
    <w:rsid w:val="00834734"/>
    <w:rsid w:val="00835BF6"/>
    <w:rsid w:val="00850250"/>
    <w:rsid w:val="008678DB"/>
    <w:rsid w:val="008761F3"/>
    <w:rsid w:val="00881DD2"/>
    <w:rsid w:val="00882B54"/>
    <w:rsid w:val="008912AE"/>
    <w:rsid w:val="008A20C3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021C"/>
    <w:rsid w:val="009A1CBC"/>
    <w:rsid w:val="009A36AD"/>
    <w:rsid w:val="009B18A2"/>
    <w:rsid w:val="009D04EE"/>
    <w:rsid w:val="009E37D3"/>
    <w:rsid w:val="009E52E7"/>
    <w:rsid w:val="009E5BD9"/>
    <w:rsid w:val="009F57C0"/>
    <w:rsid w:val="009F7348"/>
    <w:rsid w:val="00A0510D"/>
    <w:rsid w:val="00A11569"/>
    <w:rsid w:val="00A1236C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26C"/>
    <w:rsid w:val="00AD2200"/>
    <w:rsid w:val="00AD578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4E23"/>
    <w:rsid w:val="00B45392"/>
    <w:rsid w:val="00B45AA4"/>
    <w:rsid w:val="00B5452B"/>
    <w:rsid w:val="00B610A2"/>
    <w:rsid w:val="00B904C5"/>
    <w:rsid w:val="00BA1EDB"/>
    <w:rsid w:val="00BA2CF0"/>
    <w:rsid w:val="00BC2691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03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085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7D5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4C17"/>
    <w:rsid w:val="00EA0163"/>
    <w:rsid w:val="00EA0C3A"/>
    <w:rsid w:val="00EA1807"/>
    <w:rsid w:val="00EA30C6"/>
    <w:rsid w:val="00EB2779"/>
    <w:rsid w:val="00ED18F9"/>
    <w:rsid w:val="00ED53C9"/>
    <w:rsid w:val="00EE197A"/>
    <w:rsid w:val="00EE7DA3"/>
    <w:rsid w:val="00EF7352"/>
    <w:rsid w:val="00F1662D"/>
    <w:rsid w:val="00F3099C"/>
    <w:rsid w:val="00F31238"/>
    <w:rsid w:val="00F35F4F"/>
    <w:rsid w:val="00F50AC5"/>
    <w:rsid w:val="00F57EC1"/>
    <w:rsid w:val="00F6025D"/>
    <w:rsid w:val="00F626B3"/>
    <w:rsid w:val="00F672B2"/>
    <w:rsid w:val="00F73F34"/>
    <w:rsid w:val="00F8340A"/>
    <w:rsid w:val="00F83D10"/>
    <w:rsid w:val="00F93643"/>
    <w:rsid w:val="00F96457"/>
    <w:rsid w:val="00FB022D"/>
    <w:rsid w:val="00FB1F17"/>
    <w:rsid w:val="00FB3492"/>
    <w:rsid w:val="00FC39B7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973A0"/>
  <w15:docId w15:val="{EC4268B6-3CA7-4CB6-A82B-7FF213A1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F3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60"/>
    <w:rsid w:val="00AC326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8">
    <w:name w:val="Основной текст (2)"/>
    <w:rsid w:val="00AC326C"/>
    <w:rPr>
      <w:rFonts w:ascii="Segoe UI" w:eastAsia="Segoe UI" w:hAnsi="Segoe UI" w:cs="Segoe UI"/>
      <w:color w:val="000000"/>
      <w:spacing w:val="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60">
    <w:name w:val="Основной текст (2)_6"/>
    <w:basedOn w:val="a1"/>
    <w:link w:val="27"/>
    <w:rsid w:val="00AC326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9A46-47ED-4225-9668-365E6613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30</cp:revision>
  <cp:lastPrinted>2025-03-12T11:59:00Z</cp:lastPrinted>
  <dcterms:created xsi:type="dcterms:W3CDTF">2023-10-10T08:10:00Z</dcterms:created>
  <dcterms:modified xsi:type="dcterms:W3CDTF">2025-04-17T11:29:00Z</dcterms:modified>
</cp:coreProperties>
</file>