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419"/>
        <w:gridCol w:w="4220"/>
      </w:tblGrid>
      <w:tr>
        <w:tc>
          <w:tcPr>
            <w:tcW w:type="dxa" w:w="54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1000000">
            <w:pPr>
              <w:pStyle w:val="Style_2"/>
              <w:rPr>
                <w:sz w:val="30"/>
              </w:rPr>
            </w:pPr>
            <w:r>
              <w:rPr>
                <w:b w:val="1"/>
              </w:rPr>
              <w:drawing>
                <wp:inline>
                  <wp:extent cx="3304380" cy="128651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3304380" cy="12865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2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2000000">
            <w:pPr>
              <w:widowControl w:val="1"/>
              <w:spacing w:line="360" w:lineRule="auto"/>
              <w:ind w:left="29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3000000">
            <w:pPr>
              <w:pStyle w:val="Style_2"/>
              <w:rPr>
                <w:sz w:val="30"/>
              </w:rPr>
            </w:pPr>
          </w:p>
        </w:tc>
      </w:tr>
    </w:tbl>
    <w:p w14:paraId="04000000"/>
    <w:p w14:paraId="05000000"/>
    <w:p w14:paraId="06000000"/>
    <w:p w14:paraId="07000000"/>
    <w:p w14:paraId="08000000"/>
    <w:p w14:paraId="09000000"/>
    <w:p w14:paraId="0A000000"/>
    <w:p w14:paraId="0B000000">
      <w:pPr>
        <w:widowControl w:val="1"/>
        <w:spacing w:after="0" w:line="360" w:lineRule="auto"/>
        <w:ind/>
        <w:jc w:val="center"/>
        <w:rPr>
          <w:rFonts w:ascii="Times New Roman" w:hAnsi="Times New Roman"/>
          <w:b w:val="1"/>
          <w:spacing w:val="26"/>
          <w:sz w:val="36"/>
        </w:rPr>
      </w:pPr>
      <w:r>
        <w:rPr>
          <w:rFonts w:ascii="Times New Roman" w:hAnsi="Times New Roman"/>
          <w:b w:val="1"/>
          <w:spacing w:val="26"/>
          <w:sz w:val="36"/>
        </w:rPr>
        <w:t>ПЛАН ЗАСТРОЙКИ</w:t>
      </w:r>
    </w:p>
    <w:p w14:paraId="0C000000">
      <w:pPr>
        <w:widowControl w:val="1"/>
        <w:spacing w:after="0" w:line="360" w:lineRule="auto"/>
        <w:ind/>
        <w:jc w:val="center"/>
        <w:rPr>
          <w:rFonts w:ascii="Times New Roman" w:hAnsi="Times New Roman"/>
          <w:b w:val="1"/>
          <w:spacing w:val="26"/>
          <w:sz w:val="36"/>
        </w:rPr>
      </w:pPr>
      <w:r>
        <w:rPr>
          <w:rFonts w:ascii="Times New Roman" w:hAnsi="Times New Roman"/>
          <w:b w:val="1"/>
          <w:sz w:val="36"/>
        </w:rPr>
        <w:t>п</w:t>
      </w:r>
      <w:r>
        <w:rPr>
          <w:rFonts w:ascii="Times New Roman" w:hAnsi="Times New Roman"/>
          <w:b w:val="1"/>
          <w:sz w:val="36"/>
        </w:rPr>
        <w:t xml:space="preserve">о </w:t>
      </w:r>
      <w:r>
        <w:rPr>
          <w:rFonts w:ascii="Times New Roman" w:hAnsi="Times New Roman"/>
          <w:b w:val="1"/>
          <w:sz w:val="36"/>
        </w:rPr>
        <w:t>к</w:t>
      </w:r>
      <w:r>
        <w:rPr>
          <w:rFonts w:ascii="Times New Roman" w:hAnsi="Times New Roman"/>
          <w:b w:val="1"/>
          <w:sz w:val="36"/>
        </w:rPr>
        <w:t>омпетенции «Обработка водных биоресурсов»</w:t>
      </w:r>
    </w:p>
    <w:p w14:paraId="0D000000">
      <w:pPr>
        <w:widowControl w:val="1"/>
        <w:spacing w:after="0" w:line="36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Итогового (межрегионального) этапа</w:t>
      </w:r>
      <w:r>
        <w:rPr>
          <w:rFonts w:ascii="Times New Roman" w:hAnsi="Times New Roman"/>
          <w:b w:val="1"/>
          <w:sz w:val="36"/>
        </w:rPr>
        <w:t xml:space="preserve"> Чемпионата по профессиональному мастерству</w:t>
      </w:r>
      <w:r>
        <w:rPr>
          <w:rFonts w:ascii="Times New Roman" w:hAnsi="Times New Roman"/>
          <w:b w:val="1"/>
          <w:sz w:val="36"/>
        </w:rPr>
        <w:t xml:space="preserve"> «Профессионалы»</w:t>
      </w:r>
    </w:p>
    <w:p w14:paraId="0E000000">
      <w:pPr>
        <w:widowControl w:val="1"/>
        <w:spacing w:after="0" w:line="360" w:lineRule="auto"/>
        <w:ind/>
        <w:jc w:val="center"/>
        <w:rPr>
          <w:rFonts w:ascii="Times New Roman" w:hAnsi="Times New Roman"/>
          <w:b w:val="1"/>
          <w:sz w:val="36"/>
        </w:rPr>
      </w:pPr>
    </w:p>
    <w:p w14:paraId="0F000000">
      <w:pPr>
        <w:widowControl w:val="1"/>
        <w:spacing w:after="0" w:line="360" w:lineRule="auto"/>
        <w:ind/>
        <w:jc w:val="center"/>
        <w:rPr>
          <w:rFonts w:ascii="Times New Roman" w:hAnsi="Times New Roman"/>
          <w:b w:val="1"/>
          <w:sz w:val="36"/>
        </w:rPr>
      </w:pPr>
    </w:p>
    <w:p w14:paraId="10000000">
      <w:pPr>
        <w:widowControl w:val="1"/>
        <w:spacing w:after="0" w:line="360" w:lineRule="auto"/>
        <w:ind/>
        <w:jc w:val="center"/>
        <w:rPr>
          <w:rFonts w:ascii="Times New Roman" w:hAnsi="Times New Roman"/>
          <w:b w:val="1"/>
          <w:sz w:val="36"/>
        </w:rPr>
      </w:pPr>
    </w:p>
    <w:p w14:paraId="11000000">
      <w:pPr>
        <w:widowControl w:val="1"/>
        <w:spacing w:after="0" w:line="360" w:lineRule="auto"/>
        <w:ind/>
        <w:jc w:val="center"/>
        <w:rPr>
          <w:rFonts w:ascii="Times New Roman" w:hAnsi="Times New Roman"/>
          <w:b w:val="1"/>
          <w:sz w:val="36"/>
        </w:rPr>
      </w:pPr>
    </w:p>
    <w:p w14:paraId="12000000">
      <w:pPr>
        <w:widowControl w:val="1"/>
        <w:spacing w:after="0" w:line="360" w:lineRule="auto"/>
        <w:ind/>
        <w:jc w:val="center"/>
        <w:rPr>
          <w:rFonts w:ascii="Times New Roman" w:hAnsi="Times New Roman"/>
          <w:b w:val="1"/>
          <w:sz w:val="36"/>
        </w:rPr>
      </w:pPr>
    </w:p>
    <w:p w14:paraId="13000000">
      <w:pPr>
        <w:widowControl w:val="1"/>
        <w:spacing w:after="0" w:line="360" w:lineRule="auto"/>
        <w:ind/>
        <w:jc w:val="center"/>
        <w:rPr>
          <w:rFonts w:ascii="Times New Roman" w:hAnsi="Times New Roman"/>
          <w:b w:val="1"/>
          <w:sz w:val="36"/>
        </w:rPr>
      </w:pPr>
    </w:p>
    <w:p w14:paraId="14000000">
      <w:pPr>
        <w:widowControl w:val="1"/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5000000">
      <w:pPr>
        <w:widowControl w:val="1"/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6000000">
      <w:pPr>
        <w:widowControl w:val="1"/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14:paraId="17000000">
      <w:pPr>
        <w:widowControl w:val="1"/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8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19000000">
      <w:pPr>
        <w:widowControl w:val="1"/>
        <w:spacing w:after="0" w:line="360" w:lineRule="auto"/>
        <w:ind/>
        <w:jc w:val="center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drawing>
          <wp:inline>
            <wp:extent cx="5940425" cy="4460732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940425" cy="446073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A000000">
      <w:pPr>
        <w:widowControl w:val="1"/>
        <w:ind/>
        <w:jc w:val="center"/>
        <w:rPr>
          <w:rFonts w:ascii="Times New Roman" w:hAnsi="Times New Roman"/>
          <w:sz w:val="72"/>
        </w:rPr>
      </w:pPr>
    </w:p>
    <w:tbl>
      <w:tblPr>
        <w:tblStyle w:val="Style_1"/>
        <w:tblW w:type="auto" w:w="0"/>
        <w:tblLayout w:type="fixed"/>
      </w:tblPr>
      <w:tblGrid>
        <w:gridCol w:w="4723"/>
        <w:gridCol w:w="4615"/>
      </w:tblGrid>
      <w:tr>
        <w:tc>
          <w:tcPr>
            <w:tcW w:type="dxa" w:w="9338"/>
            <w:gridSpan w:val="2"/>
          </w:tcPr>
          <w:p w14:paraId="1B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Условные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обозначения</w:t>
            </w:r>
          </w:p>
        </w:tc>
      </w:tr>
      <w:tr>
        <w:trPr>
          <w:trHeight w:hRule="atLeast" w:val="583"/>
        </w:trPr>
        <w:tc>
          <w:tcPr>
            <w:tcW w:type="dxa" w:w="4723"/>
          </w:tcPr>
          <w:p w14:paraId="1C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400050" cy="447675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00050" cy="4476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15"/>
          </w:tcPr>
          <w:p w14:paraId="1D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Аптечка</w:t>
            </w:r>
          </w:p>
        </w:tc>
      </w:tr>
      <w:tr>
        <w:tc>
          <w:tcPr>
            <w:tcW w:type="dxa" w:w="4723"/>
          </w:tcPr>
          <w:p w14:paraId="1E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495300" cy="533400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95300" cy="533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15"/>
          </w:tcPr>
          <w:p w14:paraId="1F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Огнетушитель</w:t>
            </w:r>
          </w:p>
        </w:tc>
      </w:tr>
      <w:tr>
        <w:tc>
          <w:tcPr>
            <w:tcW w:type="dxa" w:w="4723"/>
          </w:tcPr>
          <w:p w14:paraId="20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866775" cy="428625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66775" cy="4286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15"/>
          </w:tcPr>
          <w:p w14:paraId="21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Вешалка</w:t>
            </w:r>
          </w:p>
        </w:tc>
      </w:tr>
      <w:tr>
        <w:tc>
          <w:tcPr>
            <w:tcW w:type="dxa" w:w="4723"/>
          </w:tcPr>
          <w:p w14:paraId="22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714375" cy="542925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14375" cy="5429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15"/>
          </w:tcPr>
          <w:p w14:paraId="23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Запираемый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шкафчик</w:t>
            </w:r>
          </w:p>
        </w:tc>
      </w:tr>
      <w:tr>
        <w:tc>
          <w:tcPr>
            <w:tcW w:type="dxa" w:w="4723"/>
          </w:tcPr>
          <w:p w14:paraId="24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715617" cy="647463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15617" cy="6474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15"/>
          </w:tcPr>
          <w:p w14:paraId="25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Компьютер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ноутбук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>
        <w:tc>
          <w:tcPr>
            <w:tcW w:type="dxa" w:w="4723"/>
          </w:tcPr>
          <w:p w14:paraId="26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504825" cy="495300"/>
                  <wp:effectExtent b="0" l="0" r="0" t="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04825" cy="4953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15"/>
          </w:tcPr>
          <w:p w14:paraId="27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Кулер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воды</w:t>
            </w:r>
          </w:p>
        </w:tc>
      </w:tr>
      <w:tr>
        <w:tc>
          <w:tcPr>
            <w:tcW w:type="dxa" w:w="4723"/>
          </w:tcPr>
          <w:p w14:paraId="28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752475" cy="457200"/>
                  <wp:effectExtent b="0" l="0" r="0" t="0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52475" cy="457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15"/>
          </w:tcPr>
          <w:p w14:paraId="29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МФУ</w:t>
            </w:r>
          </w:p>
        </w:tc>
      </w:tr>
      <w:tr>
        <w:tc>
          <w:tcPr>
            <w:tcW w:type="dxa" w:w="4723"/>
          </w:tcPr>
          <w:p w14:paraId="2A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923925" cy="466725"/>
                  <wp:effectExtent b="0" l="0" r="0" t="0"/>
                  <wp:docPr hidden="false" id="20" name="Picture 20"/>
                  <a:graphic>
                    <a:graphicData uri="http://schemas.openxmlformats.org/drawingml/2006/picture">
                      <pic:pic>
                        <pic:nvPicPr>
                          <pic:cNvPr hidden="false" id="19" name="Picture 19"/>
                          <pic:cNvPicPr preferRelativeResize="true"/>
                        </pic:nvPicPr>
                        <pic:blipFill>
                          <a:blip r:embed="rId1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23925" cy="4667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15"/>
          </w:tcPr>
          <w:p w14:paraId="2B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</w:t>
            </w:r>
          </w:p>
        </w:tc>
      </w:tr>
      <w:tr>
        <w:tc>
          <w:tcPr>
            <w:tcW w:type="dxa" w:w="4723"/>
          </w:tcPr>
          <w:p w14:paraId="2C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514350" cy="447675"/>
                  <wp:effectExtent b="0" l="0" r="0" t="0"/>
                  <wp:docPr hidden="false" id="22" name="Picture 22"/>
                  <a:graphic>
                    <a:graphicData uri="http://schemas.openxmlformats.org/drawingml/2006/picture">
                      <pic:pic>
                        <pic:nvPicPr>
                          <pic:cNvPr hidden="false" id="21" name="Picture 21"/>
                          <pic:cNvPicPr preferRelativeResize="true"/>
                        </pic:nvPicPr>
                        <pic:blipFill>
                          <a:blip r:embed="rId1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14350" cy="4476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15"/>
          </w:tcPr>
          <w:p w14:paraId="2D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Стул</w:t>
            </w:r>
          </w:p>
        </w:tc>
      </w:tr>
      <w:tr>
        <w:tc>
          <w:tcPr>
            <w:tcW w:type="dxa" w:w="4723"/>
          </w:tcPr>
          <w:p w14:paraId="2E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1392527</wp:posOffset>
                      </wp:positionH>
                      <wp:positionV relativeFrom="paragraph">
                        <wp:posOffset>127773</wp:posOffset>
                      </wp:positionV>
                      <wp:extent cx="94891" cy="63114"/>
                      <wp:wrapNone/>
                      <wp:docPr hidden="false" id="23" name="Picture 2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94891" cy="63114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/>
                              <a:fontRef idx="none"/>
                            </wps:style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2F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15"/>
          </w:tcPr>
          <w:p w14:paraId="30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Розетка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электрическая</w:t>
            </w:r>
          </w:p>
        </w:tc>
      </w:tr>
      <w:tr>
        <w:tc>
          <w:tcPr>
            <w:tcW w:type="dxa" w:w="4723"/>
            <w:vAlign w:val="center"/>
          </w:tcPr>
          <w:p w14:paraId="31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ГХВС</w:t>
            </w:r>
          </w:p>
          <w:p w14:paraId="32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15"/>
          </w:tcPr>
          <w:p w14:paraId="33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Горячее и холодное водоснабжение, канализация</w:t>
            </w:r>
          </w:p>
        </w:tc>
      </w:tr>
      <w:tr>
        <w:tc>
          <w:tcPr>
            <w:tcW w:type="dxa" w:w="4723"/>
            <w:vAlign w:val="center"/>
          </w:tcPr>
          <w:p w14:paraId="34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1333500" cy="314325"/>
                  <wp:effectExtent b="0" l="0" r="0" t="0"/>
                  <wp:docPr hidden="false" id="25" name="Picture 25"/>
                  <a:graphic>
                    <a:graphicData uri="http://schemas.openxmlformats.org/drawingml/2006/picture">
                      <pic:pic>
                        <pic:nvPicPr>
                          <pic:cNvPr hidden="false" id="24" name="Picture 24"/>
                          <pic:cNvPicPr preferRelativeResize="true"/>
                        </pic:nvPicPr>
                        <pic:blipFill>
                          <a:blip r:embed="rId1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333500" cy="3143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15"/>
          </w:tcPr>
          <w:p w14:paraId="35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Экран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проектора</w:t>
            </w:r>
          </w:p>
        </w:tc>
      </w:tr>
      <w:tr>
        <w:tc>
          <w:tcPr>
            <w:tcW w:type="dxa" w:w="4723"/>
          </w:tcPr>
          <w:p w14:paraId="36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1226102</wp:posOffset>
                      </wp:positionH>
                      <wp:positionV relativeFrom="paragraph">
                        <wp:posOffset>71949</wp:posOffset>
                      </wp:positionV>
                      <wp:extent cx="333375" cy="137077"/>
                      <wp:wrapNone/>
                      <wp:docPr hidden="false" id="26" name="Picture 2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333375" cy="13707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0"/>
                              <a:effectRef idx="0"/>
                              <a:fontRef idx="none"/>
                            </wps:style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37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15"/>
          </w:tcPr>
          <w:p w14:paraId="38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Проектор</w:t>
            </w:r>
          </w:p>
          <w:p w14:paraId="39000000">
            <w:pPr>
              <w:widowControl w:val="1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A000000"/>
    <w:p w14:paraId="3B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Экспликация помещений на площадке</w:t>
      </w:r>
    </w:p>
    <w:tbl>
      <w:tblPr>
        <w:tblStyle w:val="Style_1"/>
        <w:tblW w:type="auto" w:w="0"/>
        <w:tblLayout w:type="fixed"/>
      </w:tblPr>
      <w:tblGrid>
        <w:gridCol w:w="1195"/>
        <w:gridCol w:w="8024"/>
      </w:tblGrid>
      <w:tr>
        <w:tc>
          <w:tcPr>
            <w:tcW w:type="dxa" w:w="1195"/>
          </w:tcPr>
          <w:p w14:paraId="3C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8024"/>
          </w:tcPr>
          <w:p w14:paraId="3D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t>помещений</w:t>
            </w:r>
          </w:p>
        </w:tc>
      </w:tr>
      <w:tr>
        <w:tc>
          <w:tcPr>
            <w:tcW w:type="dxa" w:w="1195"/>
          </w:tcPr>
          <w:p w14:paraId="3E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8024"/>
          </w:tcPr>
          <w:p w14:paraId="3F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Вспомогательное помещение (моечная, склад инвентаря)</w:t>
            </w:r>
          </w:p>
        </w:tc>
      </w:tr>
      <w:tr>
        <w:tc>
          <w:tcPr>
            <w:tcW w:type="dxa" w:w="1195"/>
          </w:tcPr>
          <w:p w14:paraId="40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8024"/>
          </w:tcPr>
          <w:p w14:paraId="41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Склад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хранения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сухих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продуктов</w:t>
            </w:r>
          </w:p>
        </w:tc>
      </w:tr>
      <w:tr>
        <w:tc>
          <w:tcPr>
            <w:tcW w:type="dxa" w:w="1195"/>
          </w:tcPr>
          <w:p w14:paraId="42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8024"/>
          </w:tcPr>
          <w:p w14:paraId="43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площадка с рабочими зонами конкурсантов (все модули)</w:t>
            </w:r>
          </w:p>
        </w:tc>
      </w:tr>
      <w:tr>
        <w:tc>
          <w:tcPr>
            <w:tcW w:type="dxa" w:w="1195"/>
          </w:tcPr>
          <w:p w14:paraId="44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024"/>
          </w:tcPr>
          <w:p w14:paraId="45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Умывальник</w:t>
            </w:r>
          </w:p>
        </w:tc>
      </w:tr>
      <w:tr>
        <w:tc>
          <w:tcPr>
            <w:tcW w:type="dxa" w:w="1195"/>
          </w:tcPr>
          <w:p w14:paraId="46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8024"/>
          </w:tcPr>
          <w:p w14:paraId="47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Раздевалки</w:t>
            </w:r>
          </w:p>
        </w:tc>
      </w:tr>
      <w:tr>
        <w:tc>
          <w:tcPr>
            <w:tcW w:type="dxa" w:w="1195"/>
          </w:tcPr>
          <w:p w14:paraId="48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8024"/>
          </w:tcPr>
          <w:p w14:paraId="49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Брифинг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зона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омната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конкурсантов</w:t>
            </w:r>
          </w:p>
        </w:tc>
      </w:tr>
      <w:tr>
        <w:tc>
          <w:tcPr>
            <w:tcW w:type="dxa" w:w="1195"/>
          </w:tcPr>
          <w:p w14:paraId="4A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8024"/>
          </w:tcPr>
          <w:p w14:paraId="4B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Комната экспертов, в том числе Главного эксперта</w:t>
            </w:r>
          </w:p>
        </w:tc>
      </w:tr>
    </w:tbl>
    <w:p w14:paraId="4C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4D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Спецификация</w:t>
      </w:r>
      <w:r>
        <w:rPr>
          <w:rFonts w:ascii="Times New Roman" w:hAnsi="Times New Roman"/>
          <w:sz w:val="28"/>
        </w:rPr>
        <w:t xml:space="preserve"> оборудования на площадке</w:t>
      </w:r>
    </w:p>
    <w:tbl>
      <w:tblPr>
        <w:tblStyle w:val="Style_1"/>
        <w:tblW w:type="auto" w:w="0"/>
        <w:tblLayout w:type="fixed"/>
      </w:tblPr>
      <w:tblGrid>
        <w:gridCol w:w="1205"/>
        <w:gridCol w:w="7871"/>
      </w:tblGrid>
      <w:tr>
        <w:tc>
          <w:tcPr>
            <w:tcW w:type="dxa" w:w="1205"/>
          </w:tcPr>
          <w:p w14:paraId="4E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7871"/>
          </w:tcPr>
          <w:p w14:paraId="4F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t>оборудования</w:t>
            </w:r>
          </w:p>
        </w:tc>
      </w:tr>
      <w:tr>
        <w:tc>
          <w:tcPr>
            <w:tcW w:type="dxa" w:w="1205"/>
          </w:tcPr>
          <w:p w14:paraId="50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871"/>
          </w:tcPr>
          <w:p w14:paraId="51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Желоб для сброса воды</w:t>
            </w:r>
          </w:p>
        </w:tc>
      </w:tr>
      <w:tr>
        <w:tc>
          <w:tcPr>
            <w:tcW w:type="dxa" w:w="1205"/>
          </w:tcPr>
          <w:p w14:paraId="52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7871"/>
          </w:tcPr>
          <w:p w14:paraId="53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Линия для ручной разделки рыбы</w:t>
            </w:r>
          </w:p>
        </w:tc>
      </w:tr>
      <w:tr>
        <w:tc>
          <w:tcPr>
            <w:tcW w:type="dxa" w:w="1205"/>
          </w:tcPr>
          <w:p w14:paraId="54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871"/>
          </w:tcPr>
          <w:p w14:paraId="55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Сушильно-</w:t>
            </w:r>
            <w:r>
              <w:rPr>
                <w:rFonts w:ascii="Times New Roman" w:hAnsi="Times New Roman"/>
                <w:sz w:val="28"/>
              </w:rPr>
              <w:t>вялочная</w:t>
            </w:r>
            <w:r>
              <w:rPr>
                <w:rFonts w:ascii="Times New Roman" w:hAnsi="Times New Roman"/>
                <w:sz w:val="28"/>
              </w:rPr>
              <w:t xml:space="preserve"> камера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>
        <w:tc>
          <w:tcPr>
            <w:tcW w:type="dxa" w:w="1205"/>
          </w:tcPr>
          <w:p w14:paraId="56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7871"/>
          </w:tcPr>
          <w:p w14:paraId="57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Электростатическая коптильня холодного и горячего копчения</w:t>
            </w:r>
          </w:p>
        </w:tc>
      </w:tr>
      <w:tr>
        <w:tc>
          <w:tcPr>
            <w:tcW w:type="dxa" w:w="1205"/>
          </w:tcPr>
          <w:p w14:paraId="58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7871"/>
          </w:tcPr>
          <w:p w14:paraId="59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Электрощит</w:t>
            </w:r>
          </w:p>
        </w:tc>
      </w:tr>
      <w:tr>
        <w:tc>
          <w:tcPr>
            <w:tcW w:type="dxa" w:w="1205"/>
          </w:tcPr>
          <w:p w14:paraId="5A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7871"/>
          </w:tcPr>
          <w:p w14:paraId="5B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инспекционный с подсветкой</w:t>
            </w:r>
          </w:p>
        </w:tc>
      </w:tr>
      <w:tr>
        <w:tc>
          <w:tcPr>
            <w:tcW w:type="dxa" w:w="1205"/>
          </w:tcPr>
          <w:p w14:paraId="5C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7871"/>
          </w:tcPr>
          <w:p w14:paraId="5D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Ларь морозильный</w:t>
            </w:r>
          </w:p>
        </w:tc>
      </w:tr>
      <w:tr>
        <w:tc>
          <w:tcPr>
            <w:tcW w:type="dxa" w:w="1205"/>
          </w:tcPr>
          <w:p w14:paraId="5E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7871"/>
          </w:tcPr>
          <w:p w14:paraId="5F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Аппарат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шоковой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заморозки</w:t>
            </w:r>
          </w:p>
        </w:tc>
      </w:tr>
      <w:tr>
        <w:tc>
          <w:tcPr>
            <w:tcW w:type="dxa" w:w="1205"/>
          </w:tcPr>
          <w:p w14:paraId="60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7871"/>
          </w:tcPr>
          <w:p w14:paraId="61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Упаковочное оборудование: Вакуум-упаковочная машина (с газом)</w:t>
            </w:r>
          </w:p>
        </w:tc>
      </w:tr>
      <w:tr>
        <w:tc>
          <w:tcPr>
            <w:tcW w:type="dxa" w:w="1205"/>
          </w:tcPr>
          <w:p w14:paraId="62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7871"/>
          </w:tcPr>
          <w:p w14:paraId="63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производственный с бортом и полкой</w:t>
            </w:r>
          </w:p>
        </w:tc>
      </w:tr>
      <w:tr>
        <w:tc>
          <w:tcPr>
            <w:tcW w:type="dxa" w:w="1205"/>
          </w:tcPr>
          <w:p w14:paraId="64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7871"/>
          </w:tcPr>
          <w:p w14:paraId="65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Ванная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моечная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двухсекционная</w:t>
            </w:r>
          </w:p>
        </w:tc>
      </w:tr>
      <w:tr>
        <w:tc>
          <w:tcPr>
            <w:tcW w:type="dxa" w:w="1205"/>
          </w:tcPr>
          <w:p w14:paraId="66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7871"/>
          </w:tcPr>
          <w:p w14:paraId="67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Весы товарные передвижные</w:t>
            </w:r>
          </w:p>
        </w:tc>
      </w:tr>
      <w:tr>
        <w:tc>
          <w:tcPr>
            <w:tcW w:type="dxa" w:w="1205"/>
          </w:tcPr>
          <w:p w14:paraId="68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7871"/>
          </w:tcPr>
          <w:p w14:paraId="69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Стеллаж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металлический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передвижной</w:t>
            </w:r>
          </w:p>
        </w:tc>
      </w:tr>
      <w:tr>
        <w:tc>
          <w:tcPr>
            <w:tcW w:type="dxa" w:w="1205"/>
          </w:tcPr>
          <w:p w14:paraId="6A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7871"/>
          </w:tcPr>
          <w:p w14:paraId="6B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Ванна для сырья</w:t>
            </w:r>
          </w:p>
        </w:tc>
      </w:tr>
      <w:tr>
        <w:tc>
          <w:tcPr>
            <w:tcW w:type="dxa" w:w="1205"/>
          </w:tcPr>
          <w:p w14:paraId="6C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7871"/>
          </w:tcPr>
          <w:p w14:paraId="6D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Стеллаж металлический с вертикальными решетками</w:t>
            </w:r>
          </w:p>
        </w:tc>
      </w:tr>
      <w:tr>
        <w:tc>
          <w:tcPr>
            <w:tcW w:type="dxa" w:w="1205"/>
          </w:tcPr>
          <w:p w14:paraId="6E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type="dxa" w:w="7871"/>
          </w:tcPr>
          <w:p w14:paraId="6F000000">
            <w:pPr>
              <w:widowControl w:val="1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Кран со шлангом </w:t>
            </w:r>
            <w:r>
              <w:rPr>
                <w:rFonts w:ascii="Times New Roman" w:hAnsi="Times New Roman"/>
                <w:sz w:val="28"/>
              </w:rPr>
              <w:t>для мойки крупногабаритного инвентаря</w:t>
            </w:r>
          </w:p>
        </w:tc>
      </w:tr>
    </w:tbl>
    <w:p w14:paraId="70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71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160" w:line="259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Balloon Text"/>
    <w:basedOn w:val="Style_3"/>
    <w:link w:val="Style_13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heading 1"/>
    <w:next w:val="Style_3"/>
    <w:link w:val="Style_14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" w:type="paragraph">
    <w:name w:val="Body Text"/>
    <w:basedOn w:val="Style_3"/>
    <w:link w:val="Style_2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Body Text"/>
    <w:basedOn w:val="Style_3_ch"/>
    <w:link w:val="Style_2"/>
    <w:rPr>
      <w:rFonts w:ascii="Times New Roman" w:hAnsi="Times New Roman"/>
      <w:sz w:val="28"/>
    </w:rPr>
  </w:style>
  <w:style w:styleId="Style_22" w:type="paragraph">
    <w:name w:val="Subtitle"/>
    <w:next w:val="Style_3"/>
    <w:link w:val="Style_2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6"/>
    <w:pPr>
      <w:widowControl w:val="0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webSettings.xml" Type="http://schemas.openxmlformats.org/officeDocument/2006/relationships/webSettings"/>
  <Relationship Id="rId7" Target="media/7.jpeg" Type="http://schemas.openxmlformats.org/officeDocument/2006/relationships/image"/>
  <Relationship Id="rId6" Target="media/6.jpeg" Type="http://schemas.openxmlformats.org/officeDocument/2006/relationships/image"/>
  <Relationship Id="rId14" Target="settings.xml" Type="http://schemas.openxmlformats.org/officeDocument/2006/relationships/settings"/>
  <Relationship Id="rId13" Target="fontTable.xml" Type="http://schemas.openxmlformats.org/officeDocument/2006/relationships/fontTable"/>
  <Relationship Id="rId18" Target="theme/theme1.xml" Type="http://schemas.openxmlformats.org/officeDocument/2006/relationships/theme"/>
  <Relationship Id="rId4" Target="media/4.jpeg" Type="http://schemas.openxmlformats.org/officeDocument/2006/relationships/image"/>
  <Relationship Id="rId3" Target="media/3.jpeg" Type="http://schemas.openxmlformats.org/officeDocument/2006/relationships/image"/>
  <Relationship Id="rId12" Target="media/12.jpeg" Type="http://schemas.openxmlformats.org/officeDocument/2006/relationships/image"/>
  <Relationship Id="rId10" Target="media/10.jpeg" Type="http://schemas.openxmlformats.org/officeDocument/2006/relationships/image"/>
  <Relationship Id="rId5" Target="media/5.jpeg" Type="http://schemas.openxmlformats.org/officeDocument/2006/relationships/image"/>
  <Relationship Id="rId11" Target="media/11.jpeg" Type="http://schemas.openxmlformats.org/officeDocument/2006/relationships/image"/>
  <Relationship Id="rId8" Target="media/8.jpeg" Type="http://schemas.openxmlformats.org/officeDocument/2006/relationships/image"/>
  <Relationship Id="rId16" Target="stylesWithEffects.xml" Type="http://schemas.microsoft.com/office/2007/relationships/stylesWithEffects"/>
  <Relationship Id="rId2" Target="media/2.jpeg" Type="http://schemas.openxmlformats.org/officeDocument/2006/relationships/image"/>
  <Relationship Id="rId9" Target="media/9.jpeg" Type="http://schemas.openxmlformats.org/officeDocument/2006/relationships/image"/>
  <Relationship Id="rId15" Target="styles.xml" Type="http://schemas.openxmlformats.org/officeDocument/2006/relationships/style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2025-04-24T11:25:59Z</dcterms:created>
  <dcterms:modified xsi:type="dcterms:W3CDTF">2025-04-24T11:25:59Z</dcterms:modified>
</cp:coreProperties>
</file>