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670"/>
        <w:gridCol w:w="4680"/>
      </w:tblGrid>
      <w:tr>
        <w:tc>
          <w:tcPr>
            <w:tcW w:type="dxa" w:w="56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pStyle w:val="Style_3"/>
              <w:rPr>
                <w:sz w:val="30"/>
              </w:rPr>
            </w:pPr>
            <w:r>
              <w:rPr>
                <w:b w:val="1"/>
              </w:rPr>
              <w:drawing>
                <wp:inline>
                  <wp:extent cx="3343275" cy="128909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3343275" cy="12890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000000">
            <w:pPr>
              <w:widowControl w:val="1"/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5000000">
      <w:pPr>
        <w:widowControl w:val="1"/>
        <w:spacing w:after="0" w:line="360" w:lineRule="auto"/>
        <w:ind/>
        <w:jc w:val="right"/>
        <w:rPr>
          <w:rFonts w:ascii="Times New Roman" w:hAnsi="Times New Roman"/>
        </w:rPr>
      </w:pPr>
    </w:p>
    <w:p w14:paraId="06000000">
      <w:pPr>
        <w:widowControl w:val="1"/>
        <w:spacing w:after="0" w:line="360" w:lineRule="auto"/>
        <w:ind/>
        <w:jc w:val="right"/>
        <w:rPr>
          <w:rFonts w:ascii="Times New Roman" w:hAnsi="Times New Roman"/>
        </w:rPr>
      </w:pPr>
    </w:p>
    <w:p w14:paraId="07000000">
      <w:pPr>
        <w:widowControl w:val="1"/>
        <w:spacing w:after="0" w:line="360" w:lineRule="auto"/>
        <w:ind/>
        <w:jc w:val="right"/>
        <w:rPr>
          <w:rFonts w:ascii="Times New Roman" w:hAnsi="Times New Roman"/>
          <w:sz w:val="72"/>
        </w:rPr>
      </w:pPr>
    </w:p>
    <w:p w14:paraId="08000000">
      <w:pPr>
        <w:widowControl w:val="1"/>
        <w:spacing w:after="0" w:line="360" w:lineRule="auto"/>
        <w:ind/>
        <w:jc w:val="right"/>
        <w:rPr>
          <w:rFonts w:ascii="Times New Roman" w:hAnsi="Times New Roman"/>
          <w:sz w:val="72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КОНКУРСНОЕ ЗАДАНИЕ КОМПЕТЕНЦИИ</w:t>
      </w:r>
    </w:p>
    <w:p w14:paraId="0A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«ОБРАБОТКА ВОДНЫХ БИОРЕСУРСОВ»</w:t>
      </w:r>
    </w:p>
    <w:p w14:paraId="0B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Итогового (межрегионального) этапа Чемпионата по профессиональному мастерству «Профессионалы» </w:t>
      </w:r>
    </w:p>
    <w:p w14:paraId="0C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36"/>
        </w:rPr>
      </w:pPr>
    </w:p>
    <w:p w14:paraId="0D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72"/>
        </w:rPr>
      </w:pPr>
    </w:p>
    <w:p w14:paraId="0E000000">
      <w:pPr>
        <w:widowControl w:val="1"/>
        <w:spacing w:after="0" w:line="360" w:lineRule="auto"/>
        <w:ind/>
        <w:rPr>
          <w:rFonts w:ascii="Times New Roman" w:hAnsi="Times New Roman"/>
        </w:rPr>
      </w:pPr>
    </w:p>
    <w:p w14:paraId="0F000000">
      <w:pPr>
        <w:widowControl w:val="1"/>
        <w:spacing w:after="0" w:line="360" w:lineRule="auto"/>
        <w:ind/>
        <w:rPr>
          <w:rFonts w:ascii="Times New Roman" w:hAnsi="Times New Roman"/>
        </w:rPr>
      </w:pPr>
    </w:p>
    <w:p w14:paraId="10000000">
      <w:pPr>
        <w:widowControl w:val="1"/>
        <w:spacing w:after="0" w:line="360" w:lineRule="auto"/>
        <w:ind/>
        <w:rPr>
          <w:rFonts w:ascii="Times New Roman" w:hAnsi="Times New Roman"/>
        </w:rPr>
      </w:pPr>
    </w:p>
    <w:p w14:paraId="11000000">
      <w:pPr>
        <w:widowControl w:val="1"/>
        <w:spacing w:after="0" w:line="360" w:lineRule="auto"/>
        <w:ind/>
        <w:rPr>
          <w:rFonts w:ascii="Times New Roman" w:hAnsi="Times New Roman"/>
        </w:rPr>
      </w:pPr>
    </w:p>
    <w:p w14:paraId="12000000">
      <w:pPr>
        <w:widowControl w:val="1"/>
        <w:spacing w:after="0" w:line="360" w:lineRule="auto"/>
        <w:ind/>
        <w:rPr>
          <w:rFonts w:ascii="Times New Roman" w:hAnsi="Times New Roman"/>
        </w:rPr>
      </w:pPr>
    </w:p>
    <w:p w14:paraId="13000000">
      <w:pPr>
        <w:widowControl w:val="1"/>
        <w:spacing w:after="0" w:line="360" w:lineRule="auto"/>
        <w:ind/>
        <w:rPr>
          <w:rFonts w:ascii="Times New Roman" w:hAnsi="Times New Roman"/>
        </w:rPr>
      </w:pPr>
    </w:p>
    <w:p w14:paraId="14000000">
      <w:pPr>
        <w:widowControl w:val="1"/>
        <w:spacing w:after="0" w:line="360" w:lineRule="auto"/>
        <w:ind/>
        <w:rPr>
          <w:rFonts w:ascii="Times New Roman" w:hAnsi="Times New Roman"/>
        </w:rPr>
      </w:pPr>
    </w:p>
    <w:p w14:paraId="15000000">
      <w:pPr>
        <w:widowControl w:val="1"/>
        <w:spacing w:after="0" w:line="360" w:lineRule="auto"/>
        <w:ind/>
        <w:rPr>
          <w:rFonts w:ascii="Times New Roman" w:hAnsi="Times New Roman"/>
        </w:rPr>
      </w:pPr>
    </w:p>
    <w:p w14:paraId="16000000">
      <w:pPr>
        <w:widowControl w:val="1"/>
        <w:spacing w:after="0" w:line="360" w:lineRule="auto"/>
        <w:ind/>
        <w:rPr>
          <w:rFonts w:ascii="Times New Roman" w:hAnsi="Times New Roman"/>
        </w:rPr>
      </w:pPr>
    </w:p>
    <w:p w14:paraId="17000000">
      <w:pPr>
        <w:widowControl w:val="1"/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14:paraId="18000000">
      <w:pPr>
        <w:pStyle w:val="Style_4"/>
        <w:widowControl w:val="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9000000">
      <w:pPr>
        <w:pStyle w:val="Style_4"/>
        <w:widowControl w:val="1"/>
        <w:spacing w:line="360" w:lineRule="auto"/>
        <w:ind w:firstLine="0"/>
        <w:rPr>
          <w:rFonts w:ascii="Times New Roman" w:hAnsi="Times New Roman"/>
        </w:rPr>
      </w:pPr>
    </w:p>
    <w:p w14:paraId="1A000000">
      <w:pPr>
        <w:pStyle w:val="Style_5"/>
        <w:widowControl w:val="1"/>
        <w:numPr>
          <w:ilvl w:val="0"/>
          <w:numId w:val="0"/>
        </w:numPr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Конкурсное задание включает в себя следующие разделы:</w:t>
      </w:r>
    </w:p>
    <w:p w14:paraId="1B000000">
      <w:pPr>
        <w:pStyle w:val="Style_5"/>
        <w:widowControl w:val="1"/>
        <w:numPr>
          <w:ilvl w:val="0"/>
          <w:numId w:val="0"/>
        </w:numPr>
        <w:ind w:firstLine="709"/>
        <w:jc w:val="both"/>
        <w:rPr>
          <w:rFonts w:ascii="Times New Roman" w:hAnsi="Times New Roman"/>
          <w:b w:val="1"/>
          <w:sz w:val="28"/>
        </w:rPr>
      </w:pPr>
    </w:p>
    <w:p>
      <w:pPr>
        <w:pStyle w:val="Style_6"/>
        <w:tabs>
          <w:tab w:leader="none" w:pos="9825" w:val="clear"/>
          <w:tab w:leader="none" w:pos="9639" w:val="right"/>
        </w:tabs>
        <w:ind/>
      </w:pPr>
      <w:r>
        <w:fldChar w:fldCharType="begin"/>
      </w:r>
      <w:r>
        <w:instrText xml:space="preserve">TOC \h \z \u \o "1-2"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</w:t>
      </w:r>
      <w:r>
        <w:t xml:space="preserve"> </w:t>
      </w:r>
      <w:r>
        <w:t>ОСНОВНЫЕ ТРЕБОВАНИЯ КОМПЕТЕНЦИИ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000000">
      <w:pPr>
        <w:pStyle w:val="Style_7"/>
        <w:tabs>
          <w:tab w:leader="none" w:pos="142" w:val="clear"/>
          <w:tab w:leader="none" w:pos="9639" w:val="clear"/>
          <w:tab w:leader="none" w:pos="9639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1.1. ОБЩИЕ СВЕДЕНИЯ О ТРЕБОВАНИЯХ КОМПЕТЕНЦИИ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E000000">
      <w:pPr>
        <w:pStyle w:val="Style_7"/>
        <w:tabs>
          <w:tab w:leader="none" w:pos="142" w:val="clear"/>
          <w:tab w:leader="none" w:pos="9639" w:val="clear"/>
          <w:tab w:leader="none" w:pos="9639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1.2. ПЕРЕЧЕНЬ ПРОФЕССИОНАЛЬНЫХ ЗАДАЧ СПЕЦИАЛИСТА ПО КОМПЕТЕНЦИИ «ОБРАБОТКА ВОДНЫХ БИОРЕСУРСОВ»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F000000">
      <w:pPr>
        <w:pStyle w:val="Style_7"/>
        <w:tabs>
          <w:tab w:leader="none" w:pos="142" w:val="clear"/>
          <w:tab w:leader="none" w:pos="9639" w:val="clear"/>
          <w:tab w:leader="none" w:pos="9639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1.3. ТРЕБОВАНИЯ К СХЕМЕ ОЦЕНКИ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000000">
      <w:pPr>
        <w:pStyle w:val="Style_7"/>
        <w:tabs>
          <w:tab w:leader="none" w:pos="142" w:val="clear"/>
          <w:tab w:leader="none" w:pos="9639" w:val="clear"/>
          <w:tab w:leader="none" w:pos="9639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1.4. СПЕЦИФИКАЦИЯ ОЦЕНКИ КОМПЕТЕНЦИИ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1000000">
      <w:pPr>
        <w:pStyle w:val="Style_7"/>
        <w:tabs>
          <w:tab w:leader="none" w:pos="142" w:val="clear"/>
          <w:tab w:leader="none" w:pos="9639" w:val="clear"/>
          <w:tab w:leader="none" w:pos="9639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1.5. КОНКУРСНОЕ ЗАДАНИЕ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2000000">
      <w:pPr>
        <w:pStyle w:val="Style_7"/>
        <w:tabs>
          <w:tab w:leader="none" w:pos="142" w:val="clear"/>
          <w:tab w:leader="none" w:pos="9639" w:val="clear"/>
          <w:tab w:leader="none" w:pos="9639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1.5.1. Разработка/выбор конкурсного задания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3000000">
      <w:pPr>
        <w:pStyle w:val="Style_7"/>
        <w:tabs>
          <w:tab w:leader="none" w:pos="142" w:val="clear"/>
          <w:tab w:leader="none" w:pos="9639" w:val="clear"/>
          <w:tab w:leader="none" w:pos="9639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1.5.2. Структура модулей конкурсного задания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4000000">
      <w:pPr>
        <w:pStyle w:val="Style_6"/>
        <w:tabs>
          <w:tab w:leader="none" w:pos="9825" w:val="clear"/>
          <w:tab w:leader="none" w:pos="9639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2. СПЕЦИАЛЬНЫЕ ПРАВИЛА КОМПЕТЕНЦИИ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5000000">
      <w:pPr>
        <w:pStyle w:val="Style_7"/>
        <w:tabs>
          <w:tab w:leader="none" w:pos="142" w:val="clear"/>
          <w:tab w:leader="none" w:pos="9639" w:val="clear"/>
          <w:tab w:leader="none" w:pos="9639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2.1. Личный инструмент конкурсанта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6000000">
      <w:pPr>
        <w:pStyle w:val="Style_7"/>
        <w:tabs>
          <w:tab w:leader="none" w:pos="142" w:val="clear"/>
          <w:tab w:leader="none" w:pos="9639" w:val="clear"/>
          <w:tab w:leader="none" w:pos="9639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2.2.</w:t>
      </w:r>
      <w:r>
        <w:rPr>
          <w:i w:val="1"/>
        </w:rPr>
        <w:t xml:space="preserve"> </w:t>
      </w:r>
      <w:r>
        <w:t>Материалы, оборудование и инструменты, запрещенные на площадке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7000000">
      <w:pPr>
        <w:pStyle w:val="Style_6"/>
        <w:tabs>
          <w:tab w:leader="none" w:pos="9825" w:val="clear"/>
          <w:tab w:leader="none" w:pos="9639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Материалы, оборудование и инструменты разрешены на соревнованиях только в соответствии с инфраструктурным листом.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8000000">
      <w:pPr>
        <w:pStyle w:val="Style_6"/>
        <w:tabs>
          <w:tab w:leader="none" w:pos="9825" w:val="clear"/>
          <w:tab w:leader="none" w:pos="9639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3. Приложения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A000000">
      <w:pPr>
        <w:pStyle w:val="Style_5"/>
        <w:widowControl w:val="1"/>
        <w:numPr>
          <w:ilvl w:val="0"/>
          <w:numId w:val="0"/>
        </w:numPr>
        <w:tabs>
          <w:tab w:leader="none" w:pos="142" w:val="left"/>
          <w:tab w:leader="dot" w:pos="9639" w:val="right"/>
        </w:tabs>
        <w:spacing w:line="276" w:lineRule="auto"/>
        <w:ind/>
        <w:jc w:val="both"/>
        <w:rPr>
          <w:rFonts w:ascii="Times New Roman" w:hAnsi="Times New Roman"/>
          <w:sz w:val="24"/>
        </w:rPr>
      </w:pPr>
      <w:r>
        <w:fldChar w:fldCharType="end"/>
      </w:r>
    </w:p>
    <w:p w14:paraId="2B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2C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2D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2E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2F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0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1000000">
      <w:pPr>
        <w:pStyle w:val="Style_8"/>
      </w:pPr>
    </w:p>
    <w:p w14:paraId="32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3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4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5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6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7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8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9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A000000">
      <w:pPr>
        <w:pStyle w:val="Style_5"/>
        <w:widowControl w:val="1"/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</w:p>
    <w:p w14:paraId="3B000000">
      <w:pPr>
        <w:pStyle w:val="Style_5"/>
        <w:widowControl w:val="1"/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ИСПОЛЬЗУЕМЫЕ СОКРАЩЕНИЯ</w:t>
      </w:r>
    </w:p>
    <w:p w14:paraId="3C000000">
      <w:pPr>
        <w:pStyle w:val="Style_5"/>
        <w:widowControl w:val="1"/>
        <w:numPr>
          <w:ilvl w:val="0"/>
          <w:numId w:val="0"/>
        </w:numPr>
        <w:ind w:firstLine="709"/>
        <w:jc w:val="both"/>
        <w:rPr>
          <w:rFonts w:ascii="Times New Roman" w:hAnsi="Times New Roman"/>
          <w:b w:val="1"/>
          <w:sz w:val="24"/>
        </w:rPr>
      </w:pPr>
    </w:p>
    <w:p w14:paraId="3D000000">
      <w:pPr>
        <w:widowControl w:val="1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ФГОС – Федеральный государственный образовательный стандарт</w:t>
      </w:r>
    </w:p>
    <w:p w14:paraId="3E000000">
      <w:pPr>
        <w:widowControl w:val="1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 – Профессиональный стандарт</w:t>
      </w:r>
    </w:p>
    <w:p w14:paraId="3F000000">
      <w:pPr>
        <w:widowControl w:val="1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КЗ – Конкурсное задание</w:t>
      </w:r>
    </w:p>
    <w:p w14:paraId="40000000">
      <w:pPr>
        <w:widowControl w:val="1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 – Инфраструктурный лист</w:t>
      </w:r>
    </w:p>
    <w:p w14:paraId="41000000">
      <w:pPr>
        <w:pStyle w:val="Style_5"/>
        <w:widowControl w:val="1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42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br w:type="page"/>
      </w:r>
    </w:p>
    <w:p w14:paraId="43000000">
      <w:bookmarkStart w:id="1" w:name="__RefHeading___1"/>
      <w:bookmarkEnd w:id="1"/>
      <w:pPr>
        <w:pStyle w:val="Style_9"/>
        <w:widowControl w:val="1"/>
        <w:spacing w:after="0"/>
        <w:ind/>
        <w:jc w:val="center"/>
        <w:rPr>
          <w:rFonts w:ascii="Times New Roman" w:hAnsi="Times New Roman"/>
          <w:color w:val="000000"/>
          <w:sz w:val="34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34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ТРЕБОВАНИЯ КОМПЕТЕНЦИИ</w:t>
      </w:r>
    </w:p>
    <w:p w14:paraId="44000000">
      <w:bookmarkStart w:id="2" w:name="__RefHeading___2"/>
      <w:bookmarkEnd w:id="2"/>
      <w:pPr>
        <w:pStyle w:val="Style_8"/>
        <w:widowControl w:val="1"/>
        <w:spacing w:after="24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ОБЩИЕ СВЕДЕНИЯ О ТРЕБОВАНИЯХ КОМПЕТЕНЦИИ</w:t>
      </w:r>
    </w:p>
    <w:p w14:paraId="45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(ТК) «Обработка водных биоресурсов»</w:t>
      </w:r>
      <w:bookmarkStart w:id="3" w:name="_Hlk123050441"/>
      <w:r>
        <w:rPr>
          <w:rFonts w:ascii="Times New Roman" w:hAnsi="Times New Roman"/>
          <w:sz w:val="28"/>
        </w:rPr>
        <w:t xml:space="preserve"> (ОВБ) определяют знания, умения, навыки и трудовые функции</w:t>
      </w:r>
      <w:bookmarkEnd w:id="3"/>
      <w:r>
        <w:rPr>
          <w:rFonts w:ascii="Times New Roman" w:hAnsi="Times New Roman"/>
          <w:sz w:val="28"/>
        </w:rPr>
        <w:t xml:space="preserve">, которые лежат в основе наиболее актуальных требований работодателей отрасли. </w:t>
      </w:r>
    </w:p>
    <w:p w14:paraId="46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7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8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9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A000000">
      <w:bookmarkStart w:id="4" w:name="__RefHeading___3"/>
      <w:bookmarkEnd w:id="4"/>
      <w:pPr>
        <w:pStyle w:val="Style_8"/>
        <w:widowControl w:val="1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ПЕРЕЧЕНЬ ПРОФЕССИОНАЛЬНЫХ ЗАДАЧ СПЕЦИАЛИСТА ПО КОМПЕТЕНЦИИ «ОБРАБОТКА ВОДНЫХ БИОРЕСУРСОВ»</w:t>
      </w:r>
    </w:p>
    <w:p w14:paraId="4B000000">
      <w:pPr>
        <w:widowControl w:val="1"/>
        <w:spacing w:after="0" w:line="240" w:lineRule="auto"/>
        <w:ind/>
        <w:jc w:val="right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Таблица №1</w:t>
      </w:r>
    </w:p>
    <w:p w14:paraId="4C000000">
      <w:pPr>
        <w:widowControl w:val="1"/>
        <w:spacing w:after="0" w:line="240" w:lineRule="auto"/>
        <w:ind/>
        <w:jc w:val="right"/>
        <w:rPr>
          <w:rFonts w:ascii="Times New Roman" w:hAnsi="Times New Roman"/>
          <w:i w:val="1"/>
          <w:sz w:val="20"/>
        </w:rPr>
      </w:pPr>
    </w:p>
    <w:p w14:paraId="4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профессиональных задач специалиста</w:t>
      </w:r>
    </w:p>
    <w:p w14:paraId="4E000000">
      <w:pPr>
        <w:widowControl w:val="1"/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</w:p>
    <w:tbl>
      <w:tblPr>
        <w:tblStyle w:val="Style_10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6"/>
        <w:gridCol w:w="6817"/>
        <w:gridCol w:w="2186"/>
      </w:tblGrid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vAlign w:val="center"/>
          </w:tcPr>
          <w:p w14:paraId="4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color w:val="FFFFFF"/>
                <w:sz w:val="28"/>
              </w:rPr>
            </w:pPr>
            <w:r>
              <w:rPr>
                <w:rFonts w:ascii="Times New Roman" w:hAnsi="Times New Roman"/>
                <w:b w:val="1"/>
                <w:color w:val="FFFFFF"/>
                <w:sz w:val="28"/>
              </w:rPr>
              <w:t>№ п/п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vAlign w:val="center"/>
          </w:tcPr>
          <w:p w14:paraId="5000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color w:val="FFFFFF"/>
                <w:sz w:val="28"/>
                <w:highlight w:val="green"/>
              </w:rPr>
            </w:pPr>
            <w:r>
              <w:rPr>
                <w:rFonts w:ascii="Times New Roman" w:hAnsi="Times New Roman"/>
                <w:b w:val="1"/>
                <w:color w:val="FFFFFF"/>
                <w:sz w:val="28"/>
              </w:rPr>
              <w:t>Раздел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vAlign w:val="center"/>
          </w:tcPr>
          <w:p w14:paraId="51000000">
            <w:pPr>
              <w:widowControl w:val="1"/>
              <w:ind/>
              <w:jc w:val="both"/>
              <w:rPr>
                <w:rFonts w:ascii="Times New Roman" w:hAnsi="Times New Roman"/>
                <w:b w:val="1"/>
                <w:color w:val="FFFFFF"/>
                <w:sz w:val="28"/>
              </w:rPr>
            </w:pPr>
            <w:r>
              <w:rPr>
                <w:rFonts w:ascii="Times New Roman" w:hAnsi="Times New Roman"/>
                <w:b w:val="1"/>
                <w:color w:val="FFFFFF"/>
                <w:sz w:val="28"/>
              </w:rPr>
              <w:t>Важность в %</w:t>
            </w: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52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деятельности и безопасность (знания, умения, трудовые функции)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14:paraId="56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организацию производства</w:t>
            </w:r>
          </w:p>
          <w:p w14:paraId="57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основы планирования рабочего процесса и времени</w:t>
            </w:r>
          </w:p>
          <w:p w14:paraId="58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необходимость постоянного профессионального роста;</w:t>
            </w:r>
          </w:p>
          <w:p w14:paraId="59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основы охраны труда и правила техники безопасности при работе на технологическом оборудовании;</w:t>
            </w:r>
          </w:p>
          <w:p w14:paraId="5A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требования безопасности пищевой продукции</w:t>
            </w:r>
          </w:p>
          <w:p w14:paraId="5B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санитарные нормы, правила личной гигиены и гигиены рабочего места</w:t>
            </w:r>
          </w:p>
          <w:p w14:paraId="5C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важность поддержания рабочего места в надлежащем состоянии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14:paraId="5F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выполнять требования по охране труда и технике безопасности </w:t>
            </w:r>
          </w:p>
          <w:p w14:paraId="60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соблюдать санитарные нормы пищевого производства, правила личной гигиены и гигиены рабочего места </w:t>
            </w:r>
          </w:p>
          <w:p w14:paraId="61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использовать средства индивидуальной защиты</w:t>
            </w:r>
          </w:p>
          <w:p w14:paraId="62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правильно выбирать, подготавливать, хранить все инструменты, инвентарь и тару</w:t>
            </w:r>
          </w:p>
          <w:p w14:paraId="63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соблюдать правила использования приспособлений и инструментов, способы и приемы безопасного выполнения работ</w:t>
            </w:r>
          </w:p>
          <w:p w14:paraId="64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правильно эксплуатировать оборудование </w:t>
            </w:r>
          </w:p>
          <w:p w14:paraId="65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правильно выбирать, подготавливать, применять и хранить сырье и материалы</w:t>
            </w:r>
          </w:p>
          <w:p w14:paraId="66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организовывать рабочее место для максимально эффективной работы</w:t>
            </w:r>
          </w:p>
          <w:p w14:paraId="67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работать эффективно, постоянно отслеживая результаты работы</w:t>
            </w:r>
          </w:p>
          <w:p w14:paraId="6800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эффективно использовать рабочее время</w:t>
            </w:r>
          </w:p>
          <w:p w14:paraId="69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внедрять и постоянно использовать высокие стандарты качества работ и технологий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6B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в команде, коммуникация (знания, умения, трудовые функции)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14:paraId="6F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основные принципы работы в команде</w:t>
            </w:r>
          </w:p>
          <w:p w14:paraId="70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важность умения взаимодействовать с руководителем </w:t>
            </w:r>
          </w:p>
          <w:p w14:paraId="71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меру ответственности за результат выполненных работ</w:t>
            </w:r>
          </w:p>
          <w:p w14:paraId="72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способы решения проблемных ситуаций через обмен опытом и коммуникацию</w:t>
            </w:r>
          </w:p>
          <w:p w14:paraId="73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современные средства вычислительной техники, коммуникаций и связей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14:paraId="76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выполнять задания руководителя по проведению технологических работ, обеспечению безопасности и санитарии процесса производства </w:t>
            </w:r>
          </w:p>
          <w:p w14:paraId="77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планировать и организовывать работу исполнителей, контролировать рабочий процесс для минимизации проблем на взаимосвязанных операциях</w:t>
            </w:r>
          </w:p>
          <w:p w14:paraId="78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оценивать результаты выполненных работ, брать на себя ответственность за результат выполненного задания </w:t>
            </w:r>
          </w:p>
          <w:p w14:paraId="79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работать в коллективе и команде, эффективно общаться с коллегами и руководством </w:t>
            </w:r>
          </w:p>
          <w:p w14:paraId="7A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принимать решения в стандартных и нестандартных ситуациях и нести за них ответственность</w:t>
            </w:r>
          </w:p>
          <w:p w14:paraId="7B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быстро и точно определять проблемы и решать их самостоятельно</w:t>
            </w:r>
          </w:p>
          <w:p w14:paraId="7C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применять новые способы и приемы работы</w:t>
            </w:r>
          </w:p>
          <w:p w14:paraId="7D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предлагать свои идеи для улучшения качества работы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7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технологических операций (знания, умения, трудовые функции)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14:paraId="83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требования к сырью, вспомогательным материалам и таре в соответствии с технологией производства </w:t>
            </w:r>
          </w:p>
          <w:p w14:paraId="84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виды разделки водных биоресурсов и взаимосвязь с ассортиментом продукции</w:t>
            </w:r>
          </w:p>
          <w:p w14:paraId="85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технологические режимы первичной обработки сырья</w:t>
            </w:r>
          </w:p>
          <w:p w14:paraId="86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приемы и правила подготовки вспомогательного сырья и тары</w:t>
            </w:r>
          </w:p>
          <w:p w14:paraId="87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порядок подготовки ингредиентов (соль, консерванты, опилки, и др.)</w:t>
            </w:r>
          </w:p>
          <w:p w14:paraId="88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технологию приготовления посолочных смесей</w:t>
            </w:r>
          </w:p>
          <w:p w14:paraId="89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технологию охлажденной и мороженой продукции</w:t>
            </w:r>
          </w:p>
          <w:p w14:paraId="8A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технологию полуфабрикатов и кулинарной продукции</w:t>
            </w:r>
          </w:p>
          <w:p w14:paraId="8B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технологию пресервов и консервов</w:t>
            </w:r>
          </w:p>
          <w:p w14:paraId="8C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технологию продукции горячего и холодного копчения</w:t>
            </w:r>
          </w:p>
          <w:p w14:paraId="8D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технологию соленой, маринованной продукции</w:t>
            </w:r>
          </w:p>
          <w:p w14:paraId="8E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методы рационального использования сырья</w:t>
            </w:r>
          </w:p>
          <w:p w14:paraId="8F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правила упаковки и хранения готовой продукции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14:paraId="92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подбирать сырье в соответствии с рецептурой и ассортиментом, приведенном в технологической инструкции</w:t>
            </w:r>
          </w:p>
          <w:p w14:paraId="93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 распределять в зависимости от качества поступающее сырье на производство соответствующих групп изделий</w:t>
            </w:r>
          </w:p>
          <w:p w14:paraId="94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устанавливать последовательность осуществления технологических операций </w:t>
            </w:r>
          </w:p>
          <w:p w14:paraId="95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вести технологические процессы подготовки сырья и материалов</w:t>
            </w:r>
          </w:p>
          <w:p w14:paraId="96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вести технологические процессы изготовления охлажденной и мороженой продукции</w:t>
            </w:r>
          </w:p>
          <w:p w14:paraId="97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вести технологические процессы изготовления полуфабрикатов и кулинарной продукции</w:t>
            </w:r>
          </w:p>
          <w:p w14:paraId="98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осуществлять разделку ручным способом и на машинах;</w:t>
            </w:r>
          </w:p>
          <w:p w14:paraId="99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осуществлять процесс удаления чешуи ручным способом и на машинах;</w:t>
            </w:r>
          </w:p>
          <w:p w14:paraId="9A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осуществлять процесс </w:t>
            </w:r>
            <w:r>
              <w:rPr>
                <w:rFonts w:ascii="Times New Roman" w:hAnsi="Times New Roman"/>
                <w:sz w:val="28"/>
              </w:rPr>
              <w:t>обесшкуривания</w:t>
            </w:r>
            <w:r>
              <w:rPr>
                <w:rFonts w:ascii="Times New Roman" w:hAnsi="Times New Roman"/>
                <w:sz w:val="28"/>
              </w:rPr>
              <w:t xml:space="preserve"> ручным способом и на машинах;</w:t>
            </w:r>
          </w:p>
          <w:p w14:paraId="9B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вести технологические процессы получения фарша;</w:t>
            </w:r>
          </w:p>
          <w:p w14:paraId="9C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вести технологические процессы приготовления </w:t>
            </w:r>
            <w:r>
              <w:rPr>
                <w:rFonts w:ascii="Times New Roman" w:hAnsi="Times New Roman"/>
                <w:sz w:val="28"/>
              </w:rPr>
              <w:t>посольных</w:t>
            </w:r>
            <w:r>
              <w:rPr>
                <w:rFonts w:ascii="Times New Roman" w:hAnsi="Times New Roman"/>
                <w:sz w:val="28"/>
              </w:rPr>
              <w:t xml:space="preserve"> смесей;</w:t>
            </w:r>
          </w:p>
          <w:p w14:paraId="9D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вести технологические процессы формовки на автоматах и вручную</w:t>
            </w:r>
          </w:p>
          <w:p w14:paraId="9E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вести технологические операции </w:t>
            </w:r>
            <w:r>
              <w:rPr>
                <w:rFonts w:ascii="Times New Roman" w:hAnsi="Times New Roman"/>
                <w:sz w:val="28"/>
              </w:rPr>
              <w:t>порционирования</w:t>
            </w:r>
            <w:r>
              <w:rPr>
                <w:rFonts w:ascii="Times New Roman" w:hAnsi="Times New Roman"/>
                <w:sz w:val="28"/>
              </w:rPr>
              <w:t xml:space="preserve"> и закатки банок</w:t>
            </w:r>
          </w:p>
          <w:p w14:paraId="9F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вести технологические процессы термической обработки</w:t>
            </w:r>
          </w:p>
          <w:p w14:paraId="A0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вести технологические процессы упаковки и подготовки продукта к реализации</w:t>
            </w:r>
          </w:p>
          <w:p w14:paraId="A1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рассчитывать нормы расхода сырья, вспомогательных материалов, готовой продукции, установленные нормы выработки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A3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Эксплуатация технологического оборудования, инвентаря и инструментов (знания, умения, трудовые функции)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14:paraId="A7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виды применяемого оборудования, инструментов и материалов, и требования к ним</w:t>
            </w:r>
          </w:p>
          <w:p w14:paraId="A8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основное назначение, принципы использования и хранения применяемых инструментов и оборудования </w:t>
            </w:r>
          </w:p>
          <w:p w14:paraId="A9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правила заточки и правки рыборазделочного инвентаря</w:t>
            </w:r>
          </w:p>
          <w:p w14:paraId="AA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контрольно-измерительные приборы</w:t>
            </w:r>
          </w:p>
          <w:p w14:paraId="AB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правила эксплуатации, разборки и сборки используемого оборудования, поверки весов</w:t>
            </w:r>
          </w:p>
          <w:p w14:paraId="AC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режимы работы оборудования</w:t>
            </w:r>
          </w:p>
          <w:p w14:paraId="AD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правила устранения мелких неисправностей обслуживаемого оборудования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14:paraId="B0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производить заточку и правку рыборазделочного инвентаря</w:t>
            </w:r>
          </w:p>
          <w:p w14:paraId="B1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проверять чистоту и исправность оборудования перед началом работы</w:t>
            </w:r>
          </w:p>
          <w:p w14:paraId="B2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проверять наличие и исправность контрольно-измерительных приборов</w:t>
            </w:r>
          </w:p>
          <w:p w14:paraId="B3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готовить оборудование к работе</w:t>
            </w:r>
          </w:p>
          <w:p w14:paraId="B4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производить пуск оборудования, устанавливать заданные режимы</w:t>
            </w:r>
          </w:p>
          <w:p w14:paraId="B5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следить за работой оборудования, показаниями контрольно-измерительных приборов</w:t>
            </w:r>
          </w:p>
          <w:p w14:paraId="B6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обслуживать и эксплуатировать оборудование </w:t>
            </w:r>
          </w:p>
          <w:p w14:paraId="B7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регулировать работу оборудования</w:t>
            </w:r>
          </w:p>
          <w:p w14:paraId="B8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останавливать оборудование при обнаружении неисправностей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BA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качества (знания, умения, трудовые функции)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14:paraId="BE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физико-химические свойства и качественные признаки водных биоресурсов и применяемых компонентов</w:t>
            </w:r>
          </w:p>
          <w:p w14:paraId="BF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изменения, происходящие при охлаждении, замораживании, посоле, копчении и термической обработке</w:t>
            </w:r>
          </w:p>
          <w:p w14:paraId="C0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нормы расхода сырья и материалов при производстве продукции из водных биологических ресурсов, выхода продукции</w:t>
            </w:r>
          </w:p>
          <w:p w14:paraId="C1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требования, предъявляемые к качеству и безопасности сырья и готовой продукции</w:t>
            </w:r>
          </w:p>
          <w:p w14:paraId="C2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методы оценки качества сырья и готовой продукции</w:t>
            </w:r>
          </w:p>
          <w:p w14:paraId="C3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причины, вызывающие дефекты готовой продукции и способы их предупреждения и устранения</w:t>
            </w:r>
          </w:p>
          <w:p w14:paraId="C4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условия и сроки хранения сырья и готовой продукции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14:paraId="C7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оценивать качество сырья и вспомогательных материалов перед началом работы</w:t>
            </w:r>
          </w:p>
          <w:p w14:paraId="C8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вести технологический контроль на всех операциях</w:t>
            </w:r>
          </w:p>
          <w:p w14:paraId="C9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 устанавливать соответствие изготовленной продукции требованиям нормативной и технической документации</w:t>
            </w:r>
          </w:p>
          <w:p w14:paraId="CA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определять проблемы, связанные с качеством сырья и материалов, со сбоями в производственной деятельности </w:t>
            </w:r>
          </w:p>
          <w:p w14:paraId="CB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   выявлять и устранять причины, вызывающие появление дефектов готовой продукции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CD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нормативной и технической документацией (знания, умения, трудовые функции)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знать и понимать:</w:t>
            </w:r>
          </w:p>
          <w:p w14:paraId="D1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основы трудового законодательства</w:t>
            </w:r>
          </w:p>
          <w:p w14:paraId="D2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нормативные документы </w:t>
            </w:r>
            <w:r>
              <w:rPr>
                <w:rFonts w:ascii="Times New Roman" w:hAnsi="Times New Roman"/>
                <w:sz w:val="28"/>
              </w:rPr>
              <w:t>рыбоперерабатывающей</w:t>
            </w:r>
            <w:r>
              <w:rPr>
                <w:rFonts w:ascii="Times New Roman" w:hAnsi="Times New Roman"/>
                <w:sz w:val="28"/>
              </w:rPr>
              <w:t xml:space="preserve"> отрасли;</w:t>
            </w:r>
          </w:p>
          <w:p w14:paraId="D3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требования технической документации на производство конкретного вида продукции</w:t>
            </w:r>
          </w:p>
          <w:p w14:paraId="D4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технологическую документацию, регламентирующую производство и контроль качества продукции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должен уметь:</w:t>
            </w:r>
          </w:p>
          <w:p w14:paraId="D7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применять нормативную, техническую и сопроводительную документацию в профессиональной деятельности</w:t>
            </w:r>
          </w:p>
          <w:p w14:paraId="D8000000">
            <w:pPr>
              <w:widowControl w:val="1"/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•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вести профессиональный документооборот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DA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b w:val="1"/>
          <w:i w:val="1"/>
          <w:sz w:val="28"/>
          <w:vertAlign w:val="subscript"/>
        </w:rPr>
      </w:pPr>
    </w:p>
    <w:p w14:paraId="DB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DC000000">
      <w:bookmarkStart w:id="5" w:name="__RefHeading___4"/>
      <w:bookmarkEnd w:id="5"/>
      <w:pPr>
        <w:pStyle w:val="Style_8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ТРЕБОВАНИЯ К СХЕМЕ ОЦЕНКИ</w:t>
      </w:r>
    </w:p>
    <w:p w14:paraId="DD000000">
      <w:pPr>
        <w:pStyle w:val="Style_3"/>
        <w:widowControl w:val="1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DE000000">
      <w:pPr>
        <w:pStyle w:val="Style_3"/>
        <w:widowControl w:val="1"/>
        <w:ind w:firstLine="709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Таблица №2</w:t>
      </w:r>
    </w:p>
    <w:p w14:paraId="DF000000">
      <w:pPr>
        <w:pStyle w:val="Style_3"/>
        <w:widowControl w:val="1"/>
        <w:ind w:firstLine="70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Матрица пересчета требований компетенции в критерии оценки</w:t>
      </w:r>
    </w:p>
    <w:p w14:paraId="E0000000">
      <w:pPr>
        <w:pStyle w:val="Style_3"/>
        <w:widowControl w:val="1"/>
        <w:ind/>
        <w:rPr>
          <w:rFonts w:ascii="Times New Roman" w:hAnsi="Times New Roman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1403"/>
        <w:gridCol w:w="292"/>
        <w:gridCol w:w="1263"/>
        <w:gridCol w:w="1263"/>
        <w:gridCol w:w="1263"/>
        <w:gridCol w:w="1263"/>
        <w:gridCol w:w="1483"/>
        <w:gridCol w:w="15"/>
        <w:gridCol w:w="1389"/>
        <w:gridCol w:w="236"/>
      </w:tblGrid>
      <w:tr>
        <w:trPr>
          <w:trHeight w:hRule="atLeast" w:val="1538"/>
        </w:trPr>
        <w:tc>
          <w:tcPr>
            <w:tcW w:type="dxa" w:w="8230"/>
            <w:gridSpan w:val="7"/>
            <w:shd w:fill="92D050" w:val="clear"/>
            <w:vAlign w:val="center"/>
          </w:tcPr>
          <w:p w14:paraId="E100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Критерий/Модуль</w:t>
            </w:r>
          </w:p>
        </w:tc>
        <w:tc>
          <w:tcPr>
            <w:tcW w:type="dxa" w:w="1404"/>
            <w:gridSpan w:val="2"/>
            <w:shd w:fill="92D050" w:val="clear"/>
            <w:vAlign w:val="center"/>
          </w:tcPr>
          <w:p w14:paraId="E200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Итого баллов за раздел ТРЕБОВАНИЙ КОМПЕТЕНЦИИ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50"/>
        </w:trPr>
        <w:tc>
          <w:tcPr>
            <w:tcW w:type="dxa" w:w="1403"/>
            <w:vMerge w:val="restart"/>
            <w:shd w:fill="92D050" w:val="clear"/>
            <w:vAlign w:val="center"/>
          </w:tcPr>
          <w:p w14:paraId="E300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Разделы ТРЕБОВАНИЙ КОМПЕТЕНЦИИ</w:t>
            </w:r>
          </w:p>
        </w:tc>
        <w:tc>
          <w:tcPr>
            <w:tcW w:type="dxa" w:w="292"/>
            <w:shd w:fill="92D050" w:val="clear"/>
            <w:vAlign w:val="center"/>
          </w:tcPr>
          <w:p w14:paraId="E4000000">
            <w:pPr>
              <w:widowControl w:val="1"/>
              <w:ind/>
              <w:jc w:val="center"/>
              <w:rPr>
                <w:color w:themeColor="background1" w:val="FFFFFF"/>
                <w:sz w:val="22"/>
              </w:rPr>
            </w:pPr>
          </w:p>
        </w:tc>
        <w:tc>
          <w:tcPr>
            <w:tcW w:type="dxa" w:w="1263"/>
            <w:shd w:fill="00B050" w:val="clear"/>
            <w:vAlign w:val="center"/>
          </w:tcPr>
          <w:p w14:paraId="E500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A</w:t>
            </w:r>
          </w:p>
        </w:tc>
        <w:tc>
          <w:tcPr>
            <w:tcW w:type="dxa" w:w="1263"/>
            <w:shd w:fill="00B050" w:val="clear"/>
            <w:vAlign w:val="center"/>
          </w:tcPr>
          <w:p w14:paraId="E600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Б</w:t>
            </w:r>
          </w:p>
        </w:tc>
        <w:tc>
          <w:tcPr>
            <w:tcW w:type="dxa" w:w="1263"/>
            <w:shd w:fill="00B050" w:val="clear"/>
            <w:vAlign w:val="center"/>
          </w:tcPr>
          <w:p w14:paraId="E700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В</w:t>
            </w:r>
          </w:p>
        </w:tc>
        <w:tc>
          <w:tcPr>
            <w:tcW w:type="dxa" w:w="1263"/>
            <w:shd w:fill="00B050" w:val="clear"/>
            <w:vAlign w:val="center"/>
          </w:tcPr>
          <w:p w14:paraId="E800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Г</w:t>
            </w:r>
          </w:p>
        </w:tc>
        <w:tc>
          <w:tcPr>
            <w:tcW w:type="dxa" w:w="1483"/>
            <w:shd w:fill="00B050" w:val="clear"/>
            <w:vAlign w:val="center"/>
          </w:tcPr>
          <w:p w14:paraId="E900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Д</w:t>
            </w:r>
          </w:p>
        </w:tc>
        <w:tc>
          <w:tcPr>
            <w:tcW w:type="dxa" w:w="1404"/>
            <w:gridSpan w:val="2"/>
            <w:shd w:fill="00B050" w:val="clear"/>
            <w:vAlign w:val="center"/>
          </w:tcPr>
          <w:p w14:paraId="EA000000">
            <w:pPr>
              <w:widowControl w:val="1"/>
              <w:ind w:hanging="176" w:right="172"/>
              <w:jc w:val="both"/>
              <w:rPr>
                <w:b w:val="1"/>
                <w:sz w:val="22"/>
              </w:rPr>
            </w:pPr>
          </w:p>
        </w:tc>
        <w:tc>
          <w:tcPr>
            <w:tcW w:type="dxa" w:w="236"/>
          </w:tcPr>
          <w:p/>
        </w:tc>
      </w:tr>
      <w:tr>
        <w:trPr>
          <w:trHeight w:hRule="atLeast" w:val="50"/>
        </w:trPr>
        <w:tc>
          <w:tcPr>
            <w:tcW w:type="dxa" w:w="1403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292"/>
            <w:shd w:fill="00B050" w:val="clear"/>
            <w:vAlign w:val="center"/>
          </w:tcPr>
          <w:p w14:paraId="EB00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1</w:t>
            </w:r>
          </w:p>
        </w:tc>
        <w:tc>
          <w:tcPr>
            <w:tcW w:type="dxa" w:w="1263"/>
            <w:vAlign w:val="center"/>
          </w:tcPr>
          <w:p w14:paraId="EC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63"/>
            <w:vAlign w:val="center"/>
          </w:tcPr>
          <w:p w14:paraId="ED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63"/>
            <w:vAlign w:val="center"/>
          </w:tcPr>
          <w:p w14:paraId="EE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63"/>
            <w:vAlign w:val="center"/>
          </w:tcPr>
          <w:p w14:paraId="EF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83"/>
            <w:vAlign w:val="center"/>
          </w:tcPr>
          <w:p w14:paraId="F0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04"/>
            <w:gridSpan w:val="2"/>
            <w:shd w:themeFill="background1" w:themeFillShade="F2" w:val="clear"/>
            <w:vAlign w:val="center"/>
          </w:tcPr>
          <w:p w14:paraId="F1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50"/>
        </w:trPr>
        <w:tc>
          <w:tcPr>
            <w:tcW w:type="dxa" w:w="1403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292"/>
            <w:shd w:fill="00B050" w:val="clear"/>
            <w:vAlign w:val="center"/>
          </w:tcPr>
          <w:p w14:paraId="F200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2</w:t>
            </w:r>
          </w:p>
        </w:tc>
        <w:tc>
          <w:tcPr>
            <w:tcW w:type="dxa" w:w="1263"/>
            <w:vAlign w:val="center"/>
          </w:tcPr>
          <w:p w14:paraId="F3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63"/>
            <w:vAlign w:val="center"/>
          </w:tcPr>
          <w:p w14:paraId="F4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63"/>
            <w:vAlign w:val="center"/>
          </w:tcPr>
          <w:p w14:paraId="F5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63"/>
            <w:vAlign w:val="center"/>
          </w:tcPr>
          <w:p w14:paraId="F6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83"/>
            <w:vAlign w:val="center"/>
          </w:tcPr>
          <w:p w14:paraId="F7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04"/>
            <w:gridSpan w:val="2"/>
            <w:shd w:themeFill="background1" w:themeFillShade="F2" w:val="clear"/>
            <w:vAlign w:val="center"/>
          </w:tcPr>
          <w:p w14:paraId="F8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50"/>
        </w:trPr>
        <w:tc>
          <w:tcPr>
            <w:tcW w:type="dxa" w:w="1403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292"/>
            <w:shd w:fill="00B050" w:val="clear"/>
            <w:vAlign w:val="center"/>
          </w:tcPr>
          <w:p w14:paraId="F900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3</w:t>
            </w:r>
          </w:p>
        </w:tc>
        <w:tc>
          <w:tcPr>
            <w:tcW w:type="dxa" w:w="1263"/>
            <w:vAlign w:val="center"/>
          </w:tcPr>
          <w:p w14:paraId="FA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263"/>
            <w:vAlign w:val="center"/>
          </w:tcPr>
          <w:p w14:paraId="FB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263"/>
            <w:vAlign w:val="center"/>
          </w:tcPr>
          <w:p w14:paraId="FC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263"/>
            <w:vAlign w:val="center"/>
          </w:tcPr>
          <w:p w14:paraId="FD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483"/>
            <w:vAlign w:val="center"/>
          </w:tcPr>
          <w:p w14:paraId="FE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404"/>
            <w:gridSpan w:val="2"/>
            <w:shd w:themeFill="background1" w:themeFillShade="F2" w:val="clear"/>
            <w:vAlign w:val="center"/>
          </w:tcPr>
          <w:p w14:paraId="FF00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50"/>
        </w:trPr>
        <w:tc>
          <w:tcPr>
            <w:tcW w:type="dxa" w:w="1403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292"/>
            <w:shd w:fill="00B050" w:val="clear"/>
            <w:vAlign w:val="center"/>
          </w:tcPr>
          <w:p w14:paraId="0001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4</w:t>
            </w:r>
          </w:p>
        </w:tc>
        <w:tc>
          <w:tcPr>
            <w:tcW w:type="dxa" w:w="1263"/>
            <w:vAlign w:val="center"/>
          </w:tcPr>
          <w:p w14:paraId="01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63"/>
            <w:vAlign w:val="center"/>
          </w:tcPr>
          <w:p w14:paraId="02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63"/>
            <w:vAlign w:val="center"/>
          </w:tcPr>
          <w:p w14:paraId="03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263"/>
            <w:vAlign w:val="center"/>
          </w:tcPr>
          <w:p w14:paraId="04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83"/>
            <w:vAlign w:val="center"/>
          </w:tcPr>
          <w:p w14:paraId="05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404"/>
            <w:gridSpan w:val="2"/>
            <w:shd w:themeFill="background1" w:themeFillShade="F2" w:val="clear"/>
            <w:vAlign w:val="center"/>
          </w:tcPr>
          <w:p w14:paraId="06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50"/>
        </w:trPr>
        <w:tc>
          <w:tcPr>
            <w:tcW w:type="dxa" w:w="1403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292"/>
            <w:shd w:fill="00B050" w:val="clear"/>
            <w:vAlign w:val="center"/>
          </w:tcPr>
          <w:p w14:paraId="0701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5</w:t>
            </w:r>
          </w:p>
        </w:tc>
        <w:tc>
          <w:tcPr>
            <w:tcW w:type="dxa" w:w="1263"/>
            <w:vAlign w:val="center"/>
          </w:tcPr>
          <w:p w14:paraId="08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263"/>
            <w:vAlign w:val="center"/>
          </w:tcPr>
          <w:p w14:paraId="09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63"/>
            <w:vAlign w:val="center"/>
          </w:tcPr>
          <w:p w14:paraId="0A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63"/>
            <w:vAlign w:val="center"/>
          </w:tcPr>
          <w:p w14:paraId="0B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483"/>
            <w:vAlign w:val="center"/>
          </w:tcPr>
          <w:p w14:paraId="0C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04"/>
            <w:gridSpan w:val="2"/>
            <w:shd w:themeFill="background1" w:themeFillShade="F2" w:val="clear"/>
            <w:vAlign w:val="center"/>
          </w:tcPr>
          <w:p w14:paraId="0D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353"/>
        </w:trPr>
        <w:tc>
          <w:tcPr>
            <w:tcW w:type="dxa" w:w="1403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292"/>
            <w:shd w:fill="00B050" w:val="clear"/>
            <w:vAlign w:val="center"/>
          </w:tcPr>
          <w:p w14:paraId="0E010000">
            <w:pPr>
              <w:widowControl w:val="1"/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6</w:t>
            </w:r>
          </w:p>
        </w:tc>
        <w:tc>
          <w:tcPr>
            <w:tcW w:type="dxa" w:w="1263"/>
            <w:vAlign w:val="center"/>
          </w:tcPr>
          <w:p w14:paraId="0F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63"/>
            <w:vAlign w:val="center"/>
          </w:tcPr>
          <w:p w14:paraId="10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63"/>
            <w:vAlign w:val="center"/>
          </w:tcPr>
          <w:p w14:paraId="11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63"/>
            <w:vAlign w:val="center"/>
          </w:tcPr>
          <w:p w14:paraId="12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83"/>
            <w:vAlign w:val="center"/>
          </w:tcPr>
          <w:p w14:paraId="13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404"/>
            <w:gridSpan w:val="2"/>
            <w:shd w:themeFill="background1" w:themeFillShade="F2" w:val="clear"/>
            <w:vAlign w:val="center"/>
          </w:tcPr>
          <w:p w14:paraId="14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50"/>
        </w:trPr>
        <w:tc>
          <w:tcPr>
            <w:tcW w:type="dxa" w:w="1695"/>
            <w:gridSpan w:val="2"/>
            <w:shd w:fill="00B050" w:val="clear"/>
            <w:vAlign w:val="center"/>
          </w:tcPr>
          <w:p w14:paraId="15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Итого баллов за критерий/модуль</w:t>
            </w:r>
          </w:p>
        </w:tc>
        <w:tc>
          <w:tcPr>
            <w:tcW w:type="dxa" w:w="1263"/>
            <w:shd w:themeFill="background1" w:themeFillShade="F2" w:val="clear"/>
            <w:vAlign w:val="center"/>
          </w:tcPr>
          <w:p w14:paraId="16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263"/>
            <w:shd w:themeFill="background1" w:themeFillShade="F2" w:val="clear"/>
            <w:vAlign w:val="center"/>
          </w:tcPr>
          <w:p w14:paraId="17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263"/>
            <w:shd w:themeFill="background1" w:themeFillShade="F2" w:val="clear"/>
            <w:vAlign w:val="center"/>
          </w:tcPr>
          <w:p w14:paraId="18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263"/>
            <w:shd w:themeFill="background1" w:themeFillShade="F2" w:val="clear"/>
            <w:vAlign w:val="center"/>
          </w:tcPr>
          <w:p w14:paraId="19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1498"/>
            <w:gridSpan w:val="2"/>
            <w:shd w:themeFill="background1" w:themeFillShade="F2" w:val="clear"/>
            <w:vAlign w:val="center"/>
          </w:tcPr>
          <w:p w14:paraId="1A010000">
            <w:pPr>
              <w:widowControl w:val="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1625"/>
            <w:gridSpan w:val="2"/>
            <w:shd w:themeFill="background1" w:themeFillShade="F2" w:val="clear"/>
            <w:vAlign w:val="center"/>
          </w:tcPr>
          <w:p w14:paraId="1B010000">
            <w:pPr>
              <w:widowControl w:val="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100</w:t>
            </w:r>
          </w:p>
        </w:tc>
      </w:tr>
    </w:tbl>
    <w:p w14:paraId="1C01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1D010000">
      <w:pPr>
        <w:pStyle w:val="Style_8"/>
        <w:widowControl w:val="1"/>
        <w:spacing w:after="0" w:before="0" w:line="240" w:lineRule="auto"/>
        <w:ind w:firstLine="709"/>
        <w:rPr>
          <w:rFonts w:ascii="Times New Roman" w:hAnsi="Times New Roman"/>
        </w:rPr>
      </w:pPr>
    </w:p>
    <w:p w14:paraId="1E010000">
      <w:bookmarkStart w:id="6" w:name="__RefHeading___5"/>
      <w:bookmarkEnd w:id="6"/>
      <w:pPr>
        <w:pStyle w:val="Style_8"/>
        <w:widowControl w:val="1"/>
        <w:spacing w:after="240" w:before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СПЕЦИФИКАЦИЯ ОЦЕНКИ КОМПЕТЕНЦИИ</w:t>
      </w:r>
    </w:p>
    <w:p w14:paraId="1F01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Конкурсного задания будет основываться на критериях, указанных в таблице №3:</w:t>
      </w:r>
    </w:p>
    <w:p w14:paraId="2001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1010000">
      <w:pPr>
        <w:widowControl w:val="1"/>
        <w:spacing w:after="0" w:line="360" w:lineRule="auto"/>
        <w:ind w:firstLine="709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Таблица №3</w:t>
      </w:r>
    </w:p>
    <w:p w14:paraId="22010000">
      <w:pPr>
        <w:widowControl w:val="1"/>
        <w:spacing w:after="0" w:line="36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Оценка конкурсного задания</w:t>
      </w:r>
    </w:p>
    <w:tbl>
      <w:tblPr>
        <w:tblStyle w:val="Style_2"/>
        <w:tblW w:type="auto" w:w="0"/>
        <w:tblLayout w:type="fixed"/>
      </w:tblPr>
      <w:tblGrid>
        <w:gridCol w:w="544"/>
        <w:gridCol w:w="3025"/>
        <w:gridCol w:w="6071"/>
      </w:tblGrid>
      <w:tr>
        <w:tc>
          <w:tcPr>
            <w:tcW w:type="dxa" w:w="3569"/>
            <w:gridSpan w:val="2"/>
            <w:shd w:fill="92D050" w:val="clear"/>
          </w:tcPr>
          <w:p w14:paraId="2301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Критерий</w:t>
            </w:r>
          </w:p>
        </w:tc>
        <w:tc>
          <w:tcPr>
            <w:tcW w:type="dxa" w:w="6071"/>
            <w:shd w:fill="92D050" w:val="clear"/>
          </w:tcPr>
          <w:p w14:paraId="2401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Методика проверки навыков в критерии</w:t>
            </w:r>
          </w:p>
        </w:tc>
      </w:tr>
      <w:tr>
        <w:tc>
          <w:tcPr>
            <w:tcW w:type="dxa" w:w="544"/>
            <w:shd w:fill="00B050" w:val="clear"/>
          </w:tcPr>
          <w:p w14:paraId="25010000">
            <w:pPr>
              <w:widowControl w:val="1"/>
              <w:ind/>
              <w:jc w:val="both"/>
              <w:rPr>
                <w:b w:val="1"/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А</w:t>
            </w:r>
          </w:p>
        </w:tc>
        <w:tc>
          <w:tcPr>
            <w:tcW w:type="dxa" w:w="3025"/>
            <w:shd w:fill="92D050" w:val="clear"/>
          </w:tcPr>
          <w:p w14:paraId="26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Производство охлажденной и мороженой продукции</w:t>
            </w:r>
          </w:p>
        </w:tc>
        <w:tc>
          <w:tcPr>
            <w:tcW w:type="dxa" w:w="6071"/>
            <w:shd w:fill="auto" w:val="clear"/>
          </w:tcPr>
          <w:p w14:paraId="27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охлажденной и мороженой продукции, соблюдение правил личной гигиены и санитарии рабочего места. </w:t>
            </w:r>
          </w:p>
          <w:p w14:paraId="28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29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Для изготовления продукции из водных биологических ресурсов не допускается:</w:t>
            </w:r>
          </w:p>
          <w:p w14:paraId="2A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рыбное сырье с признаками окисления жира;</w:t>
            </w:r>
          </w:p>
          <w:p w14:paraId="2B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морепродукты, замороженные более одного раза;</w:t>
            </w:r>
          </w:p>
          <w:p w14:paraId="2C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рыба и морепродукты, имеющие </w:t>
            </w:r>
            <w:r>
              <w:rPr>
                <w:sz w:val="24"/>
              </w:rPr>
              <w:t>органолептически</w:t>
            </w:r>
            <w:r>
              <w:rPr>
                <w:sz w:val="24"/>
              </w:rPr>
              <w:t xml:space="preserve"> определяемые признаки порчи.</w:t>
            </w:r>
          </w:p>
          <w:p w14:paraId="2D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Процесс подготовки сырья и материалов регламентируется технологической инструкцией на охлажденную и мороженую продукцию.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2E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2F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работать без посторонних шумов и вибрации.</w:t>
            </w:r>
          </w:p>
          <w:p w14:paraId="30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31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быстрота и правильность выполнения:</w:t>
            </w:r>
          </w:p>
          <w:p w14:paraId="32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безаварийного пуска</w:t>
            </w:r>
          </w:p>
          <w:p w14:paraId="33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подготовка к выключению и выключение оборудования.</w:t>
            </w:r>
          </w:p>
          <w:p w14:paraId="34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правильность пользования контрольно-измерительными приборами при производстве охлажденной и мороженой продукции.</w:t>
            </w:r>
          </w:p>
          <w:p w14:paraId="35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36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соблюдение санитарных норм при утилизации отходов. </w:t>
            </w:r>
          </w:p>
          <w:p w14:paraId="37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38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 изготовлении охлажденной и мороженой продукции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39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соответствие изготовленного продукта требованиям документации на охлажденную и мороженую продукцию по органолептическим показателям: внешний вид, консистенция, цвет, запах. По физическим показателям: температура, масса.</w:t>
            </w:r>
          </w:p>
        </w:tc>
      </w:tr>
      <w:tr>
        <w:tc>
          <w:tcPr>
            <w:tcW w:type="dxa" w:w="544"/>
            <w:shd w:fill="00B050" w:val="clear"/>
          </w:tcPr>
          <w:p w14:paraId="3A010000">
            <w:pPr>
              <w:widowControl w:val="1"/>
              <w:ind/>
              <w:jc w:val="both"/>
              <w:rPr>
                <w:b w:val="1"/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Б</w:t>
            </w:r>
          </w:p>
        </w:tc>
        <w:tc>
          <w:tcPr>
            <w:tcW w:type="dxa" w:w="3025"/>
            <w:shd w:fill="92D050" w:val="clear"/>
          </w:tcPr>
          <w:p w14:paraId="3B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Производство соленой, маринованной продукции и пресервов</w:t>
            </w:r>
          </w:p>
        </w:tc>
        <w:tc>
          <w:tcPr>
            <w:tcW w:type="dxa" w:w="6071"/>
            <w:shd w:fill="auto" w:val="clear"/>
          </w:tcPr>
          <w:p w14:paraId="3C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соленой, маринованной продукции и пресервов, </w:t>
            </w:r>
            <w:r>
              <w:rPr>
                <w:sz w:val="24"/>
              </w:rPr>
              <w:t xml:space="preserve">соблюдение правил личной гигиены и санитарии рабочего места. </w:t>
            </w:r>
          </w:p>
          <w:p w14:paraId="3D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3E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Для изготовления продукции из водных биологических ресурсов не допускается:</w:t>
            </w:r>
          </w:p>
          <w:p w14:paraId="3F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рыбное сырье с признаками окисления жира;</w:t>
            </w:r>
          </w:p>
          <w:p w14:paraId="40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морепродукты, замороженные более одного раза;</w:t>
            </w:r>
          </w:p>
          <w:p w14:paraId="41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рыба и морепродукты, имеющие </w:t>
            </w:r>
            <w:r>
              <w:rPr>
                <w:sz w:val="24"/>
              </w:rPr>
              <w:t>органолептически</w:t>
            </w:r>
            <w:r>
              <w:rPr>
                <w:sz w:val="24"/>
              </w:rPr>
              <w:t xml:space="preserve"> определяемые признаки порчи.</w:t>
            </w:r>
          </w:p>
          <w:p w14:paraId="42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Процесс подготовки сырья и материалов регламентируется технологической инструкцией на производство соленой, маринованной продукции и пресервов.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43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44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работать без посторонних шумов и вибрации.</w:t>
            </w:r>
          </w:p>
          <w:p w14:paraId="45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46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быстрота и правильность выполнения:</w:t>
            </w:r>
          </w:p>
          <w:p w14:paraId="47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безаварийного пуска</w:t>
            </w:r>
          </w:p>
          <w:p w14:paraId="48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подготовка к выключению и выключение оборудования.</w:t>
            </w:r>
          </w:p>
          <w:p w14:paraId="49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правильность пользования контрольно-измерительными приборами при производстве соленой, маринованной продукции и пресервов.</w:t>
            </w:r>
          </w:p>
          <w:p w14:paraId="4A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4B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соблюдение санитарных норм при утилизации отходов. </w:t>
            </w:r>
          </w:p>
          <w:p w14:paraId="4C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4D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 изготовлении соленой, маринованной продукции и пресервов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4E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соответствие изготовленного продукта требованиям документации на соленую, маринованную продукцию и пресервы по органолептическим показателям: внешний вид, форма, вид на разрезе, консистенция, цвет, запах, вкус, состояние заливки. По физическим показателям: температура, плотность </w:t>
            </w:r>
            <w:r>
              <w:rPr>
                <w:sz w:val="24"/>
              </w:rPr>
              <w:t>солевого раствора, соотношение рыбы и заливки, масса продукта.</w:t>
            </w:r>
          </w:p>
        </w:tc>
      </w:tr>
      <w:tr>
        <w:tc>
          <w:tcPr>
            <w:tcW w:type="dxa" w:w="544"/>
            <w:shd w:fill="00B050" w:val="clear"/>
          </w:tcPr>
          <w:p w14:paraId="4F010000">
            <w:pPr>
              <w:widowControl w:val="1"/>
              <w:ind/>
              <w:jc w:val="both"/>
              <w:rPr>
                <w:b w:val="1"/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В</w:t>
            </w:r>
          </w:p>
        </w:tc>
        <w:tc>
          <w:tcPr>
            <w:tcW w:type="dxa" w:w="3025"/>
            <w:shd w:fill="92D050" w:val="clear"/>
          </w:tcPr>
          <w:p w14:paraId="50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Производство консервов</w:t>
            </w:r>
          </w:p>
        </w:tc>
        <w:tc>
          <w:tcPr>
            <w:tcW w:type="dxa" w:w="6071"/>
            <w:shd w:fill="auto" w:val="clear"/>
          </w:tcPr>
          <w:p w14:paraId="51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</w:t>
            </w:r>
          </w:p>
          <w:p w14:paraId="52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требований безопасности при производстве консервов, соблюдение правил личной гигиены и санитарии рабочего места. </w:t>
            </w:r>
          </w:p>
          <w:p w14:paraId="53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54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Для изготовления продукции из водных биологических ресурсов не допускается:</w:t>
            </w:r>
          </w:p>
          <w:p w14:paraId="55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рыбное сырье с признаками окисления жира;</w:t>
            </w:r>
          </w:p>
          <w:p w14:paraId="56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морепродукты, замороженные более одного раза;</w:t>
            </w:r>
          </w:p>
          <w:p w14:paraId="57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рыба и морепродукты, имеющие </w:t>
            </w:r>
            <w:r>
              <w:rPr>
                <w:sz w:val="24"/>
              </w:rPr>
              <w:t>органолептически</w:t>
            </w:r>
            <w:r>
              <w:rPr>
                <w:sz w:val="24"/>
              </w:rPr>
              <w:t xml:space="preserve"> определяемые признаки порчи.</w:t>
            </w:r>
          </w:p>
          <w:p w14:paraId="58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Процесс подготовки сырья и материалов регламентируется технологической инструкцией на производство консервов.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59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5A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работать без посторонних шумов и вибрации.</w:t>
            </w:r>
          </w:p>
          <w:p w14:paraId="5B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5C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быстрота и правильность выполнения:</w:t>
            </w:r>
          </w:p>
          <w:p w14:paraId="5D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безаварийного пуска</w:t>
            </w:r>
          </w:p>
          <w:p w14:paraId="5E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подготовка к выключению и выключение оборудования.</w:t>
            </w:r>
          </w:p>
          <w:p w14:paraId="5F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правильность пользования контрольно-измерительными приборами при производстве консервов.</w:t>
            </w:r>
          </w:p>
          <w:p w14:paraId="60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61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соблюдение санитарных норм при утилизации отходов. </w:t>
            </w:r>
          </w:p>
          <w:p w14:paraId="62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63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 изготовлении консервов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64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соответствие изготовленного продукта требованиям документации производство консервов по органолептическим показателям: внешний вид, форма, вид на разрезе, консистенция, цвет, запах, вкус, состояние жидкой части после стерилизации (пастеризации). Вкус продукции оценивают после стерилизации (пастеризации). По физическим показателям: температура, масса, соотношение твердой и жидкой части, формула стерилизации, герметичность.</w:t>
            </w:r>
          </w:p>
        </w:tc>
      </w:tr>
      <w:tr>
        <w:tc>
          <w:tcPr>
            <w:tcW w:type="dxa" w:w="544"/>
            <w:shd w:fill="00B050" w:val="clear"/>
          </w:tcPr>
          <w:p w14:paraId="65010000">
            <w:pPr>
              <w:widowControl w:val="1"/>
              <w:ind/>
              <w:jc w:val="both"/>
              <w:rPr>
                <w:b w:val="1"/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Г</w:t>
            </w:r>
          </w:p>
        </w:tc>
        <w:tc>
          <w:tcPr>
            <w:tcW w:type="dxa" w:w="3025"/>
            <w:shd w:fill="92D050" w:val="clear"/>
          </w:tcPr>
          <w:p w14:paraId="66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Производство полуфабрикатов и кулинарной продукции</w:t>
            </w:r>
          </w:p>
        </w:tc>
        <w:tc>
          <w:tcPr>
            <w:tcW w:type="dxa" w:w="6071"/>
            <w:shd w:fill="auto" w:val="clear"/>
          </w:tcPr>
          <w:p w14:paraId="67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полуфабрикатов и кулинарной продукции, соблюдение правил личной гигиены и санитарии рабочего места. </w:t>
            </w:r>
          </w:p>
          <w:p w14:paraId="68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69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Для изготовления продукции из водных биологических ресурсов не допускается:</w:t>
            </w:r>
          </w:p>
          <w:p w14:paraId="6A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рыбное сырье с признаками окисления жира;</w:t>
            </w:r>
          </w:p>
          <w:p w14:paraId="6B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морепродукты, замороженные более одного раза;</w:t>
            </w:r>
          </w:p>
          <w:p w14:paraId="6C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рыба и морепродукты, имеющие </w:t>
            </w:r>
            <w:r>
              <w:rPr>
                <w:sz w:val="24"/>
              </w:rPr>
              <w:t>органолептически</w:t>
            </w:r>
            <w:r>
              <w:rPr>
                <w:sz w:val="24"/>
              </w:rPr>
              <w:t xml:space="preserve"> определяемые признаки порчи.</w:t>
            </w:r>
          </w:p>
          <w:p w14:paraId="6D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Процесс подготовки сырья и материалов регламентируется технологической инструкцией на производство полуфабрикатов и кулинарной продукции.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6E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6F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работать без посторонних шумов и вибрации.</w:t>
            </w:r>
          </w:p>
          <w:p w14:paraId="70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71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быстрота и правильность выполнения:</w:t>
            </w:r>
          </w:p>
          <w:p w14:paraId="72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безаварийного пуска</w:t>
            </w:r>
          </w:p>
          <w:p w14:paraId="73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подготовка к выключению и выключение оборудования.</w:t>
            </w:r>
          </w:p>
          <w:p w14:paraId="74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правильность пользования контрольно-измерительными приборами при производстве полуфабрикатов и кулинарной продукции.</w:t>
            </w:r>
          </w:p>
          <w:p w14:paraId="75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76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соблюдение санитарных норм при утилизации отходов. </w:t>
            </w:r>
          </w:p>
          <w:p w14:paraId="77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78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 изготовлении полуфабрикатов и кулинарной продукции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79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соответствие изготовленного продукта требованиям документации на производство полуфабрикатов и кулинарной продукции по органолептическим показателям: внешний вид, форма, вид на разрезе, консистенция, цвет, запах, вкус. Вкус продукции оценивают после термической обработки. По физическим показателям: температура, масса.</w:t>
            </w:r>
          </w:p>
        </w:tc>
      </w:tr>
      <w:tr>
        <w:tc>
          <w:tcPr>
            <w:tcW w:type="dxa" w:w="544"/>
            <w:shd w:fill="00B050" w:val="clear"/>
          </w:tcPr>
          <w:p w14:paraId="7A010000">
            <w:pPr>
              <w:widowControl w:val="1"/>
              <w:ind/>
              <w:jc w:val="both"/>
              <w:rPr>
                <w:b w:val="1"/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Д</w:t>
            </w:r>
          </w:p>
        </w:tc>
        <w:tc>
          <w:tcPr>
            <w:tcW w:type="dxa" w:w="3025"/>
            <w:shd w:fill="92D050" w:val="clear"/>
          </w:tcPr>
          <w:p w14:paraId="7B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Производство продукции холодного и горячего копчения</w:t>
            </w:r>
          </w:p>
        </w:tc>
        <w:tc>
          <w:tcPr>
            <w:tcW w:type="dxa" w:w="6071"/>
            <w:shd w:fill="auto" w:val="clear"/>
          </w:tcPr>
          <w:p w14:paraId="7C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продукции холодного и горячего копчения, соблюдение правил личной гигиены и санитарии рабочего места. </w:t>
            </w:r>
          </w:p>
          <w:p w14:paraId="7D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7E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Для изготовления продукции из водных биологических ресурсов не допускается:</w:t>
            </w:r>
          </w:p>
          <w:p w14:paraId="7F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рыбное сырье с признаками окисления жира;</w:t>
            </w:r>
          </w:p>
          <w:p w14:paraId="80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морепродукты, замороженные более одного раза;</w:t>
            </w:r>
          </w:p>
          <w:p w14:paraId="81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рыба и морепродукты, имеющие </w:t>
            </w:r>
            <w:r>
              <w:rPr>
                <w:sz w:val="24"/>
              </w:rPr>
              <w:t>органолептически</w:t>
            </w:r>
            <w:r>
              <w:rPr>
                <w:sz w:val="24"/>
              </w:rPr>
              <w:t xml:space="preserve"> определяемые признаки порчи.</w:t>
            </w:r>
          </w:p>
          <w:p w14:paraId="82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Процесс подготовки сырья и материалов регламентируется технологической инструкцией на продукцию холодного и горячего копчения.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83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84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работать без посторонних шумов и вибрации.</w:t>
            </w:r>
          </w:p>
          <w:p w14:paraId="85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86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быстрота и правильность выполнения:</w:t>
            </w:r>
          </w:p>
          <w:p w14:paraId="87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безаварийного пуска</w:t>
            </w:r>
          </w:p>
          <w:p w14:paraId="88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подготовка к выключению и выключение оборудования.</w:t>
            </w:r>
          </w:p>
          <w:p w14:paraId="89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правильность пользования контрольно-измерительными приборами при производстве продукции холодного и горячего копчения.</w:t>
            </w:r>
          </w:p>
          <w:p w14:paraId="8A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8B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соблюдение санитарных норм при утилизации отходов. </w:t>
            </w:r>
          </w:p>
          <w:p w14:paraId="8C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Оцениваются правильность сортирования отходов по видам и классам опасностей и своевременность удаления</w:t>
            </w:r>
          </w:p>
          <w:p w14:paraId="8D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их с территории модуля.</w:t>
            </w:r>
          </w:p>
          <w:p w14:paraId="8E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 изготовлении продукции холодного и горячего копчения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8F01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Оценивается соответствие изготовленного продукта требованиям документации на продукцию холодного и горячего копчения по органолептическим показателям: внешний вид, форма, вид на разрезе, консистенция, цвет, запах, вкус. Вкус продукции оценивают после термической обработки. По физическим показателям: температура, масса.</w:t>
            </w:r>
          </w:p>
        </w:tc>
      </w:tr>
    </w:tbl>
    <w:p w14:paraId="9001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91010000">
      <w:bookmarkStart w:id="7" w:name="__RefHeading___6"/>
      <w:bookmarkEnd w:id="7"/>
      <w:pPr>
        <w:pStyle w:val="Style_8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КОНКУРСНОЕ ЗАДАНИЕ</w:t>
      </w:r>
    </w:p>
    <w:p w14:paraId="9201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продолжительность Конкурсного задания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: 18 ч.</w:t>
      </w:r>
    </w:p>
    <w:p w14:paraId="9301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конкурсных дней: 3 дня</w:t>
      </w:r>
    </w:p>
    <w:p w14:paraId="9401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9501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96010000">
      <w:bookmarkStart w:id="8" w:name="__RefHeading___7"/>
      <w:bookmarkEnd w:id="8"/>
      <w:pPr>
        <w:pStyle w:val="Style_8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1.5.1. Разработка/выбор конкурсного задания</w:t>
      </w:r>
    </w:p>
    <w:p w14:paraId="97010000">
      <w:pPr>
        <w:widowControl w:val="1"/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Конкурсное задание состоит из 5 модулей, включает обязательную к выполнению часть (инвариант) – 4 модулей, и вариативную часть -  1 модуль. Общее количество баллов конкурсного задания составляет 100.</w:t>
      </w:r>
    </w:p>
    <w:p w14:paraId="98010000">
      <w:bookmarkStart w:id="9" w:name="__RefHeading___8"/>
      <w:bookmarkEnd w:id="9"/>
      <w:pPr>
        <w:pStyle w:val="Style_8"/>
        <w:widowControl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1.5.2. Структура модулей конкурсного задания </w:t>
      </w:r>
    </w:p>
    <w:p w14:paraId="99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Модуль А.  </w:t>
      </w:r>
      <w:r>
        <w:rPr>
          <w:rFonts w:ascii="Times New Roman" w:hAnsi="Times New Roman"/>
          <w:b w:val="1"/>
          <w:i w:val="1"/>
          <w:sz w:val="28"/>
        </w:rPr>
        <w:t>Производство охлажденной и мороженой продукции (инвариант)</w:t>
      </w:r>
    </w:p>
    <w:p w14:paraId="9A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Время на выполнение модуля А – 4 часа.</w:t>
      </w:r>
    </w:p>
    <w:p w14:paraId="9B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Задания: </w:t>
      </w:r>
      <w:r>
        <w:rPr>
          <w:rFonts w:ascii="Times New Roman" w:hAnsi="Times New Roman"/>
          <w:i w:val="1"/>
          <w:sz w:val="28"/>
        </w:rPr>
        <w:t xml:space="preserve">Участнику необходимо изготовить 3 кг рыбы, разделанной на пласт без головы, руководствуясь технологической инструкцией и нормами отходов и потерь.  </w:t>
      </w:r>
    </w:p>
    <w:tbl>
      <w:tblPr>
        <w:tblStyle w:val="Style_2"/>
        <w:tblW w:type="auto" w:w="0"/>
        <w:tblLayout w:type="fixed"/>
      </w:tblPr>
      <w:tblGrid>
        <w:gridCol w:w="3960"/>
        <w:gridCol w:w="5669"/>
      </w:tblGrid>
      <w:tr>
        <w:tc>
          <w:tcPr>
            <w:tcW w:type="dxa" w:w="3960"/>
          </w:tcPr>
          <w:p w14:paraId="9C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Сырье</w:t>
            </w:r>
          </w:p>
        </w:tc>
        <w:tc>
          <w:tcPr>
            <w:tcW w:type="dxa" w:w="5669"/>
          </w:tcPr>
          <w:p w14:paraId="9D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Выход рыбы разделанной на пласт без головы, в % к массе поступившей на разделку промытой рыбы</w:t>
            </w:r>
          </w:p>
        </w:tc>
      </w:tr>
      <w:tr>
        <w:tc>
          <w:tcPr>
            <w:tcW w:type="dxa" w:w="3960"/>
          </w:tcPr>
          <w:p w14:paraId="9E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Рыба неразделанная</w:t>
            </w:r>
          </w:p>
        </w:tc>
        <w:tc>
          <w:tcPr>
            <w:tcW w:type="dxa" w:w="5669"/>
          </w:tcPr>
          <w:p w14:paraId="9F01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согласно норм отходов и потерь</w:t>
            </w:r>
          </w:p>
        </w:tc>
      </w:tr>
    </w:tbl>
    <w:p w14:paraId="A0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 изготовлении рыбы разделанной на пласт без головы участнику следует:</w:t>
      </w:r>
    </w:p>
    <w:p w14:paraId="A1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произвести расчет количества сырья необходимого для производства рыбы, разделанной на пласт без головы;</w:t>
      </w:r>
    </w:p>
    <w:p w14:paraId="A2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выбрать сырье для изготовления рыбы разделанной на пласт без головы, оценить его пригодность для использования;</w:t>
      </w:r>
    </w:p>
    <w:p w14:paraId="A3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осуществить подготовку основного сырья, взвесить рыбу и разместить в перфорированных полимерных ящиках;</w:t>
      </w:r>
    </w:p>
    <w:p w14:paraId="A4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разделать рыбу на пласт без головы вручную, осуществить зачистку; произвести доработку, удалить остатки костей.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Проверить качество разделки и зачистки. </w:t>
      </w:r>
    </w:p>
    <w:p w14:paraId="A5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собрать отходы от разделки. </w:t>
      </w:r>
    </w:p>
    <w:p w14:paraId="A6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взвесить рыбу, разделанную на пласт и отходы. Произвести маркировку отходов;</w:t>
      </w:r>
    </w:p>
    <w:p w14:paraId="A7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осуществить операцию мойки и уложить рыбу в емкость послойно. </w:t>
      </w:r>
    </w:p>
    <w:p w14:paraId="A8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Удалить отходы с площадки, в специально предназначенное место.</w:t>
      </w:r>
    </w:p>
    <w:p w14:paraId="A9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Сообщить об окончании выполнения модуля.</w:t>
      </w:r>
    </w:p>
    <w:p w14:paraId="AA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Изготовленная рыба, разделанная на пласт без головы должна соответствовать требованиям:</w:t>
      </w:r>
    </w:p>
    <w:p w14:paraId="AB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внешний вид - рыба, разрезана по спине вдоль позвоночника, развернута (распластана). Разрез должен быть ровным, без повреждения стенок брюшка; </w:t>
      </w:r>
      <w:r>
        <w:rPr>
          <w:rFonts w:ascii="Times New Roman" w:hAnsi="Times New Roman"/>
          <w:i w:val="1"/>
          <w:sz w:val="28"/>
        </w:rPr>
        <w:t>голова удалена, удалены позвоночная, крупные реберные кости, плавники, включая хвостовой, внутренности, в том числе икра или молоки; сгустки крови зачищены; мелкие реберные кости оставлены. Допускается оставить плечевые кости.</w:t>
      </w:r>
    </w:p>
    <w:p w14:paraId="AC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Б</w:t>
      </w:r>
      <w:r>
        <w:rPr>
          <w:rFonts w:ascii="Times New Roman" w:hAnsi="Times New Roman"/>
          <w:b w:val="1"/>
          <w:i w:val="1"/>
          <w:sz w:val="28"/>
        </w:rPr>
        <w:t>.  Производство соленой, маринованной продукции и пресервов (инвариант)</w:t>
      </w:r>
    </w:p>
    <w:p w14:paraId="AD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Время на выполнение модуля Б – 3 часа.</w:t>
      </w:r>
    </w:p>
    <w:p w14:paraId="AE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Задания: </w:t>
      </w:r>
      <w:r>
        <w:rPr>
          <w:rFonts w:ascii="Times New Roman" w:hAnsi="Times New Roman"/>
          <w:i w:val="1"/>
          <w:sz w:val="28"/>
        </w:rPr>
        <w:t xml:space="preserve">Участнику необходимо изготовить 6 банок пресервов «Рыба </w:t>
      </w:r>
      <w:r>
        <w:rPr>
          <w:rFonts w:ascii="Times New Roman" w:hAnsi="Times New Roman"/>
          <w:i w:val="1"/>
          <w:sz w:val="28"/>
        </w:rPr>
        <w:t>филе-</w:t>
      </w:r>
      <w:r>
        <w:rPr>
          <w:rFonts w:ascii="Times New Roman" w:hAnsi="Times New Roman"/>
          <w:i w:val="1"/>
          <w:sz w:val="28"/>
        </w:rPr>
        <w:t>кусочки в масле» из предварительно подготовленного соленого полуфабриката для пресервов, руководствуясь технологической инструкцией и нормами отходов и потерь.</w:t>
      </w:r>
    </w:p>
    <w:tbl>
      <w:tblPr>
        <w:tblStyle w:val="Style_2"/>
        <w:tblW w:type="auto" w:w="0"/>
        <w:tblLayout w:type="fixed"/>
      </w:tblPr>
      <w:tblGrid>
        <w:gridCol w:w="3919"/>
        <w:gridCol w:w="5710"/>
      </w:tblGrid>
      <w:tr>
        <w:tc>
          <w:tcPr>
            <w:tcW w:type="dxa" w:w="3919"/>
          </w:tcPr>
          <w:p w14:paraId="AF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Сырье</w:t>
            </w:r>
          </w:p>
        </w:tc>
        <w:tc>
          <w:tcPr>
            <w:tcW w:type="dxa" w:w="5710"/>
          </w:tcPr>
          <w:p w14:paraId="B0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Выход расфасованного полуфабриката, %</w:t>
            </w:r>
          </w:p>
        </w:tc>
      </w:tr>
      <w:tr>
        <w:tc>
          <w:tcPr>
            <w:tcW w:type="dxa" w:w="3919"/>
          </w:tcPr>
          <w:p w14:paraId="B1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Рыба соленая</w:t>
            </w:r>
          </w:p>
        </w:tc>
        <w:tc>
          <w:tcPr>
            <w:tcW w:type="dxa" w:w="5710"/>
          </w:tcPr>
          <w:p w14:paraId="B2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согласно норм отходов и потерь</w:t>
            </w:r>
          </w:p>
        </w:tc>
      </w:tr>
    </w:tbl>
    <w:p w14:paraId="B3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</w:p>
    <w:p w14:paraId="B4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произвести расчет количества сырья необходимого для производства пресервов;</w:t>
      </w:r>
    </w:p>
    <w:p w14:paraId="B5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выбрать сырье для изготовления пресервов, оценить его пригодность для использования;</w:t>
      </w:r>
    </w:p>
    <w:p w14:paraId="B6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разделать рыбу на филе, удалить шкуру вручную с соленого полуфабриката сельди; отходы разделить по видам;</w:t>
      </w:r>
    </w:p>
    <w:p w14:paraId="B7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филе </w:t>
      </w:r>
      <w:r>
        <w:rPr>
          <w:rFonts w:ascii="Times New Roman" w:hAnsi="Times New Roman"/>
          <w:i w:val="1"/>
          <w:sz w:val="28"/>
        </w:rPr>
        <w:t>порционировать</w:t>
      </w:r>
      <w:r>
        <w:rPr>
          <w:rFonts w:ascii="Times New Roman" w:hAnsi="Times New Roman"/>
          <w:i w:val="1"/>
          <w:sz w:val="28"/>
        </w:rPr>
        <w:t xml:space="preserve"> по размеру полимерной банки для пресервов, осуществить укладку кусочков филе в банку</w:t>
      </w:r>
      <w:r>
        <w:rPr>
          <w:rFonts w:ascii="Times New Roman" w:hAnsi="Times New Roman"/>
          <w:i w:val="1"/>
          <w:sz w:val="28"/>
        </w:rPr>
        <w:t>, соблюдая норму закладки,</w:t>
      </w:r>
      <w:r>
        <w:rPr>
          <w:rFonts w:ascii="Times New Roman" w:hAnsi="Times New Roman"/>
          <w:i w:val="1"/>
          <w:sz w:val="28"/>
        </w:rPr>
        <w:t xml:space="preserve"> в соответствии с заданным рисунком, провести контроль массы;</w:t>
      </w:r>
    </w:p>
    <w:p w14:paraId="B8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подготовить масло руководствуясь технологической инструкцией и нормами отходов и потерь. </w:t>
      </w:r>
    </w:p>
    <w:p w14:paraId="B9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осуществить внесение масла в банки</w:t>
      </w:r>
      <w:r>
        <w:rPr>
          <w:rFonts w:ascii="Times New Roman" w:hAnsi="Times New Roman"/>
          <w:i w:val="1"/>
          <w:sz w:val="28"/>
        </w:rPr>
        <w:t>, соблюдая норму закладки</w:t>
      </w:r>
      <w:r>
        <w:rPr>
          <w:rFonts w:ascii="Times New Roman" w:hAnsi="Times New Roman"/>
          <w:i w:val="1"/>
          <w:sz w:val="28"/>
        </w:rPr>
        <w:t xml:space="preserve"> согласно технологической инструкции. Произвести укупоривание банок вручную.</w:t>
      </w:r>
    </w:p>
    <w:p w14:paraId="BA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Произвести маркировку отходов.</w:t>
      </w:r>
    </w:p>
    <w:p w14:paraId="BB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Удалить отходы с площадки, в специально предназначенное место.</w:t>
      </w:r>
    </w:p>
    <w:p w14:paraId="BC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Сообщить об окончании выполнения модуля.</w:t>
      </w:r>
    </w:p>
    <w:p w14:paraId="BD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Пресервы должны соответствовать требованиям:</w:t>
      </w:r>
    </w:p>
    <w:p w14:paraId="BE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внешний вид продукта – филе-кусочки уложены аккуратно с «рисунком» согласно заданию. </w:t>
      </w:r>
    </w:p>
    <w:p w14:paraId="BF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масло равномерно распределено в банке.</w:t>
      </w:r>
    </w:p>
    <w:p w14:paraId="C0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масса рыбы и количество масла должны соответствовать заданными в технологической инструкции.</w:t>
      </w:r>
    </w:p>
    <w:p w14:paraId="C1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укупоривание произведено без воздушных пузырей.</w:t>
      </w:r>
    </w:p>
    <w:p w14:paraId="C2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процент отклонения массы рыбы в банке нормируется согласно ГОСТ.</w:t>
      </w:r>
    </w:p>
    <w:p w14:paraId="C3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Модуль В.  </w:t>
      </w:r>
      <w:r>
        <w:rPr>
          <w:rFonts w:ascii="Times New Roman" w:hAnsi="Times New Roman"/>
          <w:b w:val="1"/>
          <w:i w:val="1"/>
          <w:sz w:val="28"/>
        </w:rPr>
        <w:t>Производство консервов (инвариант)</w:t>
      </w:r>
    </w:p>
    <w:p w14:paraId="C4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Время на выполнение модуля В – 4 часа.</w:t>
      </w:r>
    </w:p>
    <w:p w14:paraId="C5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Задания: </w:t>
      </w:r>
      <w:r>
        <w:rPr>
          <w:rFonts w:ascii="Times New Roman" w:hAnsi="Times New Roman"/>
          <w:i w:val="1"/>
          <w:sz w:val="28"/>
        </w:rPr>
        <w:t xml:space="preserve">Участнику необходимо изготовить 8 банок консервов типа «Рыба натуральная с добавлением масла» в металлической банке, руководствуясь технологической инструкцией и нормами отходов и потерь. </w:t>
      </w:r>
    </w:p>
    <w:p w14:paraId="C6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При изготовлении рыбных консервов сырьем является рыба неразделанная. Участник получает заранее </w:t>
      </w:r>
      <w:r>
        <w:rPr>
          <w:rFonts w:ascii="Times New Roman" w:hAnsi="Times New Roman"/>
          <w:i w:val="1"/>
          <w:sz w:val="28"/>
        </w:rPr>
        <w:t>дефростированную</w:t>
      </w:r>
      <w:r>
        <w:rPr>
          <w:rFonts w:ascii="Times New Roman" w:hAnsi="Times New Roman"/>
          <w:i w:val="1"/>
          <w:sz w:val="28"/>
        </w:rPr>
        <w:t xml:space="preserve"> рыбу.</w:t>
      </w:r>
    </w:p>
    <w:tbl>
      <w:tblPr>
        <w:tblStyle w:val="Style_2"/>
        <w:tblW w:type="auto" w:w="0"/>
        <w:tblLayout w:type="fixed"/>
      </w:tblPr>
      <w:tblGrid>
        <w:gridCol w:w="3958"/>
        <w:gridCol w:w="5671"/>
      </w:tblGrid>
      <w:tr>
        <w:tc>
          <w:tcPr>
            <w:tcW w:type="dxa" w:w="3958"/>
          </w:tcPr>
          <w:p w14:paraId="C7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Сырье</w:t>
            </w:r>
          </w:p>
        </w:tc>
        <w:tc>
          <w:tcPr>
            <w:tcW w:type="dxa" w:w="5671"/>
          </w:tcPr>
          <w:p w14:paraId="C8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Количество отходов и потерь при производстве консервов, в% к массе поступившей на </w:t>
            </w:r>
            <w:r>
              <w:rPr>
                <w:rFonts w:ascii="Times New Roman" w:hAnsi="Times New Roman"/>
                <w:i w:val="1"/>
                <w:sz w:val="28"/>
              </w:rPr>
              <w:t>фасование</w:t>
            </w:r>
          </w:p>
        </w:tc>
      </w:tr>
      <w:tr>
        <w:tc>
          <w:tcPr>
            <w:tcW w:type="dxa" w:w="3958"/>
          </w:tcPr>
          <w:p w14:paraId="C9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Рыба неразделанная размороженная</w:t>
            </w:r>
          </w:p>
        </w:tc>
        <w:tc>
          <w:tcPr>
            <w:tcW w:type="dxa" w:w="5671"/>
          </w:tcPr>
          <w:p w14:paraId="CA010000">
            <w:pPr>
              <w:pStyle w:val="Style_11"/>
              <w:widowControl w:val="1"/>
              <w:spacing w:after="0"/>
              <w:ind w:left="0"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согласно норм отходов и потерь</w:t>
            </w:r>
          </w:p>
        </w:tc>
      </w:tr>
    </w:tbl>
    <w:p w14:paraId="CB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</w:p>
    <w:p w14:paraId="CC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 изготовлении консервов «Рыба натуральная с добавлением масла» участнику следует:</w:t>
      </w:r>
    </w:p>
    <w:p w14:paraId="CD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произвести расчет количества сырья, вспомогательных материалов согласно нормам расхода и потерь, при производстве данного вида консервов, расфасованных в металлическую банку;</w:t>
      </w:r>
    </w:p>
    <w:p w14:paraId="CE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выбрать сырье для изготовления консервов, оценить его пригодность для использования;</w:t>
      </w:r>
    </w:p>
    <w:p w14:paraId="CF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осуществить подготовку основного и вспомогательного сырья (соль, масло</w:t>
      </w:r>
      <w:r>
        <w:rPr>
          <w:rFonts w:ascii="Times New Roman" w:hAnsi="Times New Roman"/>
          <w:i w:val="1"/>
          <w:sz w:val="28"/>
        </w:rPr>
        <w:t>, пряности</w:t>
      </w:r>
      <w:r>
        <w:rPr>
          <w:rFonts w:ascii="Times New Roman" w:hAnsi="Times New Roman"/>
          <w:i w:val="1"/>
          <w:sz w:val="28"/>
        </w:rPr>
        <w:t xml:space="preserve">). </w:t>
      </w:r>
    </w:p>
    <w:p w14:paraId="D0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осуществить </w:t>
      </w:r>
      <w:r>
        <w:rPr>
          <w:rFonts w:ascii="Times New Roman" w:hAnsi="Times New Roman"/>
          <w:i w:val="1"/>
          <w:sz w:val="28"/>
        </w:rPr>
        <w:t>порционирование</w:t>
      </w:r>
      <w:r>
        <w:rPr>
          <w:rFonts w:ascii="Times New Roman" w:hAnsi="Times New Roman"/>
          <w:i w:val="1"/>
          <w:sz w:val="28"/>
        </w:rPr>
        <w:t xml:space="preserve"> рыбы на куски согласно размеру тары, полученные отходы собрать в специальный контейнер, разделить</w:t>
      </w:r>
      <w:r>
        <w:rPr>
          <w:rFonts w:ascii="Times New Roman" w:hAnsi="Times New Roman"/>
          <w:i w:val="1"/>
          <w:sz w:val="28"/>
        </w:rPr>
        <w:t xml:space="preserve"> по видам</w:t>
      </w:r>
      <w:r>
        <w:rPr>
          <w:rFonts w:ascii="Times New Roman" w:hAnsi="Times New Roman"/>
          <w:i w:val="1"/>
          <w:sz w:val="28"/>
        </w:rPr>
        <w:t>, взвесить и промаркировать.</w:t>
      </w:r>
    </w:p>
    <w:p w14:paraId="D1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осуществить укладку рыбы в металлическую банку</w:t>
      </w:r>
      <w:r>
        <w:rPr>
          <w:rFonts w:ascii="Times New Roman" w:hAnsi="Times New Roman"/>
          <w:i w:val="1"/>
          <w:sz w:val="28"/>
        </w:rPr>
        <w:t>, соблюдая норму закладки</w:t>
      </w:r>
      <w:r>
        <w:rPr>
          <w:rFonts w:ascii="Times New Roman" w:hAnsi="Times New Roman"/>
          <w:i w:val="1"/>
          <w:sz w:val="28"/>
        </w:rPr>
        <w:t xml:space="preserve"> согласно требованиям технологической инструкции. Провести контроль массы рыбы в банке (отклонение массы рыбы в банке согласно технологической инструкции). </w:t>
      </w:r>
    </w:p>
    <w:p w14:paraId="D2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Провести дозирование соли; </w:t>
      </w:r>
    </w:p>
    <w:p w14:paraId="D3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Внести масло и пряности в банки.</w:t>
      </w:r>
    </w:p>
    <w:p w14:paraId="D4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выбрать и записать параметры стерилизации согласно технологической инструкции. </w:t>
      </w:r>
    </w:p>
    <w:p w14:paraId="D5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осуществить контроль качества продукции (правильность укладки). </w:t>
      </w:r>
    </w:p>
    <w:p w14:paraId="D6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Удалить отходы с площадки, в специально предназначенное место.</w:t>
      </w:r>
    </w:p>
    <w:p w14:paraId="D7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Сообщить об окончании выполнения модуля.</w:t>
      </w:r>
    </w:p>
    <w:p w14:paraId="D8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Консервы должны соответствовать требованиям:</w:t>
      </w:r>
    </w:p>
    <w:p w14:paraId="D9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состояние рыбы – рыба аккуратно уложена согласно «рисунку», без срывов кожи, голова и внутренности, остатки крови, жучки (костные образования), чешуя и плавники удалены. </w:t>
      </w:r>
    </w:p>
    <w:p w14:paraId="DA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Модуль Г.  </w:t>
      </w:r>
      <w:r>
        <w:rPr>
          <w:rFonts w:ascii="Times New Roman" w:hAnsi="Times New Roman"/>
          <w:b w:val="1"/>
          <w:i w:val="1"/>
          <w:sz w:val="28"/>
        </w:rPr>
        <w:t>Производство полуфабрикатов и кулинарной продукции (инвариант)</w:t>
      </w:r>
    </w:p>
    <w:p w14:paraId="DB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Время на выполнение модуля Г – 4 часа.</w:t>
      </w:r>
    </w:p>
    <w:p w14:paraId="DC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Задания: </w:t>
      </w:r>
      <w:r>
        <w:rPr>
          <w:rFonts w:ascii="Times New Roman" w:hAnsi="Times New Roman"/>
          <w:i w:val="1"/>
          <w:sz w:val="28"/>
        </w:rPr>
        <w:t>Участнику необходимо из 2-х килограммов рыбного филе изготовить рыбные крокеты панированные, полуфабрикат, руководствуясь технологической инструкцией и нормами отходов и потерь.</w:t>
      </w:r>
    </w:p>
    <w:p w14:paraId="DD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Рецептура рыбных фаршевых изделий согласно технологической инструкции.</w:t>
      </w:r>
    </w:p>
    <w:p w14:paraId="DE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 изготовлении рыбных крокетов панированных (полуфабрикат) участнику следует:</w:t>
      </w:r>
    </w:p>
    <w:p w14:paraId="DF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выбрать сырье для изготовления рыбных крокет</w:t>
      </w:r>
      <w:r>
        <w:rPr>
          <w:rFonts w:ascii="Times New Roman" w:hAnsi="Times New Roman"/>
          <w:i w:val="1"/>
          <w:sz w:val="28"/>
        </w:rPr>
        <w:t>ов</w:t>
      </w:r>
      <w:r>
        <w:rPr>
          <w:rFonts w:ascii="Times New Roman" w:hAnsi="Times New Roman"/>
          <w:i w:val="1"/>
          <w:sz w:val="28"/>
        </w:rPr>
        <w:t>, оценить его пригодность для использования;</w:t>
      </w:r>
    </w:p>
    <w:p w14:paraId="E0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произвести расчет количества вспомогательного сырья согласно рецептуре, для приготовления рыбных крокет</w:t>
      </w:r>
      <w:r>
        <w:rPr>
          <w:rFonts w:ascii="Times New Roman" w:hAnsi="Times New Roman"/>
          <w:i w:val="1"/>
          <w:sz w:val="28"/>
        </w:rPr>
        <w:t>ов</w:t>
      </w:r>
      <w:r>
        <w:rPr>
          <w:rFonts w:ascii="Times New Roman" w:hAnsi="Times New Roman"/>
          <w:i w:val="1"/>
          <w:sz w:val="28"/>
        </w:rPr>
        <w:t xml:space="preserve">, из полученного участником </w:t>
      </w:r>
      <w:r>
        <w:rPr>
          <w:rFonts w:ascii="Times New Roman" w:hAnsi="Times New Roman"/>
          <w:i w:val="1"/>
          <w:sz w:val="28"/>
        </w:rPr>
        <w:t>филе</w:t>
      </w:r>
      <w:r>
        <w:rPr>
          <w:rFonts w:ascii="Times New Roman" w:hAnsi="Times New Roman"/>
          <w:i w:val="1"/>
          <w:sz w:val="28"/>
        </w:rPr>
        <w:t>;</w:t>
      </w:r>
    </w:p>
    <w:p w14:paraId="E1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осуществить подготовку основного и вспомогательного сырья. </w:t>
      </w:r>
    </w:p>
    <w:p w14:paraId="E2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взвесить необходимое (рассчитанное) количество вспомогательного сырья;</w:t>
      </w:r>
    </w:p>
    <w:p w14:paraId="E3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осуществить </w:t>
      </w:r>
      <w:r>
        <w:rPr>
          <w:rFonts w:ascii="Times New Roman" w:hAnsi="Times New Roman"/>
          <w:i w:val="1"/>
          <w:sz w:val="28"/>
        </w:rPr>
        <w:t xml:space="preserve">подготовку фарша, </w:t>
      </w:r>
      <w:r>
        <w:rPr>
          <w:rFonts w:ascii="Times New Roman" w:hAnsi="Times New Roman"/>
          <w:i w:val="1"/>
          <w:sz w:val="28"/>
        </w:rPr>
        <w:t>смешивание основного и вспомогательного сырья в ручном режиме, провести замер температуры фарша. Температура фарша после перемешивания всех компонентов не должна превышать 14 град С.</w:t>
      </w:r>
    </w:p>
    <w:p w14:paraId="E4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осуществить формование рыбных крокетов согласно массе, установленной в технологической инструкции.</w:t>
      </w:r>
    </w:p>
    <w:p w14:paraId="E5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произвести </w:t>
      </w:r>
      <w:r>
        <w:rPr>
          <w:rFonts w:ascii="Times New Roman" w:hAnsi="Times New Roman"/>
          <w:i w:val="1"/>
          <w:sz w:val="28"/>
        </w:rPr>
        <w:t>панирование</w:t>
      </w:r>
      <w:r>
        <w:rPr>
          <w:rFonts w:ascii="Times New Roman" w:hAnsi="Times New Roman"/>
          <w:i w:val="1"/>
          <w:sz w:val="28"/>
        </w:rPr>
        <w:t xml:space="preserve"> рыбных крокетов вручную мукой. Количество панировки нормируется, поэтому провести взвешивание для контроля массы панировки.</w:t>
      </w:r>
    </w:p>
    <w:p w14:paraId="E6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осуществить укладку рыбных крокет</w:t>
      </w:r>
      <w:r>
        <w:rPr>
          <w:rFonts w:ascii="Times New Roman" w:hAnsi="Times New Roman"/>
          <w:i w:val="1"/>
          <w:sz w:val="28"/>
        </w:rPr>
        <w:t>ов</w:t>
      </w:r>
      <w:r>
        <w:rPr>
          <w:rFonts w:ascii="Times New Roman" w:hAnsi="Times New Roman"/>
          <w:i w:val="1"/>
          <w:sz w:val="28"/>
        </w:rPr>
        <w:t xml:space="preserve"> в одноразовые контейнеры для упаковки полуфабрикатов.</w:t>
      </w:r>
    </w:p>
    <w:p w14:paraId="E7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осуществить контроль массы крокет</w:t>
      </w:r>
      <w:r>
        <w:rPr>
          <w:rFonts w:ascii="Times New Roman" w:hAnsi="Times New Roman"/>
          <w:i w:val="1"/>
          <w:sz w:val="28"/>
        </w:rPr>
        <w:t>ов</w:t>
      </w:r>
      <w:r>
        <w:rPr>
          <w:rFonts w:ascii="Times New Roman" w:hAnsi="Times New Roman"/>
          <w:i w:val="1"/>
          <w:sz w:val="28"/>
        </w:rPr>
        <w:t xml:space="preserve"> в единице упаковки.</w:t>
      </w:r>
    </w:p>
    <w:p w14:paraId="E8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осуществить контроль качества рыбных крокет</w:t>
      </w:r>
      <w:r>
        <w:rPr>
          <w:rFonts w:ascii="Times New Roman" w:hAnsi="Times New Roman"/>
          <w:i w:val="1"/>
          <w:sz w:val="28"/>
        </w:rPr>
        <w:t>ов</w:t>
      </w:r>
      <w:r>
        <w:rPr>
          <w:rFonts w:ascii="Times New Roman" w:hAnsi="Times New Roman"/>
          <w:i w:val="1"/>
          <w:sz w:val="28"/>
        </w:rPr>
        <w:t xml:space="preserve">. </w:t>
      </w:r>
    </w:p>
    <w:p w14:paraId="E9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осуществить разделение и маркирование отходов.</w:t>
      </w:r>
    </w:p>
    <w:p w14:paraId="EA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Удалить отходы с площадки, в специально предназначенное место.</w:t>
      </w:r>
    </w:p>
    <w:p w14:paraId="EB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>Сообщить об окончании выполнения модуля.</w:t>
      </w:r>
    </w:p>
    <w:p w14:paraId="EC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Изготовленные </w:t>
      </w:r>
      <w:r>
        <w:rPr>
          <w:rFonts w:ascii="Times New Roman" w:hAnsi="Times New Roman"/>
          <w:i w:val="1"/>
          <w:sz w:val="28"/>
        </w:rPr>
        <w:t>крокеты</w:t>
      </w:r>
      <w:r>
        <w:rPr>
          <w:rFonts w:ascii="Times New Roman" w:hAnsi="Times New Roman"/>
          <w:i w:val="1"/>
          <w:sz w:val="28"/>
        </w:rPr>
        <w:t xml:space="preserve"> должны соответствовать требованиям:</w:t>
      </w:r>
    </w:p>
    <w:p w14:paraId="ED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внешний вид продукта – форма круглая, шарообразная, поверхность, равномерно покрытая мукой, панировка без разрывов, целая.</w:t>
      </w:r>
    </w:p>
    <w:p w14:paraId="EE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цвет – в зависимости от цвета муки.</w:t>
      </w:r>
    </w:p>
    <w:p w14:paraId="EF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</w:p>
    <w:p w14:paraId="F0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Вариативный Модуль Д.  </w:t>
      </w:r>
      <w:r>
        <w:rPr>
          <w:rFonts w:ascii="Times New Roman" w:hAnsi="Times New Roman"/>
          <w:b w:val="1"/>
          <w:i w:val="1"/>
          <w:sz w:val="28"/>
        </w:rPr>
        <w:t>Производство продукции холодного и горячего копчения (</w:t>
      </w:r>
      <w:r>
        <w:rPr>
          <w:rFonts w:ascii="Times New Roman" w:hAnsi="Times New Roman"/>
          <w:b w:val="1"/>
          <w:i w:val="1"/>
          <w:sz w:val="28"/>
        </w:rPr>
        <w:t>вариатив</w:t>
      </w:r>
      <w:r>
        <w:rPr>
          <w:rFonts w:ascii="Times New Roman" w:hAnsi="Times New Roman"/>
          <w:b w:val="1"/>
          <w:i w:val="1"/>
          <w:sz w:val="28"/>
        </w:rPr>
        <w:t>)</w:t>
      </w:r>
    </w:p>
    <w:p w14:paraId="F1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Время на выполнение модуля Г – 3 часа.</w:t>
      </w:r>
    </w:p>
    <w:p w14:paraId="F2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Задания: </w:t>
      </w:r>
      <w:r>
        <w:rPr>
          <w:rFonts w:ascii="Times New Roman" w:hAnsi="Times New Roman"/>
          <w:i w:val="1"/>
          <w:sz w:val="28"/>
        </w:rPr>
        <w:t>Участнику необходимо изготовить рыбу горячего копчения из 2,0 кг сырья, руководствуясь технологической инструкцией и нормами отходов и потерь.</w:t>
      </w:r>
    </w:p>
    <w:p w14:paraId="F3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 изготовлении рыбы горячего копчения участнику следует:</w:t>
      </w:r>
    </w:p>
    <w:p w14:paraId="F4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выбрать сырье для изготовления рыбы горячего, оценить его пригодность для использования;</w:t>
      </w:r>
    </w:p>
    <w:p w14:paraId="F5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осуществить подготовку основного сырья, </w:t>
      </w:r>
      <w:r>
        <w:rPr>
          <w:rFonts w:ascii="Times New Roman" w:hAnsi="Times New Roman"/>
          <w:i w:val="1"/>
          <w:sz w:val="28"/>
        </w:rPr>
        <w:t>разделать рыбу на потрошеную</w:t>
      </w:r>
    </w:p>
    <w:p w14:paraId="F6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</w:t>
      </w:r>
      <w:r>
        <w:rPr>
          <w:rFonts w:ascii="Times New Roman" w:hAnsi="Times New Roman"/>
          <w:i w:val="1"/>
          <w:sz w:val="28"/>
        </w:rPr>
        <w:t>переместить необходимое количество на стол для обвязки и навешивании на прутки;</w:t>
      </w:r>
    </w:p>
    <w:p w14:paraId="F7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произвести обвязк</w:t>
      </w:r>
      <w:r>
        <w:rPr>
          <w:rFonts w:ascii="Times New Roman" w:hAnsi="Times New Roman"/>
          <w:i w:val="1"/>
          <w:sz w:val="28"/>
        </w:rPr>
        <w:t>у рыбы шпагатом, вставить шпонки</w:t>
      </w:r>
    </w:p>
    <w:p w14:paraId="F8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- рассчитать количество щепы для копчения (опилок) необходимое для получения </w:t>
      </w:r>
      <w:r>
        <w:rPr>
          <w:rFonts w:ascii="Times New Roman" w:hAnsi="Times New Roman"/>
          <w:i w:val="1"/>
          <w:sz w:val="28"/>
        </w:rPr>
        <w:t>дымовоздушной</w:t>
      </w:r>
      <w:r>
        <w:rPr>
          <w:rFonts w:ascii="Times New Roman" w:hAnsi="Times New Roman"/>
          <w:i w:val="1"/>
          <w:sz w:val="28"/>
        </w:rPr>
        <w:t xml:space="preserve"> смеси для копчения исходя из того, что расход щепы в режиме активного копчения составляет 200 грамм на 1,5 часа копчения. </w:t>
      </w:r>
    </w:p>
    <w:p w14:paraId="F9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навесить обвязанную рыбу на прутки.</w:t>
      </w:r>
      <w:bookmarkStart w:id="10" w:name="_GoBack"/>
      <w:bookmarkEnd w:id="10"/>
    </w:p>
    <w:p w14:paraId="FA010000">
      <w:pPr>
        <w:widowControl w:val="1"/>
        <w:spacing w:after="0" w:line="36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- разместить прутки с нанизанной рыбой в раме коптильной камеры.</w:t>
      </w:r>
    </w:p>
    <w:p w14:paraId="FB010000">
      <w:pPr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br w:type="page"/>
      </w:r>
    </w:p>
    <w:p w14:paraId="FC010000">
      <w:bookmarkStart w:id="11" w:name="__RefHeading___9"/>
      <w:bookmarkEnd w:id="11"/>
      <w:pPr>
        <w:pStyle w:val="Style_9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СПЕЦИАЛЬНЫЕ ПРАВИЛА КОМПЕТЕНЦИИ</w:t>
      </w:r>
      <w:r>
        <w:rPr>
          <w:rFonts w:ascii="Times New Roman" w:hAnsi="Times New Roman"/>
          <w:i w:val="1"/>
          <w:color w:val="000000"/>
          <w:sz w:val="28"/>
          <w:vertAlign w:val="superscript"/>
        </w:rPr>
        <w:footnoteReference w:id="2"/>
      </w:r>
    </w:p>
    <w:p w14:paraId="FD01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Конкурсная площадка должна быть обеспечена следующими ресурсами:</w:t>
      </w:r>
    </w:p>
    <w:p w14:paraId="FE01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-подводом силового кабеля с напряжением 380В и напряжением 220В;</w:t>
      </w:r>
    </w:p>
    <w:p w14:paraId="FF01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-подвод трубопровода с холодной водой согласно плану застройки конкурсной площадки;</w:t>
      </w:r>
    </w:p>
    <w:p w14:paraId="0002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-организация точечной системы вентиляции над тепловым оборудованием;</w:t>
      </w:r>
    </w:p>
    <w:p w14:paraId="0102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-организация системы канализации;</w:t>
      </w:r>
    </w:p>
    <w:p w14:paraId="0202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-оборудование с динамическими нагрузками должно быть закреплено на фундаменте. </w:t>
      </w:r>
    </w:p>
    <w:p w14:paraId="03020000">
      <w:bookmarkStart w:id="12" w:name="__RefHeading___10"/>
      <w:bookmarkEnd w:id="12"/>
      <w:pPr>
        <w:pStyle w:val="Style_8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2.1. Личный инструмент конкурсанта</w:t>
      </w:r>
    </w:p>
    <w:p w14:paraId="04020000">
      <w:pPr>
        <w:widowControl w:val="1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Нулевой - нельзя ничего привозить.</w:t>
      </w:r>
    </w:p>
    <w:p w14:paraId="0502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06020000">
      <w:bookmarkStart w:id="13" w:name="__RefHeading___11"/>
      <w:bookmarkEnd w:id="13"/>
      <w:pPr>
        <w:pStyle w:val="Style_8"/>
        <w:widowControl w:val="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</w:p>
    <w:p w14:paraId="07020000">
      <w:bookmarkStart w:id="14" w:name="__RefHeading___12"/>
      <w:bookmarkEnd w:id="14"/>
      <w:pPr>
        <w:pStyle w:val="Style_9"/>
        <w:widowControl w:val="1"/>
        <w:ind w:firstLine="709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>
        <w:rPr>
          <w:rFonts w:ascii="Times New Roman" w:hAnsi="Times New Roman"/>
          <w:b w:val="0"/>
          <w:caps w:val="0"/>
          <w:color w:val="000000"/>
          <w:sz w:val="28"/>
        </w:rPr>
        <w:t>Материалы, оборудование и инструменты разрешены на соревнованиях только в соответствии с инфраструктурным листом.</w:t>
      </w:r>
    </w:p>
    <w:p w14:paraId="08020000">
      <w:bookmarkStart w:id="15" w:name="__RefHeading___13"/>
      <w:bookmarkEnd w:id="15"/>
      <w:pPr>
        <w:pStyle w:val="Style_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Приложения</w:t>
      </w:r>
    </w:p>
    <w:p w14:paraId="0902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№1 Инструкция по заполнению матрицы конкурсного задания</w:t>
      </w:r>
    </w:p>
    <w:p w14:paraId="0A02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№2 Матрица конкурсного задания</w:t>
      </w:r>
    </w:p>
    <w:p w14:paraId="0B02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№3 Критерии оценки</w:t>
      </w:r>
    </w:p>
    <w:p w14:paraId="0C02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№4 Инструкция по охране труда и технике безопасности по компетенции «Обработка водных биоресурсов».</w:t>
      </w:r>
    </w:p>
    <w:sectPr>
      <w:footerReference r:id="rId1" w:type="default"/>
      <w:pgSz w:h="16838" w:orient="portrait" w:w="11906"/>
      <w:pgMar w:bottom="1134" w:footer="170" w:gutter="0" w:header="624" w:left="1418" w:right="849" w:top="1134"/>
      <w:pgNumType w:start="0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11020000">
      <w:pPr>
        <w:widowControl w:val="1"/>
        <w:spacing w:after="0" w:line="240" w:lineRule="auto"/>
        <w:ind/>
      </w:pPr>
      <w:r>
        <w:separator/>
      </w:r>
    </w:p>
  </w:endnote>
  <w:endnote w:id="0" w:type="continuationSeparator">
    <w:p w14:paraId="12020000">
      <w:pPr>
        <w:widowControl w:val="1"/>
        <w:spacing w:after="0" w:line="240" w:lineRule="auto"/>
        <w:ind/>
      </w:pPr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0D020000">
      <w:pPr>
        <w:widowControl w:val="1"/>
        <w:spacing w:after="0" w:line="240" w:lineRule="auto"/>
        <w:ind/>
      </w:pPr>
      <w:r>
        <w:separator/>
      </w:r>
    </w:p>
  </w:footnote>
  <w:footnote w:id="0" w:type="continuationSeparator">
    <w:p w14:paraId="0E020000">
      <w:pPr>
        <w:widowControl w:val="1"/>
        <w:spacing w:after="0" w:line="240" w:lineRule="auto"/>
        <w:ind/>
      </w:pPr>
      <w:r>
        <w:continuationSeparator/>
      </w:r>
    </w:p>
  </w:footnote>
  <w:footnote w:id="1">
    <w:p w14:paraId="0F02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 w:line="240" w:lineRule="auto"/>
        <w:ind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  <w:vertAlign w:val="superscript"/>
        </w:rPr>
        <w:footnoteRef/>
      </w:r>
      <w:r>
        <w:rPr>
          <w:rFonts w:ascii="Times New Roman" w:hAnsi="Times New Roman"/>
          <w:i w:val="1"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0020000">
      <w:pPr>
        <w:widowControl w:val="1"/>
        <w:pBdr>
          <w:top w:sz="4" w:val="nil"/>
          <w:left w:sz="4" w:val="nil"/>
          <w:bottom w:sz="4" w:val="nil"/>
          <w:right w:sz="4" w:val="nil"/>
          <w:between w:sz="4" w:val="nil"/>
        </w:pBdr>
        <w:spacing w:after="0" w:line="240" w:lineRule="auto"/>
        <w:ind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  <w:vertAlign w:val="superscript"/>
        </w:rPr>
        <w:footnoteRef/>
      </w:r>
      <w:r>
        <w:rPr>
          <w:rFonts w:ascii="Times New Roman" w:hAnsi="Times New Roman"/>
          <w:i w:val="1"/>
          <w:sz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5"/>
      <w:suff w:val="tab"/>
      <w:lvlText w:val=""/>
      <w:lvlJc w:val="left"/>
      <w:pPr>
        <w:widowControl w:val="1"/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42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pStyle w:val="Style_50"/>
      <w:suff w:val="tab"/>
      <w:lvlText w:val=""/>
      <w:lvlJc w:val="left"/>
      <w:pPr>
        <w:widowControl w:val="1"/>
        <w:ind w:hanging="360" w:left="1287"/>
      </w:pPr>
      <w:rPr>
        <w:rFonts w:ascii="Symbol" w:hAnsi="Symbol"/>
      </w:rPr>
    </w:lvl>
    <w:lvl w:ilvl="1">
      <w:start w:val="1"/>
      <w:numFmt w:val="bullet"/>
      <w:suff w:val="tab"/>
      <w:lvlText w:val=""/>
      <w:lvlJc w:val="left"/>
      <w:pPr>
        <w:widowControl w:val="1"/>
        <w:ind w:hanging="360" w:left="2007"/>
      </w:pPr>
      <w:rPr>
        <w:rFonts w:ascii="Wingdings" w:hAnsi="Wingdings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727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3447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4167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887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607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6327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7047"/>
      </w:pPr>
      <w:rPr>
        <w:rFonts w:ascii="Wingdings" w:hAnsi="Wingdings"/>
      </w:rPr>
    </w:lvl>
  </w:abstractNum>
  <w:abstractNum w:abstractNumId="3">
    <w:lvl w:ilvl="0">
      <w:start w:val="1"/>
      <w:numFmt w:val="bullet"/>
      <w:pStyle w:val="Style_56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"/>
      <w:lvlJc w:val="left"/>
      <w:pPr>
        <w:widowControl w:val="1"/>
        <w:tabs>
          <w:tab w:leader="none" w:pos="2160" w:val="left"/>
        </w:tabs>
        <w:ind w:hanging="360" w:left="2160"/>
      </w:pPr>
      <w:rPr>
        <w:rFonts w:ascii="Symbol" w:hAnsi="Symbol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"/>
      <w:lvlJc w:val="left"/>
      <w:pPr>
        <w:widowControl w:val="1"/>
        <w:tabs>
          <w:tab w:leader="none" w:pos="4320" w:val="left"/>
        </w:tabs>
        <w:ind w:hanging="360" w:left="4320"/>
      </w:pPr>
      <w:rPr>
        <w:rFonts w:ascii="Symbol" w:hAnsi="Symbol"/>
      </w:rPr>
    </w:lvl>
    <w:lvl w:ilvl="6">
      <w:start w:val="1"/>
      <w:numFmt w:val="bullet"/>
      <w:suff w:val="tab"/>
      <w:lvlText w:val=""/>
      <w:lvlJc w:val="left"/>
      <w:pPr>
        <w:widowControl w:val="1"/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7" w:type="paragraph">
    <w:name w:val="toc 2"/>
    <w:basedOn w:val="Style_12"/>
    <w:next w:val="Style_12"/>
    <w:link w:val="Style_7_ch"/>
    <w:uiPriority w:val="39"/>
    <w:pPr>
      <w:widowControl w:val="1"/>
      <w:tabs>
        <w:tab w:leader="none" w:pos="142" w:val="left"/>
        <w:tab w:leader="dot" w:pos="9639" w:val="right"/>
      </w:tabs>
      <w:spacing w:after="0" w:line="240" w:lineRule="auto"/>
      <w:ind/>
    </w:pPr>
    <w:rPr>
      <w:rFonts w:ascii="Times New Roman" w:hAnsi="Times New Roman"/>
    </w:rPr>
  </w:style>
  <w:style w:styleId="Style_7_ch" w:type="character">
    <w:name w:val="toc 2"/>
    <w:basedOn w:val="Style_12_ch"/>
    <w:link w:val="Style_7"/>
    <w:rPr>
      <w:rFonts w:ascii="Times New Roman" w:hAnsi="Times New Roman"/>
    </w:rPr>
  </w:style>
  <w:style w:styleId="Style_13" w:type="paragraph">
    <w:name w:val="toc 4"/>
    <w:next w:val="Style_12"/>
    <w:link w:val="Style_13_ch"/>
    <w:uiPriority w:val="39"/>
    <w:pPr>
      <w:widowControl w:val="1"/>
      <w:ind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12"/>
    <w:next w:val="Style_12"/>
    <w:link w:val="Style_14_ch"/>
    <w:uiPriority w:val="9"/>
    <w:qFormat/>
    <w:pPr>
      <w:keepNext w:val="1"/>
      <w:widowControl w:val="0"/>
      <w:spacing w:after="0" w:line="360" w:lineRule="auto"/>
      <w:ind/>
      <w:jc w:val="both"/>
      <w:outlineLvl w:val="6"/>
    </w:pPr>
    <w:rPr>
      <w:rFonts w:ascii="Arial" w:hAnsi="Arial"/>
      <w:spacing w:val="-3"/>
      <w:sz w:val="28"/>
    </w:rPr>
  </w:style>
  <w:style w:styleId="Style_14_ch" w:type="character">
    <w:name w:val="heading 7"/>
    <w:basedOn w:val="Style_12_ch"/>
    <w:link w:val="Style_14"/>
    <w:rPr>
      <w:rFonts w:ascii="Arial" w:hAnsi="Arial"/>
      <w:spacing w:val="-3"/>
      <w:sz w:val="28"/>
    </w:rPr>
  </w:style>
  <w:style w:styleId="Style_3" w:type="paragraph">
    <w:name w:val="Body Text"/>
    <w:basedOn w:val="Style_12"/>
    <w:link w:val="Style_3_ch"/>
    <w:pPr>
      <w:widowControl w:val="0"/>
      <w:spacing w:after="0" w:line="360" w:lineRule="auto"/>
      <w:ind/>
      <w:jc w:val="both"/>
    </w:pPr>
    <w:rPr>
      <w:rFonts w:ascii="Arial" w:hAnsi="Arial"/>
      <w:sz w:val="24"/>
    </w:rPr>
  </w:style>
  <w:style w:styleId="Style_3_ch" w:type="character">
    <w:name w:val="Body Text"/>
    <w:basedOn w:val="Style_12_ch"/>
    <w:link w:val="Style_3"/>
    <w:rPr>
      <w:rFonts w:ascii="Arial" w:hAnsi="Arial"/>
      <w:sz w:val="24"/>
    </w:rPr>
  </w:style>
  <w:style w:styleId="Style_15" w:type="paragraph">
    <w:name w:val="toc 6"/>
    <w:next w:val="Style_12"/>
    <w:link w:val="Style_15_ch"/>
    <w:uiPriority w:val="39"/>
    <w:pPr>
      <w:widowControl w:val="1"/>
      <w:ind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Неразрешенное упоминание1"/>
    <w:basedOn w:val="Style_17"/>
    <w:link w:val="Style_16_ch"/>
    <w:rPr>
      <w:color w:val="605E5C"/>
      <w:shd w:fill="E1DFDD" w:val="clear"/>
    </w:rPr>
  </w:style>
  <w:style w:styleId="Style_16_ch" w:type="character">
    <w:name w:val="Неразрешенное упоминание1"/>
    <w:basedOn w:val="Style_17_ch"/>
    <w:link w:val="Style_16"/>
    <w:rPr>
      <w:color w:val="605E5C"/>
      <w:shd w:fill="E1DFDD" w:val="clear"/>
    </w:rPr>
  </w:style>
  <w:style w:styleId="Style_18" w:type="paragraph">
    <w:name w:val="toc 7"/>
    <w:next w:val="Style_12"/>
    <w:link w:val="Style_18_ch"/>
    <w:uiPriority w:val="39"/>
    <w:pPr>
      <w:widowControl w:val="1"/>
      <w:ind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Знак сноски1"/>
    <w:link w:val="Style_19_ch"/>
    <w:rPr>
      <w:vertAlign w:val="superscript"/>
    </w:rPr>
  </w:style>
  <w:style w:styleId="Style_19_ch" w:type="character">
    <w:name w:val="Знак сноски1"/>
    <w:link w:val="Style_19"/>
    <w:rPr>
      <w:vertAlign w:val="superscript"/>
    </w:rPr>
  </w:style>
  <w:style w:styleId="Style_20" w:type="paragraph">
    <w:name w:val="Endnote"/>
    <w:link w:val="Style_20_ch"/>
    <w:pPr>
      <w:widowControl w:val="1"/>
      <w:ind w:firstLine="851"/>
      <w:jc w:val="both"/>
    </w:pPr>
    <w:rPr>
      <w:rFonts w:ascii="XO Thames" w:hAnsi="XO Thames"/>
    </w:rPr>
  </w:style>
  <w:style w:styleId="Style_20_ch" w:type="character">
    <w:name w:val="Endnote"/>
    <w:link w:val="Style_20"/>
    <w:rPr>
      <w:rFonts w:ascii="XO Thames" w:hAnsi="XO Thames"/>
    </w:rPr>
  </w:style>
  <w:style w:styleId="Style_21" w:type="paragraph">
    <w:name w:val="heading 3"/>
    <w:basedOn w:val="Style_12"/>
    <w:next w:val="Style_12"/>
    <w:link w:val="Style_21_ch"/>
    <w:uiPriority w:val="9"/>
    <w:qFormat/>
    <w:pPr>
      <w:keepNext w:val="1"/>
      <w:widowControl w:val="1"/>
      <w:spacing w:after="0" w:before="120" w:line="360" w:lineRule="auto"/>
      <w:ind/>
      <w:outlineLvl w:val="2"/>
    </w:pPr>
    <w:rPr>
      <w:rFonts w:ascii="Arial" w:hAnsi="Arial"/>
      <w:b w:val="1"/>
    </w:rPr>
  </w:style>
  <w:style w:styleId="Style_21_ch" w:type="character">
    <w:name w:val="heading 3"/>
    <w:basedOn w:val="Style_12_ch"/>
    <w:link w:val="Style_21"/>
    <w:rPr>
      <w:rFonts w:ascii="Arial" w:hAnsi="Arial"/>
      <w:b w:val="1"/>
    </w:rPr>
  </w:style>
  <w:style w:styleId="Style_22" w:type="paragraph">
    <w:name w:val="annotation subject"/>
    <w:basedOn w:val="Style_23"/>
    <w:next w:val="Style_23"/>
    <w:link w:val="Style_22_ch"/>
    <w:rPr>
      <w:b w:val="1"/>
    </w:rPr>
  </w:style>
  <w:style w:styleId="Style_22_ch" w:type="character">
    <w:name w:val="annotation subject"/>
    <w:basedOn w:val="Style_23_ch"/>
    <w:link w:val="Style_22"/>
    <w:rPr>
      <w:b w:val="1"/>
    </w:rPr>
  </w:style>
  <w:style w:styleId="Style_24" w:type="paragraph">
    <w:name w:val="caption"/>
    <w:basedOn w:val="Style_12"/>
    <w:next w:val="Style_12"/>
    <w:link w:val="Style_24_ch"/>
    <w:pPr>
      <w:widowControl w:val="0"/>
      <w:spacing w:after="0" w:before="240" w:line="360" w:lineRule="auto"/>
      <w:ind/>
      <w:jc w:val="center"/>
    </w:pPr>
    <w:rPr>
      <w:rFonts w:ascii="Arial" w:hAnsi="Arial"/>
      <w:b w:val="1"/>
      <w:sz w:val="36"/>
    </w:rPr>
  </w:style>
  <w:style w:styleId="Style_24_ch" w:type="character">
    <w:name w:val="caption"/>
    <w:basedOn w:val="Style_12_ch"/>
    <w:link w:val="Style_24"/>
    <w:rPr>
      <w:rFonts w:ascii="Arial" w:hAnsi="Arial"/>
      <w:b w:val="1"/>
      <w:sz w:val="36"/>
    </w:rPr>
  </w:style>
  <w:style w:styleId="Style_25" w:type="paragraph">
    <w:name w:val="Замещающий текст1"/>
    <w:basedOn w:val="Style_17"/>
    <w:link w:val="Style_25_ch"/>
    <w:rPr>
      <w:color w:val="808080"/>
    </w:rPr>
  </w:style>
  <w:style w:styleId="Style_25_ch" w:type="character">
    <w:name w:val="Замещающий текст1"/>
    <w:basedOn w:val="Style_17_ch"/>
    <w:link w:val="Style_25"/>
    <w:rPr>
      <w:color w:val="808080"/>
    </w:rPr>
  </w:style>
  <w:style w:styleId="Style_9" w:type="paragraph">
    <w:name w:val="!Заголовок-1"/>
    <w:basedOn w:val="Style_26"/>
    <w:link w:val="Style_9_ch"/>
  </w:style>
  <w:style w:styleId="Style_9_ch" w:type="character">
    <w:name w:val="!Заголовок-1"/>
    <w:basedOn w:val="Style_26_ch"/>
    <w:link w:val="Style_9"/>
  </w:style>
  <w:style w:styleId="Style_27" w:type="paragraph">
    <w:name w:val="heading 9"/>
    <w:basedOn w:val="Style_12"/>
    <w:next w:val="Style_12"/>
    <w:link w:val="Style_27_ch"/>
    <w:uiPriority w:val="9"/>
    <w:qFormat/>
    <w:pPr>
      <w:keepNext w:val="1"/>
      <w:widowControl w:val="0"/>
      <w:spacing w:after="0" w:line="360" w:lineRule="auto"/>
      <w:ind w:firstLine="360" w:left="360"/>
      <w:jc w:val="both"/>
      <w:outlineLvl w:val="8"/>
    </w:pPr>
    <w:rPr>
      <w:rFonts w:ascii="Arial" w:hAnsi="Arial"/>
      <w:sz w:val="24"/>
      <w:u w:val="single"/>
    </w:rPr>
  </w:style>
  <w:style w:styleId="Style_27_ch" w:type="character">
    <w:name w:val="heading 9"/>
    <w:basedOn w:val="Style_12_ch"/>
    <w:link w:val="Style_27"/>
    <w:rPr>
      <w:rFonts w:ascii="Arial" w:hAnsi="Arial"/>
      <w:sz w:val="24"/>
      <w:u w:val="single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header"/>
    <w:basedOn w:val="Style_12"/>
    <w:link w:val="Style_29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12_ch"/>
    <w:link w:val="Style_29"/>
  </w:style>
  <w:style w:styleId="Style_30" w:type="paragraph">
    <w:name w:val="Абзац списка1"/>
    <w:basedOn w:val="Style_12"/>
    <w:link w:val="Style_30_ch"/>
    <w:pPr>
      <w:widowControl w:val="1"/>
      <w:spacing w:after="0" w:line="360" w:lineRule="auto"/>
      <w:ind w:left="720"/>
    </w:pPr>
    <w:rPr>
      <w:rFonts w:ascii="Arial" w:hAnsi="Arial"/>
    </w:rPr>
  </w:style>
  <w:style w:styleId="Style_30_ch" w:type="character">
    <w:name w:val="Абзац списка1"/>
    <w:basedOn w:val="Style_12_ch"/>
    <w:link w:val="Style_30"/>
    <w:rPr>
      <w:rFonts w:ascii="Arial" w:hAnsi="Arial"/>
    </w:rPr>
  </w:style>
  <w:style w:styleId="Style_31" w:type="paragraph">
    <w:name w:val="!Синий заголовок текста"/>
    <w:basedOn w:val="Style_32"/>
    <w:link w:val="Style_31_ch"/>
  </w:style>
  <w:style w:styleId="Style_31_ch" w:type="character">
    <w:name w:val="!Синий заголовок текста"/>
    <w:basedOn w:val="Style_32_ch"/>
    <w:link w:val="Style_31"/>
  </w:style>
  <w:style w:styleId="Style_33" w:type="paragraph">
    <w:name w:val="toc 3"/>
    <w:basedOn w:val="Style_12"/>
    <w:next w:val="Style_12"/>
    <w:link w:val="Style_33_ch"/>
    <w:uiPriority w:val="39"/>
    <w:pPr>
      <w:widowControl w:val="1"/>
      <w:spacing w:after="100" w:line="276" w:lineRule="auto"/>
      <w:ind w:left="440"/>
    </w:pPr>
    <w:rPr>
      <w:rFonts w:ascii="Calibri" w:hAnsi="Calibri"/>
    </w:rPr>
  </w:style>
  <w:style w:styleId="Style_33_ch" w:type="character">
    <w:name w:val="toc 3"/>
    <w:basedOn w:val="Style_12_ch"/>
    <w:link w:val="Style_33"/>
    <w:rPr>
      <w:rFonts w:ascii="Calibri" w:hAnsi="Calibri"/>
    </w:rPr>
  </w:style>
  <w:style w:styleId="Style_34" w:type="paragraph">
    <w:name w:val="Номер страницы1"/>
    <w:link w:val="Style_34_ch"/>
    <w:rPr>
      <w:rFonts w:ascii="Arial" w:hAnsi="Arial"/>
      <w:sz w:val="16"/>
    </w:rPr>
  </w:style>
  <w:style w:styleId="Style_34_ch" w:type="character">
    <w:name w:val="Номер страницы1"/>
    <w:link w:val="Style_34"/>
    <w:rPr>
      <w:rFonts w:ascii="Arial" w:hAnsi="Arial"/>
      <w:sz w:val="16"/>
    </w:rPr>
  </w:style>
  <w:style w:styleId="Style_35" w:type="paragraph">
    <w:name w:val="heading 5"/>
    <w:basedOn w:val="Style_12"/>
    <w:next w:val="Style_12"/>
    <w:link w:val="Style_35_ch"/>
    <w:uiPriority w:val="9"/>
    <w:qFormat/>
    <w:pPr>
      <w:keepNext w:val="1"/>
      <w:widowControl w:val="0"/>
      <w:spacing w:after="0" w:line="360" w:lineRule="auto"/>
      <w:ind/>
      <w:jc w:val="both"/>
      <w:outlineLvl w:val="4"/>
    </w:pPr>
    <w:rPr>
      <w:rFonts w:ascii="Arial" w:hAnsi="Arial"/>
      <w:b w:val="1"/>
      <w:sz w:val="28"/>
    </w:rPr>
  </w:style>
  <w:style w:styleId="Style_35_ch" w:type="character">
    <w:name w:val="heading 5"/>
    <w:basedOn w:val="Style_12_ch"/>
    <w:link w:val="Style_35"/>
    <w:rPr>
      <w:rFonts w:ascii="Arial" w:hAnsi="Arial"/>
      <w:b w:val="1"/>
      <w:sz w:val="28"/>
    </w:rPr>
  </w:style>
  <w:style w:styleId="Style_36" w:type="paragraph">
    <w:name w:val="Body Text Indent 2"/>
    <w:basedOn w:val="Style_12"/>
    <w:link w:val="Style_36_ch"/>
    <w:pPr>
      <w:widowControl w:val="1"/>
      <w:spacing w:after="0" w:line="360" w:lineRule="auto"/>
      <w:ind w:left="720"/>
    </w:pPr>
    <w:rPr>
      <w:rFonts w:ascii="Arial" w:hAnsi="Arial"/>
      <w:sz w:val="24"/>
    </w:rPr>
  </w:style>
  <w:style w:styleId="Style_36_ch" w:type="character">
    <w:name w:val="Body Text Indent 2"/>
    <w:basedOn w:val="Style_12_ch"/>
    <w:link w:val="Style_36"/>
    <w:rPr>
      <w:rFonts w:ascii="Arial" w:hAnsi="Arial"/>
      <w:sz w:val="24"/>
    </w:rPr>
  </w:style>
  <w:style w:styleId="Style_5" w:type="paragraph">
    <w:name w:val="bullet"/>
    <w:basedOn w:val="Style_12"/>
    <w:link w:val="Style_5_ch"/>
    <w:pPr>
      <w:widowControl w:val="1"/>
      <w:numPr>
        <w:numId w:val="1"/>
      </w:numPr>
      <w:spacing w:after="0" w:line="360" w:lineRule="auto"/>
      <w:ind/>
    </w:pPr>
    <w:rPr>
      <w:rFonts w:ascii="Arial" w:hAnsi="Arial"/>
    </w:rPr>
  </w:style>
  <w:style w:styleId="Style_5_ch" w:type="character">
    <w:name w:val="bullet"/>
    <w:basedOn w:val="Style_12_ch"/>
    <w:link w:val="Style_5"/>
    <w:rPr>
      <w:rFonts w:ascii="Arial" w:hAnsi="Arial"/>
    </w:rPr>
  </w:style>
  <w:style w:styleId="Style_26" w:type="paragraph">
    <w:name w:val="heading 1"/>
    <w:basedOn w:val="Style_12"/>
    <w:next w:val="Style_12"/>
    <w:link w:val="Style_26_ch"/>
    <w:uiPriority w:val="9"/>
    <w:qFormat/>
    <w:pPr>
      <w:keepNext w:val="1"/>
      <w:widowControl w:val="1"/>
      <w:spacing w:after="120" w:before="240" w:line="360" w:lineRule="auto"/>
      <w:ind/>
      <w:outlineLvl w:val="0"/>
    </w:pPr>
    <w:rPr>
      <w:rFonts w:ascii="Arial" w:hAnsi="Arial"/>
      <w:b w:val="1"/>
      <w:caps w:val="1"/>
      <w:color w:val="2C8DE6"/>
      <w:sz w:val="36"/>
    </w:rPr>
  </w:style>
  <w:style w:styleId="Style_26_ch" w:type="character">
    <w:name w:val="heading 1"/>
    <w:basedOn w:val="Style_12_ch"/>
    <w:link w:val="Style_26"/>
    <w:rPr>
      <w:rFonts w:ascii="Arial" w:hAnsi="Arial"/>
      <w:b w:val="1"/>
      <w:caps w:val="1"/>
      <w:color w:val="2C8DE6"/>
      <w:sz w:val="36"/>
    </w:rPr>
  </w:style>
  <w:style w:styleId="Style_32" w:type="paragraph">
    <w:name w:val="выделение цвет"/>
    <w:basedOn w:val="Style_12"/>
    <w:link w:val="Style_32_ch"/>
    <w:pPr>
      <w:widowControl w:val="1"/>
      <w:spacing w:after="0" w:line="360" w:lineRule="auto"/>
      <w:ind/>
      <w:jc w:val="both"/>
    </w:pPr>
    <w:rPr>
      <w:rFonts w:ascii="Times New Roman" w:hAnsi="Times New Roman"/>
      <w:b w:val="1"/>
      <w:color w:val="2C8DE6"/>
      <w:u w:val="single"/>
    </w:rPr>
  </w:style>
  <w:style w:styleId="Style_32_ch" w:type="character">
    <w:name w:val="выделение цвет"/>
    <w:basedOn w:val="Style_12_ch"/>
    <w:link w:val="Style_32"/>
    <w:rPr>
      <w:rFonts w:ascii="Times New Roman" w:hAnsi="Times New Roman"/>
      <w:b w:val="1"/>
      <w:color w:val="2C8DE6"/>
      <w:u w:val="single"/>
    </w:rPr>
  </w:style>
  <w:style w:styleId="Style_4" w:type="paragraph">
    <w:name w:val="Основной текст (14)_3"/>
    <w:basedOn w:val="Style_12"/>
    <w:link w:val="Style_4_ch"/>
    <w:pPr>
      <w:widowControl w:val="0"/>
      <w:spacing w:after="0" w:line="264" w:lineRule="exact"/>
      <w:ind w:hanging="600"/>
    </w:pPr>
    <w:rPr>
      <w:rFonts w:ascii="Segoe UI" w:hAnsi="Segoe UI"/>
      <w:sz w:val="19"/>
    </w:rPr>
  </w:style>
  <w:style w:styleId="Style_4_ch" w:type="character">
    <w:name w:val="Основной текст (14)_3"/>
    <w:basedOn w:val="Style_12_ch"/>
    <w:link w:val="Style_4"/>
    <w:rPr>
      <w:rFonts w:ascii="Segoe UI" w:hAnsi="Segoe UI"/>
      <w:sz w:val="19"/>
    </w:rPr>
  </w:style>
  <w:style w:styleId="Style_37" w:type="paragraph">
    <w:name w:val="Doc subtitle2"/>
    <w:basedOn w:val="Style_12"/>
    <w:link w:val="Style_37_ch"/>
    <w:pPr>
      <w:widowControl w:val="1"/>
      <w:spacing w:after="0" w:line="360" w:lineRule="auto"/>
      <w:ind/>
    </w:pPr>
    <w:rPr>
      <w:rFonts w:ascii="Arial" w:hAnsi="Arial"/>
      <w:sz w:val="28"/>
    </w:rPr>
  </w:style>
  <w:style w:styleId="Style_37_ch" w:type="character">
    <w:name w:val="Doc subtitle2"/>
    <w:basedOn w:val="Style_12_ch"/>
    <w:link w:val="Style_37"/>
    <w:rPr>
      <w:rFonts w:ascii="Arial" w:hAnsi="Arial"/>
      <w:sz w:val="28"/>
    </w:rPr>
  </w:style>
  <w:style w:styleId="Style_38" w:type="paragraph">
    <w:name w:val="цвет в таблице"/>
    <w:link w:val="Style_38_ch"/>
    <w:rPr>
      <w:color w:val="2C8DE6"/>
    </w:rPr>
  </w:style>
  <w:style w:styleId="Style_38_ch" w:type="character">
    <w:name w:val="цвет в таблице"/>
    <w:link w:val="Style_38"/>
    <w:rPr>
      <w:color w:val="2C8DE6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12"/>
    <w:link w:val="Style_40_ch"/>
    <w:pPr>
      <w:widowControl w:val="1"/>
      <w:spacing w:after="0" w:line="360" w:lineRule="auto"/>
      <w:ind/>
    </w:pPr>
    <w:rPr>
      <w:rFonts w:ascii="Times New Roman" w:hAnsi="Times New Roman"/>
    </w:rPr>
  </w:style>
  <w:style w:styleId="Style_40_ch" w:type="character">
    <w:name w:val="Footnote"/>
    <w:basedOn w:val="Style_12_ch"/>
    <w:link w:val="Style_40"/>
    <w:rPr>
      <w:rFonts w:ascii="Times New Roman" w:hAnsi="Times New Roman"/>
    </w:rPr>
  </w:style>
  <w:style w:styleId="Style_41" w:type="paragraph">
    <w:name w:val="heading 8"/>
    <w:basedOn w:val="Style_12"/>
    <w:next w:val="Style_12"/>
    <w:link w:val="Style_41_ch"/>
    <w:uiPriority w:val="9"/>
    <w:qFormat/>
    <w:pPr>
      <w:keepNext w:val="1"/>
      <w:widowControl w:val="0"/>
      <w:spacing w:after="0" w:line="360" w:lineRule="auto"/>
      <w:ind/>
      <w:jc w:val="both"/>
      <w:outlineLvl w:val="7"/>
    </w:pPr>
    <w:rPr>
      <w:rFonts w:ascii="Arial" w:hAnsi="Arial"/>
      <w:b w:val="1"/>
      <w:sz w:val="24"/>
    </w:rPr>
  </w:style>
  <w:style w:styleId="Style_41_ch" w:type="character">
    <w:name w:val="heading 8"/>
    <w:basedOn w:val="Style_12_ch"/>
    <w:link w:val="Style_41"/>
    <w:rPr>
      <w:rFonts w:ascii="Arial" w:hAnsi="Arial"/>
      <w:b w:val="1"/>
      <w:sz w:val="24"/>
    </w:rPr>
  </w:style>
  <w:style w:styleId="Style_42" w:type="paragraph">
    <w:name w:val="цветной текст"/>
    <w:basedOn w:val="Style_12"/>
    <w:link w:val="Style_42_ch"/>
    <w:pPr>
      <w:widowControl w:val="1"/>
      <w:numPr>
        <w:numId w:val="2"/>
      </w:numPr>
      <w:spacing w:after="0" w:line="360" w:lineRule="auto"/>
      <w:ind/>
      <w:jc w:val="both"/>
    </w:pPr>
    <w:rPr>
      <w:rFonts w:ascii="Times New Roman" w:hAnsi="Times New Roman"/>
      <w:color w:val="2C8DE6"/>
    </w:rPr>
  </w:style>
  <w:style w:styleId="Style_42_ch" w:type="character">
    <w:name w:val="цветной текст"/>
    <w:basedOn w:val="Style_12_ch"/>
    <w:link w:val="Style_42"/>
    <w:rPr>
      <w:rFonts w:ascii="Times New Roman" w:hAnsi="Times New Roman"/>
      <w:color w:val="2C8DE6"/>
    </w:rPr>
  </w:style>
  <w:style w:styleId="Style_6" w:type="paragraph">
    <w:name w:val="toc 1"/>
    <w:basedOn w:val="Style_12"/>
    <w:next w:val="Style_12"/>
    <w:link w:val="Style_6_ch"/>
    <w:uiPriority w:val="39"/>
    <w:pPr>
      <w:widowControl w:val="1"/>
      <w:tabs>
        <w:tab w:leader="dot" w:pos="9825" w:val="right"/>
      </w:tabs>
      <w:spacing w:after="0" w:line="360" w:lineRule="auto"/>
      <w:ind/>
    </w:pPr>
    <w:rPr>
      <w:rFonts w:ascii="Times New Roman" w:hAnsi="Times New Roman"/>
      <w:sz w:val="24"/>
    </w:rPr>
  </w:style>
  <w:style w:styleId="Style_6_ch" w:type="character">
    <w:name w:val="toc 1"/>
    <w:basedOn w:val="Style_12_ch"/>
    <w:link w:val="Style_6"/>
    <w:rPr>
      <w:rFonts w:ascii="Times New Roman" w:hAnsi="Times New Roman"/>
      <w:sz w:val="24"/>
    </w:rPr>
  </w:style>
  <w:style w:styleId="Style_43" w:type="paragraph">
    <w:name w:val="Doc subtitle1"/>
    <w:basedOn w:val="Style_12"/>
    <w:link w:val="Style_43_ch"/>
    <w:pPr>
      <w:widowControl w:val="1"/>
      <w:spacing w:after="0" w:line="360" w:lineRule="auto"/>
      <w:ind/>
    </w:pPr>
    <w:rPr>
      <w:rFonts w:ascii="Arial" w:hAnsi="Arial"/>
      <w:b w:val="1"/>
      <w:sz w:val="28"/>
    </w:rPr>
  </w:style>
  <w:style w:styleId="Style_43_ch" w:type="character">
    <w:name w:val="Doc subtitle1"/>
    <w:basedOn w:val="Style_12_ch"/>
    <w:link w:val="Style_43"/>
    <w:rPr>
      <w:rFonts w:ascii="Arial" w:hAnsi="Arial"/>
      <w:b w:val="1"/>
      <w:sz w:val="28"/>
    </w:rPr>
  </w:style>
  <w:style w:styleId="Style_44" w:type="paragraph">
    <w:name w:val="Balloon Text"/>
    <w:basedOn w:val="Style_12"/>
    <w:link w:val="Style_44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44_ch" w:type="character">
    <w:name w:val="Balloon Text"/>
    <w:basedOn w:val="Style_12_ch"/>
    <w:link w:val="Style_44"/>
    <w:rPr>
      <w:rFonts w:ascii="Tahoma" w:hAnsi="Tahoma"/>
      <w:sz w:val="16"/>
    </w:rPr>
  </w:style>
  <w:style w:styleId="Style_45" w:type="paragraph">
    <w:name w:val="Header and Footer"/>
    <w:link w:val="Style_4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5_ch" w:type="character">
    <w:name w:val="Header and Footer"/>
    <w:link w:val="Style_45"/>
    <w:rPr>
      <w:rFonts w:ascii="XO Thames" w:hAnsi="XO Thames"/>
      <w:sz w:val="28"/>
    </w:rPr>
  </w:style>
  <w:style w:styleId="Style_46" w:type="paragraph">
    <w:name w:val="Doc title"/>
    <w:basedOn w:val="Style_12"/>
    <w:link w:val="Style_46_ch"/>
    <w:pPr>
      <w:widowControl w:val="1"/>
      <w:spacing w:after="0" w:line="360" w:lineRule="auto"/>
      <w:ind/>
    </w:pPr>
    <w:rPr>
      <w:rFonts w:ascii="Arial" w:hAnsi="Arial"/>
      <w:b w:val="1"/>
      <w:sz w:val="40"/>
    </w:rPr>
  </w:style>
  <w:style w:styleId="Style_46_ch" w:type="character">
    <w:name w:val="Doc title"/>
    <w:basedOn w:val="Style_12_ch"/>
    <w:link w:val="Style_46"/>
    <w:rPr>
      <w:rFonts w:ascii="Arial" w:hAnsi="Arial"/>
      <w:b w:val="1"/>
      <w:sz w:val="40"/>
    </w:rPr>
  </w:style>
  <w:style w:styleId="Style_47" w:type="paragraph">
    <w:name w:val="Неразрешенное упоминание2"/>
    <w:basedOn w:val="Style_17"/>
    <w:link w:val="Style_47_ch"/>
    <w:rPr>
      <w:color w:val="605E5C"/>
      <w:shd w:fill="E1DFDD" w:val="clear"/>
    </w:rPr>
  </w:style>
  <w:style w:styleId="Style_47_ch" w:type="character">
    <w:name w:val="Неразрешенное упоминание2"/>
    <w:basedOn w:val="Style_17_ch"/>
    <w:link w:val="Style_47"/>
    <w:rPr>
      <w:color w:val="605E5C"/>
      <w:shd w:fill="E1DFDD" w:val="clear"/>
    </w:rPr>
  </w:style>
  <w:style w:styleId="Style_48" w:type="paragraph">
    <w:name w:val="toc 9"/>
    <w:next w:val="Style_12"/>
    <w:link w:val="Style_48_ch"/>
    <w:uiPriority w:val="39"/>
    <w:pPr>
      <w:widowControl w:val="1"/>
      <w:ind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No Spacing"/>
    <w:link w:val="Style_49_ch"/>
    <w:pPr>
      <w:widowControl w:val="1"/>
      <w:spacing w:after="0" w:line="240" w:lineRule="auto"/>
      <w:ind/>
    </w:pPr>
  </w:style>
  <w:style w:styleId="Style_49_ch" w:type="character">
    <w:name w:val="No Spacing"/>
    <w:link w:val="Style_49"/>
  </w:style>
  <w:style w:styleId="Style_50" w:type="paragraph">
    <w:name w:val="Lista Black"/>
    <w:basedOn w:val="Style_3"/>
    <w:link w:val="Style_50_ch"/>
    <w:pPr>
      <w:keepNext w:val="1"/>
      <w:widowControl w:val="1"/>
      <w:numPr>
        <w:numId w:val="3"/>
      </w:numPr>
      <w:spacing w:after="120" w:line="240" w:lineRule="auto"/>
      <w:ind/>
      <w:jc w:val="left"/>
    </w:pPr>
    <w:rPr>
      <w:rFonts w:ascii="Calibri" w:hAnsi="Calibri"/>
      <w:sz w:val="20"/>
    </w:rPr>
  </w:style>
  <w:style w:styleId="Style_50_ch" w:type="character">
    <w:name w:val="Lista Black"/>
    <w:basedOn w:val="Style_3_ch"/>
    <w:link w:val="Style_50"/>
    <w:rPr>
      <w:rFonts w:ascii="Calibri" w:hAnsi="Calibri"/>
      <w:sz w:val="20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toc 8"/>
    <w:next w:val="Style_12"/>
    <w:link w:val="Style_52_ch"/>
    <w:uiPriority w:val="39"/>
    <w:pPr>
      <w:widowControl w:val="1"/>
      <w:ind w:left="1400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TOC Heading"/>
    <w:basedOn w:val="Style_26"/>
    <w:next w:val="Style_12"/>
    <w:link w:val="Style_53_ch"/>
    <w:pPr>
      <w:keepLines w:val="1"/>
      <w:widowControl w:val="1"/>
      <w:spacing w:after="0" w:before="480" w:line="276" w:lineRule="auto"/>
      <w:ind/>
      <w:outlineLvl w:val="8"/>
    </w:pPr>
    <w:rPr>
      <w:rFonts w:ascii="Cambria" w:hAnsi="Cambria"/>
      <w:caps w:val="0"/>
      <w:color w:val="365F91"/>
      <w:sz w:val="28"/>
    </w:rPr>
  </w:style>
  <w:style w:styleId="Style_53_ch" w:type="character">
    <w:name w:val="TOC Heading"/>
    <w:basedOn w:val="Style_26_ch"/>
    <w:link w:val="Style_53"/>
    <w:rPr>
      <w:rFonts w:ascii="Cambria" w:hAnsi="Cambria"/>
      <w:caps w:val="0"/>
      <w:color w:val="365F91"/>
      <w:sz w:val="28"/>
    </w:rPr>
  </w:style>
  <w:style w:styleId="Style_8" w:type="paragraph">
    <w:name w:val="!заголовок-2"/>
    <w:basedOn w:val="Style_54"/>
    <w:link w:val="Style_8_ch"/>
  </w:style>
  <w:style w:styleId="Style_8_ch" w:type="character">
    <w:name w:val="!заголовок-2"/>
    <w:basedOn w:val="Style_54_ch"/>
    <w:link w:val="Style_8"/>
  </w:style>
  <w:style w:styleId="Style_55" w:type="paragraph">
    <w:name w:val="Default Paragraph Font"/>
    <w:link w:val="Style_55_ch"/>
  </w:style>
  <w:style w:styleId="Style_55_ch" w:type="character">
    <w:name w:val="Default Paragraph Font"/>
    <w:link w:val="Style_55"/>
  </w:style>
  <w:style w:styleId="Style_56" w:type="paragraph">
    <w:name w:val="!Список с точками"/>
    <w:basedOn w:val="Style_12"/>
    <w:link w:val="Style_56_ch"/>
    <w:pPr>
      <w:widowControl w:val="1"/>
      <w:numPr>
        <w:numId w:val="4"/>
      </w:numPr>
      <w:spacing w:after="0" w:line="360" w:lineRule="auto"/>
      <w:ind/>
      <w:jc w:val="both"/>
    </w:pPr>
    <w:rPr>
      <w:rFonts w:ascii="Times New Roman" w:hAnsi="Times New Roman"/>
    </w:rPr>
  </w:style>
  <w:style w:styleId="Style_56_ch" w:type="character">
    <w:name w:val="!Список с точками"/>
    <w:basedOn w:val="Style_12_ch"/>
    <w:link w:val="Style_56"/>
    <w:rPr>
      <w:rFonts w:ascii="Times New Roman" w:hAnsi="Times New Roman"/>
    </w:rPr>
  </w:style>
  <w:style w:styleId="Style_57" w:type="paragraph">
    <w:name w:val="toc 5"/>
    <w:next w:val="Style_12"/>
    <w:link w:val="Style_57_ch"/>
    <w:uiPriority w:val="39"/>
    <w:pPr>
      <w:widowControl w:val="1"/>
      <w:ind w:left="800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Интернет-ссылка"/>
    <w:link w:val="Style_58_ch"/>
    <w:rPr>
      <w:color w:val="0000FF"/>
      <w:u w:val="single"/>
    </w:rPr>
  </w:style>
  <w:style w:styleId="Style_58_ch" w:type="character">
    <w:name w:val="Интернет-ссылка"/>
    <w:link w:val="Style_58"/>
    <w:rPr>
      <w:color w:val="0000FF"/>
      <w:u w:val="single"/>
    </w:rPr>
  </w:style>
  <w:style w:styleId="Style_59" w:type="paragraph">
    <w:name w:val="Просмотренная гиперссылка1"/>
    <w:link w:val="Style_59_ch"/>
    <w:rPr>
      <w:color w:val="800080"/>
      <w:u w:val="single"/>
    </w:rPr>
  </w:style>
  <w:style w:styleId="Style_59_ch" w:type="character">
    <w:name w:val="Просмотренная гиперссылка1"/>
    <w:link w:val="Style_59"/>
    <w:rPr>
      <w:color w:val="800080"/>
      <w:u w:val="single"/>
    </w:rPr>
  </w:style>
  <w:style w:styleId="Style_60" w:type="paragraph">
    <w:name w:val="Body Text 2"/>
    <w:basedOn w:val="Style_12"/>
    <w:link w:val="Style_60_ch"/>
    <w:pPr>
      <w:widowControl w:val="0"/>
      <w:spacing w:after="0" w:line="360" w:lineRule="auto"/>
      <w:ind/>
      <w:jc w:val="both"/>
    </w:pPr>
    <w:rPr>
      <w:rFonts w:ascii="Arial" w:hAnsi="Arial"/>
      <w:spacing w:val="-3"/>
    </w:rPr>
  </w:style>
  <w:style w:styleId="Style_60_ch" w:type="character">
    <w:name w:val="Body Text 2"/>
    <w:basedOn w:val="Style_12_ch"/>
    <w:link w:val="Style_60"/>
    <w:rPr>
      <w:rFonts w:ascii="Arial" w:hAnsi="Arial"/>
      <w:spacing w:val="-3"/>
    </w:rPr>
  </w:style>
  <w:style w:styleId="Style_61" w:type="paragraph">
    <w:name w:val="Знак примечания1"/>
    <w:basedOn w:val="Style_17"/>
    <w:link w:val="Style_61_ch"/>
    <w:rPr>
      <w:sz w:val="16"/>
    </w:rPr>
  </w:style>
  <w:style w:styleId="Style_61_ch" w:type="character">
    <w:name w:val="Знак примечания1"/>
    <w:basedOn w:val="Style_17_ch"/>
    <w:link w:val="Style_61"/>
    <w:rPr>
      <w:sz w:val="16"/>
    </w:rPr>
  </w:style>
  <w:style w:styleId="Style_62" w:type="paragraph">
    <w:name w:val="Subtitle"/>
    <w:next w:val="Style_12"/>
    <w:link w:val="Style_6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23" w:type="paragraph">
    <w:name w:val="annotation text"/>
    <w:basedOn w:val="Style_12"/>
    <w:link w:val="Style_23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23_ch" w:type="character">
    <w:name w:val="annotation text"/>
    <w:basedOn w:val="Style_12_ch"/>
    <w:link w:val="Style_23"/>
    <w:rPr>
      <w:rFonts w:ascii="Times New Roman" w:hAnsi="Times New Roman"/>
      <w:sz w:val="20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63" w:type="paragraph">
    <w:name w:val="Базовый"/>
    <w:link w:val="Style_63_ch"/>
    <w:pPr>
      <w:widowControl w:val="1"/>
      <w:spacing w:after="200" w:line="276" w:lineRule="auto"/>
      <w:ind/>
    </w:pPr>
    <w:rPr>
      <w:rFonts w:ascii="Times New Roman" w:hAnsi="Times New Roman"/>
      <w:sz w:val="24"/>
    </w:rPr>
  </w:style>
  <w:style w:styleId="Style_63_ch" w:type="character">
    <w:name w:val="Базовый"/>
    <w:link w:val="Style_63"/>
    <w:rPr>
      <w:rFonts w:ascii="Times New Roman" w:hAnsi="Times New Roman"/>
      <w:sz w:val="24"/>
    </w:rPr>
  </w:style>
  <w:style w:styleId="Style_64" w:type="paragraph">
    <w:name w:val="!Текст"/>
    <w:basedOn w:val="Style_12"/>
    <w:link w:val="Style_64_ch"/>
    <w:pPr>
      <w:widowControl w:val="1"/>
      <w:spacing w:after="0" w:line="360" w:lineRule="auto"/>
      <w:ind/>
      <w:jc w:val="both"/>
    </w:pPr>
    <w:rPr>
      <w:rFonts w:ascii="Times New Roman" w:hAnsi="Times New Roman"/>
    </w:rPr>
  </w:style>
  <w:style w:styleId="Style_64_ch" w:type="character">
    <w:name w:val="!Текст"/>
    <w:basedOn w:val="Style_12_ch"/>
    <w:link w:val="Style_64"/>
    <w:rPr>
      <w:rFonts w:ascii="Times New Roman" w:hAnsi="Times New Roman"/>
    </w:rPr>
  </w:style>
  <w:style w:styleId="Style_65" w:type="paragraph">
    <w:name w:val="Title"/>
    <w:next w:val="Style_12"/>
    <w:link w:val="Style_6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basedOn w:val="Style_12"/>
    <w:next w:val="Style_12"/>
    <w:link w:val="Style_66_ch"/>
    <w:uiPriority w:val="9"/>
    <w:qFormat/>
    <w:pPr>
      <w:keepNext w:val="1"/>
      <w:widowControl w:val="0"/>
      <w:spacing w:after="0" w:line="360" w:lineRule="auto"/>
      <w:ind/>
      <w:outlineLvl w:val="3"/>
    </w:pPr>
    <w:rPr>
      <w:rFonts w:ascii="Arial" w:hAnsi="Arial"/>
      <w:b w:val="1"/>
      <w:sz w:val="28"/>
    </w:rPr>
  </w:style>
  <w:style w:styleId="Style_66_ch" w:type="character">
    <w:name w:val="heading 4"/>
    <w:basedOn w:val="Style_12_ch"/>
    <w:link w:val="Style_66"/>
    <w:rPr>
      <w:rFonts w:ascii="Arial" w:hAnsi="Arial"/>
      <w:b w:val="1"/>
      <w:sz w:val="28"/>
    </w:rPr>
  </w:style>
  <w:style w:styleId="Style_11" w:type="paragraph">
    <w:name w:val="List Paragraph"/>
    <w:basedOn w:val="Style_12"/>
    <w:link w:val="Style_11_ch"/>
    <w:pPr>
      <w:widowControl w:val="1"/>
      <w:spacing w:after="200" w:line="276" w:lineRule="auto"/>
      <w:ind w:left="720"/>
      <w:contextualSpacing w:val="1"/>
    </w:pPr>
    <w:rPr>
      <w:rFonts w:ascii="Calibri" w:hAnsi="Calibri"/>
    </w:rPr>
  </w:style>
  <w:style w:styleId="Style_11_ch" w:type="character">
    <w:name w:val="List Paragraph"/>
    <w:basedOn w:val="Style_12_ch"/>
    <w:link w:val="Style_11"/>
    <w:rPr>
      <w:rFonts w:ascii="Calibri" w:hAnsi="Calibri"/>
    </w:rPr>
  </w:style>
  <w:style w:styleId="Style_1" w:type="paragraph">
    <w:name w:val="footer"/>
    <w:basedOn w:val="Style_1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2_ch"/>
    <w:link w:val="Style_1"/>
  </w:style>
  <w:style w:styleId="Style_54" w:type="paragraph">
    <w:name w:val="heading 2"/>
    <w:basedOn w:val="Style_12"/>
    <w:next w:val="Style_12"/>
    <w:link w:val="Style_54_ch"/>
    <w:uiPriority w:val="9"/>
    <w:qFormat/>
    <w:pPr>
      <w:keepNext w:val="1"/>
      <w:widowControl w:val="1"/>
      <w:spacing w:after="120" w:before="240" w:line="360" w:lineRule="auto"/>
      <w:ind/>
      <w:outlineLvl w:val="1"/>
    </w:pPr>
    <w:rPr>
      <w:rFonts w:ascii="Arial" w:hAnsi="Arial"/>
      <w:b w:val="1"/>
      <w:sz w:val="28"/>
    </w:rPr>
  </w:style>
  <w:style w:styleId="Style_54_ch" w:type="character">
    <w:name w:val="heading 2"/>
    <w:basedOn w:val="Style_12_ch"/>
    <w:link w:val="Style_54"/>
    <w:rPr>
      <w:rFonts w:ascii="Arial" w:hAnsi="Arial"/>
      <w:b w:val="1"/>
      <w:sz w:val="28"/>
    </w:rPr>
  </w:style>
  <w:style w:styleId="Style_67" w:type="paragraph">
    <w:name w:val="numbered list"/>
    <w:basedOn w:val="Style_5"/>
    <w:link w:val="Style_67_ch"/>
  </w:style>
  <w:style w:styleId="Style_67_ch" w:type="character">
    <w:name w:val="numbered list"/>
    <w:basedOn w:val="Style_5_ch"/>
    <w:link w:val="Style_67"/>
  </w:style>
  <w:style w:styleId="Style_68" w:type="paragraph">
    <w:name w:val="538552DCBB0F4C4BB087ED922D6A6322"/>
    <w:link w:val="Style_68_ch"/>
    <w:pPr>
      <w:widowControl w:val="1"/>
      <w:spacing w:after="200" w:line="276" w:lineRule="auto"/>
      <w:ind/>
    </w:pPr>
    <w:rPr>
      <w:rFonts w:ascii="Calibri" w:hAnsi="Calibri"/>
    </w:rPr>
  </w:style>
  <w:style w:styleId="Style_68_ch" w:type="character">
    <w:name w:val="538552DCBB0F4C4BB087ED922D6A6322"/>
    <w:link w:val="Style_68"/>
    <w:rPr>
      <w:rFonts w:ascii="Calibri" w:hAnsi="Calibri"/>
    </w:rPr>
  </w:style>
  <w:style w:styleId="Style_69" w:type="paragraph">
    <w:name w:val="heading 6"/>
    <w:basedOn w:val="Style_12"/>
    <w:next w:val="Style_12"/>
    <w:link w:val="Style_69_ch"/>
    <w:uiPriority w:val="9"/>
    <w:qFormat/>
    <w:pPr>
      <w:keepNext w:val="1"/>
      <w:widowControl w:val="0"/>
      <w:spacing w:after="58" w:line="360" w:lineRule="auto"/>
      <w:ind/>
      <w:outlineLvl w:val="5"/>
    </w:pPr>
    <w:rPr>
      <w:rFonts w:ascii="Arial" w:hAnsi="Arial"/>
      <w:b w:val="1"/>
      <w:sz w:val="24"/>
    </w:rPr>
  </w:style>
  <w:style w:styleId="Style_69_ch" w:type="character">
    <w:name w:val="heading 6"/>
    <w:basedOn w:val="Style_12_ch"/>
    <w:link w:val="Style_69"/>
    <w:rPr>
      <w:rFonts w:ascii="Arial" w:hAnsi="Arial"/>
      <w:b w:val="1"/>
      <w:sz w:val="24"/>
    </w:rPr>
  </w:style>
  <w:style w:styleId="Style_2" w:type="table">
    <w:name w:val="Table Grid"/>
    <w:basedOn w:val="Style_10"/>
    <w:pPr>
      <w:widowControl w:val="1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10" Target="endnotes.xml" Type="http://schemas.openxmlformats.org/officeDocument/2006/relationships/endnotes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11" Target="numbering.xml" Type="http://schemas.openxmlformats.org/officeDocument/2006/relationships/numbering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2025-04-17T02:39:05Z</dcterms:created>
  <dcterms:modified xsi:type="dcterms:W3CDTF">2025-04-17T02:39:05Z</dcterms:modified>
</cp:coreProperties>
</file>