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3304380" cy="128651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304380" cy="12865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ПРОВЕДЕНИЯ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FF0000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оревнований по</w:t>
      </w:r>
      <w:r>
        <w:rPr>
          <w:rFonts w:ascii="Times New Roman" w:hAnsi="Times New Roman"/>
          <w:b w:val="1"/>
          <w:sz w:val="24"/>
        </w:rPr>
        <w:t xml:space="preserve"> компетенции Обработка водных биоресурсов</w:t>
      </w:r>
      <w:r>
        <w:rPr>
          <w:rFonts w:ascii="Times New Roman" w:hAnsi="Times New Roman"/>
          <w:b w:val="1"/>
          <w:color w:val="FF0000"/>
          <w:sz w:val="24"/>
        </w:rPr>
        <w:t xml:space="preserve"> 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Итогового (межрегионального) этапа Чемпионата </w:t>
      </w:r>
      <w:bookmarkStart w:id="1" w:name="_GoBack"/>
      <w:bookmarkEnd w:id="1"/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профессиональному мастерству «Профессионалы»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Приморский край</w:t>
      </w: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</w:tblPr>
      <w:tblGrid>
        <w:gridCol w:w="3145"/>
        <w:gridCol w:w="4410"/>
      </w:tblGrid>
      <w:tr>
        <w:trPr>
          <w:trHeight w:hRule="atLeast" w:val="555"/>
        </w:trPr>
        <w:tc>
          <w:tcPr>
            <w:tcW w:type="dxa" w:w="7555"/>
            <w:gridSpan w:val="2"/>
            <w:shd w:fill="9BDB7F" w:val="clear"/>
            <w:vAlign w:val="center"/>
          </w:tcPr>
          <w:p w14:paraId="0D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информация</w:t>
            </w:r>
          </w:p>
        </w:tc>
      </w:tr>
      <w:tr>
        <w:tc>
          <w:tcPr>
            <w:tcW w:type="dxa" w:w="3145"/>
            <w:vAlign w:val="center"/>
          </w:tcPr>
          <w:p w14:paraId="0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 проведения</w:t>
            </w:r>
          </w:p>
        </w:tc>
        <w:tc>
          <w:tcPr>
            <w:tcW w:type="dxa" w:w="4410"/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30 апреля</w:t>
            </w:r>
            <w:r>
              <w:rPr>
                <w:sz w:val="24"/>
              </w:rPr>
              <w:t xml:space="preserve"> 2025 года</w:t>
            </w:r>
          </w:p>
        </w:tc>
      </w:tr>
      <w:tr>
        <w:tc>
          <w:tcPr>
            <w:tcW w:type="dxa" w:w="3145"/>
            <w:vAlign w:val="center"/>
          </w:tcPr>
          <w:p w14:paraId="1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 проведения и адрес площадки</w:t>
            </w:r>
          </w:p>
        </w:tc>
        <w:tc>
          <w:tcPr>
            <w:tcW w:type="dxa" w:w="4410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 xml:space="preserve">ВМРК ФГБОУ ВО Дальрыбвтуз </w:t>
            </w:r>
          </w:p>
          <w:p w14:paraId="12000000">
            <w:pPr>
              <w:rPr>
                <w:sz w:val="24"/>
              </w:rPr>
            </w:pPr>
            <w:r>
              <w:rPr>
                <w:sz w:val="24"/>
              </w:rPr>
              <w:t>690105 г.Владивосток, ул. Кирова, 93</w:t>
            </w:r>
          </w:p>
        </w:tc>
      </w:tr>
      <w:tr>
        <w:trPr>
          <w:trHeight w:hRule="atLeast" w:val="480"/>
        </w:trPr>
        <w:tc>
          <w:tcPr>
            <w:tcW w:type="dxa" w:w="3145"/>
            <w:vAlign w:val="center"/>
          </w:tcPr>
          <w:p w14:paraId="1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ФИО Главного эксперта</w:t>
            </w:r>
          </w:p>
        </w:tc>
        <w:tc>
          <w:tcPr>
            <w:tcW w:type="dxa" w:w="4410"/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>Тюрменко Екатерина Николаевна</w:t>
            </w:r>
          </w:p>
        </w:tc>
      </w:tr>
      <w:tr>
        <w:trPr>
          <w:trHeight w:hRule="atLeast" w:val="480"/>
        </w:trPr>
        <w:tc>
          <w:tcPr>
            <w:tcW w:type="dxa" w:w="3145"/>
            <w:vAlign w:val="center"/>
          </w:tcPr>
          <w:p w14:paraId="1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Контакты Главного эксперта</w:t>
            </w:r>
          </w:p>
        </w:tc>
        <w:tc>
          <w:tcPr>
            <w:tcW w:type="dxa" w:w="4410"/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+79242302398</w:t>
            </w:r>
          </w:p>
          <w:p w14:paraId="17000000">
            <w:pPr>
              <w:rPr>
                <w:sz w:val="24"/>
              </w:rPr>
            </w:pPr>
            <w:r>
              <w:rPr>
                <w:sz w:val="24"/>
              </w:rPr>
              <w:t>tyrmenko@mail.ru</w:t>
            </w:r>
          </w:p>
        </w:tc>
      </w:tr>
    </w:tbl>
    <w:p w14:paraId="18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Layout w:type="fixed"/>
      </w:tblPr>
      <w:tblGrid>
        <w:gridCol w:w="1838"/>
        <w:gridCol w:w="8618"/>
      </w:tblGrid>
      <w:tr>
        <w:trPr>
          <w:trHeight w:hRule="atLeast" w:val="515"/>
        </w:trPr>
        <w:tc>
          <w:tcPr>
            <w:tcW w:type="dxa" w:w="10456"/>
            <w:gridSpan w:val="2"/>
            <w:shd w:fill="BEE7AB" w:val="clear"/>
            <w:vAlign w:val="center"/>
          </w:tcPr>
          <w:p w14:paraId="19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 xml:space="preserve">2 </w:t>
            </w:r>
            <w:r>
              <w:rPr>
                <w:b w:val="1"/>
                <w:sz w:val="24"/>
              </w:rPr>
              <w:t xml:space="preserve"> / «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6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апреля</w:t>
            </w:r>
            <w:r>
              <w:rPr>
                <w:b w:val="1"/>
                <w:sz w:val="24"/>
              </w:rPr>
              <w:t xml:space="preserve"> 202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г.</w:t>
            </w:r>
          </w:p>
        </w:tc>
      </w:tr>
      <w:tr>
        <w:tc>
          <w:tcPr>
            <w:tcW w:type="dxa" w:w="1838"/>
          </w:tcPr>
          <w:p w14:paraId="1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9:00-10:00</w:t>
            </w:r>
          </w:p>
        </w:tc>
        <w:tc>
          <w:tcPr>
            <w:tcW w:type="dxa" w:w="8618"/>
          </w:tcPr>
          <w:p w14:paraId="1B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Завтрак </w:t>
            </w:r>
          </w:p>
        </w:tc>
      </w:tr>
      <w:tr>
        <w:tc>
          <w:tcPr>
            <w:tcW w:type="dxa" w:w="1838"/>
          </w:tcPr>
          <w:p w14:paraId="1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10:00-11:00</w:t>
            </w:r>
          </w:p>
        </w:tc>
        <w:tc>
          <w:tcPr>
            <w:tcW w:type="dxa" w:w="8618"/>
          </w:tcPr>
          <w:p w14:paraId="1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участников чемпионата</w:t>
            </w:r>
          </w:p>
        </w:tc>
      </w:tr>
      <w:tr>
        <w:tc>
          <w:tcPr>
            <w:tcW w:type="dxa" w:w="1838"/>
          </w:tcPr>
          <w:p w14:paraId="1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11:30-12:30</w:t>
            </w:r>
          </w:p>
        </w:tc>
        <w:tc>
          <w:tcPr>
            <w:tcW w:type="dxa" w:w="8618"/>
          </w:tcPr>
          <w:p w14:paraId="1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чемпионата</w:t>
            </w:r>
          </w:p>
        </w:tc>
      </w:tr>
      <w:tr>
        <w:tc>
          <w:tcPr>
            <w:tcW w:type="dxa" w:w="1838"/>
          </w:tcPr>
          <w:p w14:paraId="2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type="dxa" w:w="8618"/>
          </w:tcPr>
          <w:p w14:paraId="2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z w:val="24"/>
              </w:rPr>
              <w:t xml:space="preserve"> на площадке</w:t>
            </w:r>
          </w:p>
        </w:tc>
      </w:tr>
      <w:tr>
        <w:tc>
          <w:tcPr>
            <w:tcW w:type="dxa" w:w="1838"/>
          </w:tcPr>
          <w:p w14:paraId="2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type="dxa" w:w="8618"/>
          </w:tcPr>
          <w:p w14:paraId="23000000">
            <w:pPr>
              <w:widowControl w:val="1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838"/>
          </w:tcPr>
          <w:p w14:paraId="2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14:00-14:30</w:t>
            </w:r>
          </w:p>
        </w:tc>
        <w:tc>
          <w:tcPr>
            <w:tcW w:type="dxa" w:w="8618"/>
          </w:tcPr>
          <w:p w14:paraId="2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День экспертов. Знакомство экспертов. Представление главного эксперта</w:t>
            </w:r>
            <w:r>
              <w:rPr>
                <w:sz w:val="24"/>
              </w:rPr>
              <w:t xml:space="preserve">. Проверка корректности внесенных данных участников чемпионата. </w:t>
            </w:r>
          </w:p>
        </w:tc>
      </w:tr>
      <w:tr>
        <w:tc>
          <w:tcPr>
            <w:tcW w:type="dxa" w:w="1838"/>
          </w:tcPr>
          <w:p w14:paraId="2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14:30-15:0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</w:tcPr>
          <w:p w14:paraId="27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экспертов с площадкой. </w:t>
            </w:r>
            <w:r>
              <w:rPr>
                <w:sz w:val="24"/>
              </w:rPr>
              <w:t xml:space="preserve">Проверка готовности площадки, подписание Акта готовности площадки. </w:t>
            </w:r>
          </w:p>
        </w:tc>
      </w:tr>
      <w:tr>
        <w:tc>
          <w:tcPr>
            <w:tcW w:type="dxa" w:w="1838"/>
          </w:tcPr>
          <w:p w14:paraId="2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15:00-15:30</w:t>
            </w:r>
          </w:p>
        </w:tc>
        <w:tc>
          <w:tcPr>
            <w:tcW w:type="dxa" w:w="8618"/>
          </w:tcPr>
          <w:p w14:paraId="29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экспертов чемпионата. Обсуждение правил чемпионата, описания компетенции. Инструктаж по ТБ и охране труда. </w:t>
            </w:r>
          </w:p>
        </w:tc>
      </w:tr>
      <w:tr>
        <w:tc>
          <w:tcPr>
            <w:tcW w:type="dxa" w:w="1838"/>
          </w:tcPr>
          <w:p w14:paraId="2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15:30-16:00</w:t>
            </w:r>
          </w:p>
        </w:tc>
        <w:tc>
          <w:tcPr>
            <w:tcW w:type="dxa" w:w="8618"/>
          </w:tcPr>
          <w:p w14:paraId="2B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Внесение 30% изменений в конкурсное задание и систему оценок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 ГЭ Схемы оценки и её блокировка в ЦСО. Подписание протоколов.</w:t>
            </w:r>
            <w:r>
              <w:rPr>
                <w:sz w:val="24"/>
              </w:rPr>
              <w:t xml:space="preserve"> Подготовка материалов для участников.</w:t>
            </w:r>
          </w:p>
        </w:tc>
      </w:tr>
      <w:tr>
        <w:tc>
          <w:tcPr>
            <w:tcW w:type="dxa" w:w="1838"/>
          </w:tcPr>
          <w:p w14:paraId="2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type="dxa" w:w="8618"/>
          </w:tcPr>
          <w:p w14:paraId="2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ролей между экспертами на площадке, формирование групп оценки и обучение оценивающих экспертов методике проведения оценки. </w:t>
            </w:r>
          </w:p>
        </w:tc>
      </w:tr>
      <w:tr>
        <w:tc>
          <w:tcPr>
            <w:tcW w:type="dxa" w:w="1838"/>
          </w:tcPr>
          <w:p w14:paraId="2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type="dxa" w:w="8618"/>
          </w:tcPr>
          <w:p w14:paraId="2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Ужин на площадке</w:t>
            </w:r>
            <w:r>
              <w:rPr>
                <w:sz w:val="24"/>
              </w:rPr>
              <w:t>. Трансфер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30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Д-1  / «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апреля</w:t>
            </w:r>
            <w:r>
              <w:rPr>
                <w:b w:val="1"/>
                <w:sz w:val="24"/>
              </w:rPr>
              <w:t xml:space="preserve"> 202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г.</w:t>
            </w:r>
          </w:p>
        </w:tc>
      </w:tr>
      <w:tr>
        <w:trPr>
          <w:trHeight w:hRule="atLeast" w:val="278"/>
        </w:trPr>
        <w:tc>
          <w:tcPr>
            <w:tcW w:type="dxa" w:w="1838"/>
            <w:shd w:fill="auto" w:val="clear"/>
          </w:tcPr>
          <w:p w14:paraId="3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8:30-9:30</w:t>
            </w:r>
          </w:p>
        </w:tc>
        <w:tc>
          <w:tcPr>
            <w:tcW w:type="dxa" w:w="8618"/>
            <w:shd w:fill="auto" w:val="clea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Трансфер. </w:t>
            </w:r>
            <w:r>
              <w:rPr>
                <w:sz w:val="24"/>
              </w:rPr>
              <w:t>Завтрак на площадке</w:t>
            </w:r>
          </w:p>
        </w:tc>
      </w:tr>
      <w:tr>
        <w:trPr>
          <w:trHeight w:hRule="atLeast" w:val="278"/>
        </w:trPr>
        <w:tc>
          <w:tcPr>
            <w:tcW w:type="dxa" w:w="1838"/>
            <w:shd w:fill="auto" w:val="clear"/>
          </w:tcPr>
          <w:p w14:paraId="3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09:30-</w:t>
            </w:r>
            <w:r>
              <w:rPr>
                <w:sz w:val="24"/>
              </w:rPr>
              <w:t>10:00</w:t>
            </w:r>
          </w:p>
        </w:tc>
        <w:tc>
          <w:tcPr>
            <w:tcW w:type="dxa" w:w="8618"/>
            <w:shd w:fill="auto" w:val="clear"/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 xml:space="preserve">Встреча и регистрация участников соревнований </w:t>
            </w:r>
            <w:r>
              <w:rPr>
                <w:sz w:val="24"/>
              </w:rPr>
              <w:t>на площадке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10:00-1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:00</w:t>
            </w:r>
          </w:p>
        </w:tc>
        <w:tc>
          <w:tcPr>
            <w:tcW w:type="dxa" w:w="8618"/>
            <w:shd w:fill="auto" w:val="clear"/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 техническим администратором площадки</w:t>
            </w:r>
            <w:r>
              <w:rPr>
                <w:sz w:val="24"/>
              </w:rPr>
              <w:t>, главным экспертом, оценивающими экспертами.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Жеребьевка рабочих мест. И</w:t>
            </w:r>
            <w:r>
              <w:rPr>
                <w:sz w:val="24"/>
              </w:rPr>
              <w:t xml:space="preserve">нструктаж входа на площадку. Инструктаж </w:t>
            </w:r>
            <w:r>
              <w:rPr>
                <w:sz w:val="24"/>
              </w:rPr>
              <w:t>конкурсантов по ТБ и ОТ, подписание протоколов.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type="dxa" w:w="8618"/>
            <w:shd w:fill="auto" w:val="clear"/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Обсуждение правил чемпионата, технического описания компетенции и конкурсного задания</w:t>
            </w:r>
            <w:r>
              <w:rPr>
                <w:sz w:val="24"/>
              </w:rPr>
              <w:t>, этики чемпионата</w:t>
            </w:r>
            <w:r>
              <w:rPr>
                <w:sz w:val="24"/>
              </w:rPr>
              <w:t>. Ознакомление участни</w:t>
            </w:r>
            <w:r>
              <w:rPr>
                <w:sz w:val="24"/>
              </w:rPr>
              <w:t>ков с конкурсной документацией, обобщенной схемой оценки. Ответы ГЭ на вопросы конкурсантов (брифинг).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type="dxa" w:w="8618"/>
            <w:shd w:fill="auto" w:val="clear"/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Обед на площадке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14:00-17</w:t>
            </w:r>
            <w:r>
              <w:rPr>
                <w:sz w:val="24"/>
              </w:rPr>
              <w:t>.00</w:t>
            </w:r>
          </w:p>
        </w:tc>
        <w:tc>
          <w:tcPr>
            <w:tcW w:type="dxa" w:w="8618"/>
            <w:shd w:fill="auto" w:val="clear"/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Ознакомление участников с рабочими местами, тестирование оборудования.</w:t>
            </w:r>
            <w:r>
              <w:rPr>
                <w:sz w:val="24"/>
              </w:rPr>
              <w:t xml:space="preserve"> Подписание протоколов.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type="dxa" w:w="8618"/>
            <w:shd w:fill="auto" w:val="clear"/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Ужин на площадке</w:t>
            </w:r>
            <w:r>
              <w:rPr>
                <w:sz w:val="24"/>
              </w:rPr>
              <w:t>. Трансфер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3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Д1  / «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8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апре</w:t>
            </w:r>
            <w:r>
              <w:rPr>
                <w:b w:val="1"/>
                <w:sz w:val="24"/>
              </w:rPr>
              <w:t>ля</w:t>
            </w:r>
            <w:r>
              <w:rPr>
                <w:b w:val="1"/>
                <w:sz w:val="24"/>
              </w:rPr>
              <w:t xml:space="preserve"> 202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г.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0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z w:val="24"/>
              </w:rPr>
              <w:t>-8:30</w:t>
            </w:r>
          </w:p>
        </w:tc>
        <w:tc>
          <w:tcPr>
            <w:tcW w:type="dxa" w:w="8618"/>
            <w:shd w:fill="auto" w:val="clear"/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 xml:space="preserve">Трансфер. </w:t>
            </w:r>
            <w:r>
              <w:rPr>
                <w:sz w:val="24"/>
              </w:rPr>
              <w:t>Завтрак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Прибытие на площадку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</w:p>
        </w:tc>
      </w:tr>
      <w:tr>
        <w:trPr>
          <w:trHeight w:hRule="atLeast" w:val="1104"/>
        </w:trPr>
        <w:tc>
          <w:tcPr>
            <w:tcW w:type="dxa" w:w="1838"/>
            <w:shd w:fill="auto" w:val="clear"/>
          </w:tcPr>
          <w:p w14:paraId="42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8:30-8:45</w:t>
            </w:r>
          </w:p>
        </w:tc>
        <w:tc>
          <w:tcPr>
            <w:tcW w:type="dxa" w:w="8618"/>
            <w:shd w:fill="auto" w:val="clear"/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Вход на площадку.</w:t>
            </w:r>
            <w:r>
              <w:rPr>
                <w:color w:val="000000"/>
                <w:sz w:val="24"/>
              </w:rPr>
              <w:t xml:space="preserve"> Подготовка конкурсантом рабочего места. </w:t>
            </w:r>
          </w:p>
          <w:p w14:paraId="44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Подготовка к Модулю А «</w:t>
            </w:r>
            <w:r>
              <w:rPr>
                <w:sz w:val="24"/>
              </w:rPr>
              <w:t xml:space="preserve">Производство охлажденной и мороженой 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>продукции»</w:t>
            </w:r>
            <w:bookmarkStart w:id="2" w:name="_Hlk40473143"/>
            <w:r>
              <w:rPr>
                <w:sz w:val="24"/>
              </w:rPr>
              <w:t xml:space="preserve">. </w:t>
            </w:r>
            <w:bookmarkEnd w:id="2"/>
            <w:r>
              <w:rPr>
                <w:color w:val="000000"/>
                <w:sz w:val="24"/>
              </w:rPr>
              <w:t xml:space="preserve">Ознакомление с документацией для выполнения модуля, вопросы к главному эксперту.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8:45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9:00</w:t>
            </w:r>
          </w:p>
        </w:tc>
        <w:tc>
          <w:tcPr>
            <w:tcW w:type="dxa" w:w="8618"/>
            <w:shd w:fill="auto" w:val="clear"/>
          </w:tcPr>
          <w:p w14:paraId="47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Инструктаж на рабочем месте.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9:00-13.0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49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Старт. Выполнение задания по Модулю А </w:t>
            </w:r>
            <w:r>
              <w:rPr>
                <w:color w:val="000000"/>
                <w:sz w:val="24"/>
              </w:rPr>
              <w:t>«</w:t>
            </w:r>
            <w:r>
              <w:rPr>
                <w:b w:val="1"/>
                <w:sz w:val="24"/>
              </w:rPr>
              <w:t>Производство охлажденной и мороженой продукции»</w:t>
            </w:r>
            <w:r>
              <w:rPr>
                <w:b w:val="1"/>
                <w:color w:val="000000"/>
                <w:sz w:val="24"/>
              </w:rPr>
              <w:t>. Время: 4 часа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13:0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  <w:r>
              <w:rPr>
                <w:sz w:val="24"/>
              </w:rPr>
              <w:t>на площадке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4: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-14: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4D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Сбор участников соревнований. Подготовка к </w:t>
            </w:r>
            <w:r>
              <w:rPr>
                <w:sz w:val="24"/>
              </w:rPr>
              <w:t>Модулю Б «Производство соленой, маринованной продукции и пресервов»</w:t>
            </w:r>
            <w:r>
              <w:rPr>
                <w:sz w:val="24"/>
              </w:rPr>
              <w:t>.</w:t>
            </w:r>
          </w:p>
          <w:p w14:paraId="4E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Ознакомление с документацией для выполнения модуля, вопросы к главному эксперту. Подготовка конкурсантом рабочего места.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F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14:30</w:t>
            </w:r>
            <w:r>
              <w:rPr>
                <w:sz w:val="24"/>
              </w:rPr>
              <w:t>-15:00</w:t>
            </w:r>
          </w:p>
        </w:tc>
        <w:tc>
          <w:tcPr>
            <w:tcW w:type="dxa" w:w="8618"/>
            <w:shd w:fill="auto" w:val="clear"/>
          </w:tcPr>
          <w:p w14:paraId="50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Инструктаж на рабочем месте.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1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15:00-18:00</w:t>
            </w:r>
          </w:p>
        </w:tc>
        <w:tc>
          <w:tcPr>
            <w:tcW w:type="dxa" w:w="8618"/>
            <w:shd w:fill="auto" w:val="clear"/>
          </w:tcPr>
          <w:p w14:paraId="52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Старт</w:t>
            </w:r>
            <w:r>
              <w:rPr>
                <w:b w:val="1"/>
                <w:color w:val="000000"/>
                <w:sz w:val="24"/>
              </w:rPr>
              <w:t>. Выполнение задания по Модулю Б</w:t>
            </w:r>
            <w:r>
              <w:rPr>
                <w:b w:val="1"/>
                <w:color w:val="000000"/>
                <w:sz w:val="24"/>
              </w:rPr>
              <w:t xml:space="preserve"> «</w:t>
            </w:r>
            <w:r>
              <w:rPr>
                <w:b w:val="1"/>
                <w:color w:val="000000"/>
                <w:sz w:val="24"/>
              </w:rPr>
              <w:t>Производство соленой, маринованной продукции и пресервов</w:t>
            </w:r>
            <w:r>
              <w:rPr>
                <w:b w:val="1"/>
                <w:color w:val="000000"/>
                <w:sz w:val="24"/>
              </w:rPr>
              <w:t xml:space="preserve">» Время: 3 часа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3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18.00</w:t>
            </w:r>
            <w:r>
              <w:rPr>
                <w:sz w:val="24"/>
              </w:rPr>
              <w:t>-19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на площадке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5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0-20: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56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Работа групп экспертов</w:t>
            </w:r>
            <w:r>
              <w:rPr>
                <w:color w:val="000000"/>
                <w:sz w:val="24"/>
              </w:rPr>
              <w:t>. Оформление рукописных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ведомостей оценок за модули А и Б. Внесение оценок в ЦСО.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20:0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5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Трансфер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59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Д2  / «</w:t>
            </w:r>
            <w:r>
              <w:rPr>
                <w:b w:val="1"/>
                <w:sz w:val="24"/>
              </w:rPr>
              <w:t>29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апреля</w:t>
            </w:r>
            <w:r>
              <w:rPr>
                <w:b w:val="1"/>
                <w:sz w:val="24"/>
              </w:rPr>
              <w:t xml:space="preserve"> 202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г.</w:t>
            </w:r>
          </w:p>
        </w:tc>
      </w:tr>
      <w:tr>
        <w:trPr>
          <w:trHeight w:hRule="atLeast" w:val="170"/>
        </w:trPr>
        <w:tc>
          <w:tcPr>
            <w:tcW w:type="dxa" w:w="1838"/>
            <w:shd w:fill="auto" w:val="clear"/>
          </w:tcPr>
          <w:p w14:paraId="5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z w:val="24"/>
              </w:rPr>
              <w:t>-8:30</w:t>
            </w:r>
          </w:p>
        </w:tc>
        <w:tc>
          <w:tcPr>
            <w:tcW w:type="dxa" w:w="8618"/>
            <w:shd w:fill="auto" w:val="clear"/>
          </w:tcPr>
          <w:p w14:paraId="5B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Трансфер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Завтрак. </w:t>
            </w:r>
            <w:r>
              <w:rPr>
                <w:sz w:val="24"/>
              </w:rPr>
              <w:t xml:space="preserve">Прибытие на площадку  </w:t>
            </w:r>
          </w:p>
        </w:tc>
      </w:tr>
      <w:tr>
        <w:trPr>
          <w:trHeight w:hRule="atLeast" w:val="838"/>
        </w:trPr>
        <w:tc>
          <w:tcPr>
            <w:tcW w:type="dxa" w:w="1838"/>
            <w:shd w:fill="auto" w:val="clear"/>
          </w:tcPr>
          <w:p w14:paraId="5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8:30-8:45</w:t>
            </w:r>
          </w:p>
        </w:tc>
        <w:tc>
          <w:tcPr>
            <w:tcW w:type="dxa" w:w="8618"/>
            <w:shd w:fill="auto" w:val="clear"/>
          </w:tcPr>
          <w:p w14:paraId="5D000000">
            <w:pPr>
              <w:widowControl w:val="1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Вход на площадку.</w:t>
            </w:r>
            <w:r>
              <w:rPr>
                <w:color w:val="000000"/>
                <w:sz w:val="24"/>
              </w:rPr>
              <w:t xml:space="preserve"> Подготовка конкурсантом рабочего места. </w:t>
            </w:r>
          </w:p>
          <w:p w14:paraId="5E000000">
            <w:pPr>
              <w:widowControl w:val="1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к Модулю В «Производство консервов»</w:t>
            </w:r>
            <w:r>
              <w:rPr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 xml:space="preserve">Ознакомление с документацией для выполнения модуля, вопросы к главному эксперту.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8:45-9:00</w:t>
            </w:r>
          </w:p>
        </w:tc>
        <w:tc>
          <w:tcPr>
            <w:tcW w:type="dxa" w:w="8618"/>
            <w:shd w:fill="auto" w:val="clear"/>
          </w:tcPr>
          <w:p w14:paraId="6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Инструктаж на рабочем месте.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9:0</w:t>
            </w:r>
            <w:r>
              <w:rPr>
                <w:sz w:val="24"/>
              </w:rPr>
              <w:t>0-13</w:t>
            </w:r>
            <w:r>
              <w:rPr>
                <w:sz w:val="24"/>
              </w:rPr>
              <w:t>.00</w:t>
            </w:r>
          </w:p>
        </w:tc>
        <w:tc>
          <w:tcPr>
            <w:tcW w:type="dxa" w:w="8618"/>
            <w:shd w:fill="auto" w:val="clear"/>
          </w:tcPr>
          <w:p w14:paraId="62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Старт</w:t>
            </w:r>
            <w:r>
              <w:rPr>
                <w:b w:val="1"/>
                <w:color w:val="000000"/>
                <w:sz w:val="24"/>
              </w:rPr>
              <w:t>. Выполнение задания по Модулю В</w:t>
            </w:r>
            <w:r>
              <w:rPr>
                <w:b w:val="1"/>
                <w:color w:val="000000"/>
                <w:sz w:val="24"/>
              </w:rPr>
              <w:t xml:space="preserve"> «</w:t>
            </w:r>
            <w:r>
              <w:rPr>
                <w:b w:val="1"/>
                <w:color w:val="000000"/>
                <w:sz w:val="24"/>
              </w:rPr>
              <w:t>Производство консервов</w:t>
            </w:r>
            <w:r>
              <w:rPr>
                <w:b w:val="1"/>
                <w:color w:val="000000"/>
                <w:sz w:val="24"/>
              </w:rPr>
              <w:t>»</w:t>
            </w:r>
            <w:r>
              <w:rPr>
                <w:b w:val="1"/>
                <w:color w:val="000000"/>
                <w:sz w:val="24"/>
              </w:rPr>
              <w:t xml:space="preserve"> Время: 4</w:t>
            </w:r>
            <w:r>
              <w:rPr>
                <w:b w:val="1"/>
                <w:color w:val="000000"/>
                <w:sz w:val="24"/>
              </w:rPr>
              <w:t xml:space="preserve"> часа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type="dxa" w:w="8618"/>
            <w:shd w:fill="auto" w:val="clear"/>
          </w:tcPr>
          <w:p w14:paraId="6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  <w:r>
              <w:rPr>
                <w:sz w:val="24"/>
              </w:rPr>
              <w:t>на площадке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14:00-14:30</w:t>
            </w:r>
          </w:p>
        </w:tc>
        <w:tc>
          <w:tcPr>
            <w:tcW w:type="dxa" w:w="8618"/>
            <w:shd w:fill="auto" w:val="clear"/>
          </w:tcPr>
          <w:p w14:paraId="66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Сбор участников соревнований. Подготовка к Модулю Д «Производство продукции холодного и горячего копчения».  Ознакомление с документацией для выполнения модуля, вопросы к главному эксперту. Подготовка конкурсантом рабочего места.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type="dxa" w:w="8618"/>
            <w:shd w:fill="auto" w:val="clear"/>
          </w:tcPr>
          <w:p w14:paraId="68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Инструктаж на рабочем месте.</w:t>
            </w:r>
          </w:p>
        </w:tc>
      </w:tr>
      <w:tr>
        <w:trPr>
          <w:trHeight w:hRule="atLeast" w:val="143"/>
        </w:trPr>
        <w:tc>
          <w:tcPr>
            <w:tcW w:type="dxa" w:w="1838"/>
            <w:shd w:fill="auto" w:val="clear"/>
          </w:tcPr>
          <w:p w14:paraId="6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15:00-18:00</w:t>
            </w:r>
          </w:p>
        </w:tc>
        <w:tc>
          <w:tcPr>
            <w:tcW w:type="dxa" w:w="8618"/>
            <w:shd w:fill="auto" w:val="clear"/>
          </w:tcPr>
          <w:p w14:paraId="6A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Старт. Выполнение задания по Модулю Д «Производство продукции холодного и горячего копчения» Время: 3 часа 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18.00-19:00</w:t>
            </w:r>
          </w:p>
        </w:tc>
        <w:tc>
          <w:tcPr>
            <w:tcW w:type="dxa" w:w="8618"/>
            <w:shd w:fill="auto" w:val="clear"/>
          </w:tcPr>
          <w:p w14:paraId="6C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Ужин  </w:t>
            </w:r>
            <w:r>
              <w:rPr>
                <w:sz w:val="24"/>
              </w:rPr>
              <w:t>на площадке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type="dxa" w:w="8618"/>
            <w:shd w:fill="auto" w:val="clear"/>
          </w:tcPr>
          <w:p w14:paraId="6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Работа групп экспертов. Оформление рукописных</w:t>
            </w:r>
            <w:r>
              <w:rPr>
                <w:sz w:val="24"/>
              </w:rPr>
              <w:t xml:space="preserve"> ведомостей оценок за модули В и Д. Внесение оценок в ЦСО.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20:00</w:t>
            </w:r>
          </w:p>
        </w:tc>
        <w:tc>
          <w:tcPr>
            <w:tcW w:type="dxa" w:w="8618"/>
            <w:shd w:fill="auto" w:val="clear"/>
          </w:tcPr>
          <w:p w14:paraId="70000000">
            <w:pPr>
              <w:widowControl w:val="1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Трансфер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71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Д3  / «</w:t>
            </w:r>
            <w:r>
              <w:rPr>
                <w:b w:val="1"/>
                <w:sz w:val="24"/>
              </w:rPr>
              <w:t>30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апреля</w:t>
            </w:r>
            <w:r>
              <w:rPr>
                <w:b w:val="1"/>
                <w:sz w:val="24"/>
              </w:rPr>
              <w:t xml:space="preserve"> 202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г.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72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z w:val="24"/>
              </w:rPr>
              <w:t>-8:30</w:t>
            </w:r>
          </w:p>
        </w:tc>
        <w:tc>
          <w:tcPr>
            <w:tcW w:type="dxa" w:w="8618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 xml:space="preserve">Трансфер Завтрак. </w:t>
            </w:r>
            <w:r>
              <w:rPr>
                <w:sz w:val="24"/>
              </w:rPr>
              <w:t xml:space="preserve">Прибытие на площадку  </w:t>
            </w:r>
          </w:p>
        </w:tc>
      </w:tr>
      <w:tr>
        <w:trPr>
          <w:trHeight w:hRule="atLeast" w:val="1114"/>
        </w:trPr>
        <w:tc>
          <w:tcPr>
            <w:tcW w:type="dxa" w:w="1838"/>
          </w:tcPr>
          <w:p w14:paraId="74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8:30-8:45</w:t>
            </w:r>
          </w:p>
        </w:tc>
        <w:tc>
          <w:tcPr>
            <w:tcW w:type="dxa" w:w="8618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 xml:space="preserve">Вход на площадку. </w:t>
            </w:r>
            <w:r>
              <w:rPr>
                <w:color w:val="000000"/>
                <w:sz w:val="24"/>
              </w:rPr>
              <w:t>Подготовка конкурсантом рабочего места.</w:t>
            </w:r>
          </w:p>
          <w:p w14:paraId="76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Подготовка к Модулю Г «Производство полуфабрикатов и кулинарной продукции»</w:t>
            </w:r>
            <w:r>
              <w:rPr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Ознакомление с документацией для выполнения модуля, вопросы к главному эксперту.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7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8:45-9:00</w:t>
            </w:r>
          </w:p>
        </w:tc>
        <w:tc>
          <w:tcPr>
            <w:tcW w:type="dxa" w:w="8618"/>
          </w:tcPr>
          <w:p w14:paraId="78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Инструктаж на рабочем месте.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7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9:00-13.00</w:t>
            </w:r>
          </w:p>
        </w:tc>
        <w:tc>
          <w:tcPr>
            <w:tcW w:type="dxa" w:w="8618"/>
          </w:tcPr>
          <w:p w14:paraId="7A00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Старт. Выполнение задания по Модулю Г «Производство полуфабрикатов и кулинарной продукции» Время: 3 часа 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7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type="dxa" w:w="8618"/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  <w:r>
              <w:rPr>
                <w:sz w:val="24"/>
              </w:rPr>
              <w:t>на площадке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7D00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</w:tcPr>
          <w:p w14:paraId="7E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Работа групп экспертов. Оформление рукописных</w:t>
            </w:r>
            <w:r>
              <w:rPr>
                <w:sz w:val="24"/>
              </w:rPr>
              <w:t xml:space="preserve"> ведомостей оценок за модуль Г. Внесение оценок в ЦСО.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локировка оценок</w:t>
            </w:r>
            <w:r>
              <w:rPr>
                <w:color w:val="000000"/>
                <w:sz w:val="24"/>
              </w:rPr>
              <w:t>. Распечатка машинописных протоколов. Сверка и подписание машинописных протоколов экспертами-наставниками. Подписание протокола проведения чемпионата.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7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z w:val="24"/>
              </w:rPr>
              <w:t>-17:30</w:t>
            </w:r>
          </w:p>
        </w:tc>
        <w:tc>
          <w:tcPr>
            <w:tcW w:type="dxa" w:w="8618"/>
          </w:tcPr>
          <w:p w14:paraId="8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 на площадке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8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17:30 </w:t>
            </w:r>
            <w:r>
              <w:rPr>
                <w:sz w:val="24"/>
              </w:rPr>
              <w:t>-18:00</w:t>
            </w:r>
          </w:p>
        </w:tc>
        <w:tc>
          <w:tcPr>
            <w:tcW w:type="dxa" w:w="8618"/>
          </w:tcPr>
          <w:p w14:paraId="8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Сбор участников чемпионата. Подведение итогов. Закрытие чемпионата</w:t>
            </w:r>
          </w:p>
        </w:tc>
      </w:tr>
      <w:tr>
        <w:trPr>
          <w:trHeight w:hRule="atLeast" w:val="70"/>
        </w:trPr>
        <w:tc>
          <w:tcPr>
            <w:tcW w:type="dxa" w:w="1838"/>
          </w:tcPr>
          <w:p w14:paraId="8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type="dxa" w:w="8618"/>
          </w:tcPr>
          <w:p w14:paraId="8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Трансфер</w:t>
            </w:r>
          </w:p>
        </w:tc>
      </w:tr>
    </w:tbl>
    <w:p w14:paraId="8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720" w:footer="170" w:gutter="0" w:header="624" w:left="720" w:right="720" w:top="720"/>
      <w:pgNumType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jc w:val="center"/>
      <w:tblLayout w:type="fixed"/>
      <w:tblCellMar>
        <w:top w:type="dxa" w:w="144"/>
        <w:left w:type="dxa" w:w="115"/>
        <w:bottom w:type="dxa" w:w="144"/>
        <w:right w:type="dxa" w:w="115"/>
      </w:tblCellMar>
    </w:tblPr>
    <w:tblGrid>
      <w:gridCol w:w="5954"/>
      <w:gridCol w:w="3685"/>
    </w:tblGrid>
    <w:tr>
      <w:tc>
        <w:tcPr>
          <w:tcW w:type="dxa" w:w="5954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2000000">
          <w:pPr>
            <w:pStyle w:val="Style_3"/>
            <w:widowControl w:val="1"/>
            <w:tabs>
              <w:tab w:leader="none" w:pos="4677" w:val="clear"/>
              <w:tab w:leader="none" w:pos="9355" w:val="clear"/>
            </w:tabs>
            <w:ind/>
            <w:rPr>
              <w:rFonts w:ascii="Times New Roman" w:hAnsi="Times New Roman"/>
              <w:caps w:val="1"/>
              <w:sz w:val="18"/>
            </w:rPr>
          </w:pPr>
        </w:p>
      </w:tc>
      <w:tc>
        <w:tcPr>
          <w:tcW w:type="dxa" w:w="3685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3000000">
          <w:pPr>
            <w:pStyle w:val="Style_3"/>
            <w:widowControl w:val="1"/>
            <w:tabs>
              <w:tab w:leader="none" w:pos="4677" w:val="clear"/>
              <w:tab w:leader="none" w:pos="9355" w:val="clear"/>
            </w:tabs>
            <w:ind/>
            <w:jc w:val="right"/>
            <w:rPr>
              <w:rFonts w:ascii="Times New Roman" w:hAnsi="Times New Roman"/>
              <w:caps w:val="1"/>
              <w:sz w:val="18"/>
            </w:rPr>
          </w:pPr>
        </w:p>
      </w:tc>
    </w:tr>
  </w:tbl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tabs>
        <w:tab w:leader="none" w:pos="9355" w:val="clear"/>
        <w:tab w:leader="none" w:pos="10631" w:val="righ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0"/>
      <w:suff w:val="tab"/>
      <w:lvlText w:val=""/>
      <w:lvlJc w:val="left"/>
      <w:pPr>
        <w:widowControl w:val="1"/>
        <w:ind w:hanging="360" w:left="1287"/>
      </w:pPr>
      <w:rPr>
        <w:rFonts w:ascii="Symbol" w:hAnsi="Symbol"/>
      </w:rPr>
    </w:lvl>
    <w:lvl w:ilvl="1">
      <w:start w:val="1"/>
      <w:numFmt w:val="bullet"/>
      <w:suff w:val="tab"/>
      <w:lvlText w:val=""/>
      <w:lvlJc w:val="left"/>
      <w:pPr>
        <w:widowControl w:val="1"/>
        <w:ind w:hanging="360" w:left="2007"/>
      </w:pPr>
      <w:rPr>
        <w:rFonts w:ascii="Wingdings" w:hAnsi="Wingdings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72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344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416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88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60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632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33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37"/>
      <w:suff w:val="tab"/>
      <w:lvlText w:val=""/>
      <w:lvlJc w:val="left"/>
      <w:pPr>
        <w:widowControl w:val="1"/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pStyle w:val="Style_38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basedOn w:val="Style_5"/>
    <w:next w:val="Style_5"/>
    <w:link w:val="Style_7_ch"/>
    <w:uiPriority w:val="39"/>
    <w:pPr>
      <w:widowControl w:val="1"/>
      <w:tabs>
        <w:tab w:leader="none" w:pos="142" w:val="left"/>
        <w:tab w:leader="dot" w:pos="9639" w:val="right"/>
      </w:tabs>
      <w:spacing w:after="0" w:line="240" w:lineRule="auto"/>
      <w:ind/>
    </w:pPr>
    <w:rPr>
      <w:rFonts w:ascii="Times New Roman" w:hAnsi="Times New Roman"/>
    </w:rPr>
  </w:style>
  <w:style w:styleId="Style_7_ch" w:type="character">
    <w:name w:val="toc 2"/>
    <w:basedOn w:val="Style_5_ch"/>
    <w:link w:val="Style_7"/>
    <w:rPr>
      <w:rFonts w:ascii="Times New Roman" w:hAnsi="Times New Roman"/>
    </w:rPr>
  </w:style>
  <w:style w:styleId="Style_8" w:type="paragraph">
    <w:name w:val="Неразрешенное упоминание2"/>
    <w:basedOn w:val="Style_6"/>
    <w:link w:val="Style_8_ch"/>
    <w:rPr>
      <w:color w:val="605E5C"/>
      <w:shd w:fill="E1DFDD" w:val="clear"/>
    </w:rPr>
  </w:style>
  <w:style w:styleId="Style_8_ch" w:type="character">
    <w:name w:val="Неразрешенное упоминание2"/>
    <w:basedOn w:val="Style_6_ch"/>
    <w:link w:val="Style_8"/>
    <w:rPr>
      <w:color w:val="605E5C"/>
      <w:shd w:fill="E1DFDD" w:val="clear"/>
    </w:rPr>
  </w:style>
  <w:style w:styleId="Style_9" w:type="paragraph">
    <w:name w:val="No Spacing"/>
    <w:link w:val="Style_9_ch"/>
    <w:pPr>
      <w:widowControl w:val="1"/>
      <w:spacing w:after="0" w:line="240" w:lineRule="auto"/>
      <w:ind/>
    </w:pPr>
  </w:style>
  <w:style w:styleId="Style_9_ch" w:type="character">
    <w:name w:val="No Spacing"/>
    <w:link w:val="Style_9"/>
  </w:style>
  <w:style w:styleId="Style_10" w:type="paragraph">
    <w:name w:val="toc 4"/>
    <w:next w:val="Style_5"/>
    <w:link w:val="Style_10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widowControl w:val="0"/>
      <w:spacing w:after="0" w:line="360" w:lineRule="auto"/>
      <w:ind/>
      <w:jc w:val="both"/>
      <w:outlineLvl w:val="6"/>
    </w:pPr>
    <w:rPr>
      <w:rFonts w:ascii="Arial" w:hAnsi="Arial"/>
      <w:spacing w:val="-3"/>
      <w:sz w:val="28"/>
    </w:rPr>
  </w:style>
  <w:style w:styleId="Style_11_ch" w:type="character">
    <w:name w:val="heading 7"/>
    <w:basedOn w:val="Style_5_ch"/>
    <w:link w:val="Style_11"/>
    <w:rPr>
      <w:rFonts w:ascii="Arial" w:hAnsi="Arial"/>
      <w:spacing w:val="-3"/>
      <w:sz w:val="28"/>
    </w:rPr>
  </w:style>
  <w:style w:styleId="Style_12" w:type="paragraph">
    <w:name w:val="toc 6"/>
    <w:next w:val="Style_5"/>
    <w:link w:val="Style_12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цвет в таблице"/>
    <w:link w:val="Style_13_ch"/>
    <w:rPr>
      <w:color w:val="2C8DE6"/>
    </w:rPr>
  </w:style>
  <w:style w:styleId="Style_13_ch" w:type="character">
    <w:name w:val="цвет в таблице"/>
    <w:link w:val="Style_13"/>
    <w:rPr>
      <w:color w:val="2C8DE6"/>
    </w:rPr>
  </w:style>
  <w:style w:styleId="Style_14" w:type="paragraph">
    <w:name w:val="toc 7"/>
    <w:next w:val="Style_5"/>
    <w:link w:val="Style_14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Doc title"/>
    <w:basedOn w:val="Style_5"/>
    <w:link w:val="Style_15_ch"/>
    <w:pPr>
      <w:widowControl w:val="1"/>
      <w:spacing w:after="0" w:line="360" w:lineRule="auto"/>
      <w:ind/>
    </w:pPr>
    <w:rPr>
      <w:rFonts w:ascii="Arial" w:hAnsi="Arial"/>
      <w:b w:val="1"/>
      <w:sz w:val="40"/>
    </w:rPr>
  </w:style>
  <w:style w:styleId="Style_15_ch" w:type="character">
    <w:name w:val="Doc title"/>
    <w:basedOn w:val="Style_5_ch"/>
    <w:link w:val="Style_15"/>
    <w:rPr>
      <w:rFonts w:ascii="Arial" w:hAnsi="Arial"/>
      <w:b w:val="1"/>
      <w:sz w:val="40"/>
    </w:rPr>
  </w:style>
  <w:style w:styleId="Style_16" w:type="paragraph">
    <w:name w:val="Doc subtitle2"/>
    <w:basedOn w:val="Style_5"/>
    <w:link w:val="Style_16_ch"/>
    <w:pPr>
      <w:widowControl w:val="1"/>
      <w:spacing w:after="0" w:line="360" w:lineRule="auto"/>
      <w:ind/>
    </w:pPr>
    <w:rPr>
      <w:rFonts w:ascii="Arial" w:hAnsi="Arial"/>
      <w:sz w:val="28"/>
    </w:rPr>
  </w:style>
  <w:style w:styleId="Style_16_ch" w:type="character">
    <w:name w:val="Doc subtitle2"/>
    <w:basedOn w:val="Style_5_ch"/>
    <w:link w:val="Style_16"/>
    <w:rPr>
      <w:rFonts w:ascii="Arial" w:hAnsi="Arial"/>
      <w:sz w:val="28"/>
    </w:rPr>
  </w:style>
  <w:style w:styleId="Style_17" w:type="paragraph">
    <w:name w:val="annotation reference"/>
    <w:basedOn w:val="Style_6"/>
    <w:link w:val="Style_17_ch"/>
    <w:rPr>
      <w:sz w:val="16"/>
    </w:rPr>
  </w:style>
  <w:style w:styleId="Style_17_ch" w:type="character">
    <w:name w:val="annotation reference"/>
    <w:basedOn w:val="Style_6_ch"/>
    <w:link w:val="Style_17"/>
    <w:rPr>
      <w:sz w:val="16"/>
    </w:rPr>
  </w:style>
  <w:style w:styleId="Style_18" w:type="paragraph">
    <w:name w:val="End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widowControl w:val="1"/>
      <w:spacing w:after="0" w:before="120" w:line="360" w:lineRule="auto"/>
      <w:ind/>
      <w:outlineLvl w:val="2"/>
    </w:pPr>
    <w:rPr>
      <w:rFonts w:ascii="Arial" w:hAnsi="Arial"/>
      <w:b w:val="1"/>
    </w:rPr>
  </w:style>
  <w:style w:styleId="Style_19_ch" w:type="character">
    <w:name w:val="heading 3"/>
    <w:basedOn w:val="Style_5_ch"/>
    <w:link w:val="Style_19"/>
    <w:rPr>
      <w:rFonts w:ascii="Arial" w:hAnsi="Arial"/>
      <w:b w:val="1"/>
    </w:rPr>
  </w:style>
  <w:style w:styleId="Style_20" w:type="paragraph">
    <w:name w:val="Lista Black"/>
    <w:basedOn w:val="Style_21"/>
    <w:link w:val="Style_20_ch"/>
    <w:pPr>
      <w:keepNext w:val="1"/>
      <w:widowControl w:val="1"/>
      <w:numPr>
        <w:numId w:val="1"/>
      </w:numPr>
      <w:spacing w:after="120" w:line="240" w:lineRule="auto"/>
      <w:ind/>
      <w:jc w:val="left"/>
    </w:pPr>
    <w:rPr>
      <w:rFonts w:ascii="Calibri" w:hAnsi="Calibri"/>
      <w:sz w:val="20"/>
    </w:rPr>
  </w:style>
  <w:style w:styleId="Style_20_ch" w:type="character">
    <w:name w:val="Lista Black"/>
    <w:basedOn w:val="Style_21_ch"/>
    <w:link w:val="Style_20"/>
    <w:rPr>
      <w:rFonts w:ascii="Calibri" w:hAnsi="Calibri"/>
      <w:sz w:val="20"/>
    </w:rPr>
  </w:style>
  <w:style w:styleId="Style_22" w:type="paragraph">
    <w:name w:val="annotation text"/>
    <w:basedOn w:val="Style_5"/>
    <w:link w:val="Style_22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22_ch" w:type="character">
    <w:name w:val="annotation text"/>
    <w:basedOn w:val="Style_5_ch"/>
    <w:link w:val="Style_22"/>
    <w:rPr>
      <w:rFonts w:ascii="Times New Roman" w:hAnsi="Times New Roman"/>
      <w:sz w:val="20"/>
    </w:rPr>
  </w:style>
  <w:style w:styleId="Style_23" w:type="paragraph">
    <w:name w:val="annotation subject"/>
    <w:basedOn w:val="Style_22"/>
    <w:next w:val="Style_22"/>
    <w:link w:val="Style_23_ch"/>
    <w:rPr>
      <w:b w:val="1"/>
    </w:rPr>
  </w:style>
  <w:style w:styleId="Style_23_ch" w:type="character">
    <w:name w:val="annotation subject"/>
    <w:basedOn w:val="Style_22_ch"/>
    <w:link w:val="Style_23"/>
    <w:rPr>
      <w:b w:val="1"/>
    </w:rPr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widowControl w:val="0"/>
      <w:spacing w:after="0" w:line="360" w:lineRule="auto"/>
      <w:ind w:firstLine="360" w:left="360"/>
      <w:jc w:val="both"/>
      <w:outlineLvl w:val="8"/>
    </w:pPr>
    <w:rPr>
      <w:rFonts w:ascii="Arial" w:hAnsi="Arial"/>
      <w:sz w:val="24"/>
      <w:u w:val="single"/>
    </w:rPr>
  </w:style>
  <w:style w:styleId="Style_24_ch" w:type="character">
    <w:name w:val="heading 9"/>
    <w:basedOn w:val="Style_5_ch"/>
    <w:link w:val="Style_24"/>
    <w:rPr>
      <w:rFonts w:ascii="Arial" w:hAnsi="Arial"/>
      <w:sz w:val="24"/>
      <w:u w:val="single"/>
    </w:rPr>
  </w:style>
  <w:style w:styleId="Style_25" w:type="paragraph">
    <w:name w:val="Body Text Indent 2"/>
    <w:basedOn w:val="Style_5"/>
    <w:link w:val="Style_25_ch"/>
    <w:pPr>
      <w:widowControl w:val="1"/>
      <w:spacing w:after="0" w:line="360" w:lineRule="auto"/>
      <w:ind w:left="720"/>
    </w:pPr>
    <w:rPr>
      <w:rFonts w:ascii="Arial" w:hAnsi="Arial"/>
      <w:sz w:val="24"/>
    </w:rPr>
  </w:style>
  <w:style w:styleId="Style_25_ch" w:type="character">
    <w:name w:val="Body Text Indent 2"/>
    <w:basedOn w:val="Style_5_ch"/>
    <w:link w:val="Style_25"/>
    <w:rPr>
      <w:rFonts w:ascii="Arial" w:hAnsi="Arial"/>
      <w:sz w:val="24"/>
    </w:rPr>
  </w:style>
  <w:style w:styleId="Style_26" w:type="paragraph">
    <w:name w:val="Основной текст (14)_3"/>
    <w:basedOn w:val="Style_5"/>
    <w:link w:val="Style_26_ch"/>
    <w:pPr>
      <w:widowControl w:val="0"/>
      <w:spacing w:after="0" w:line="264" w:lineRule="exact"/>
      <w:ind w:hanging="600"/>
    </w:pPr>
    <w:rPr>
      <w:rFonts w:ascii="Segoe UI" w:hAnsi="Segoe UI"/>
      <w:sz w:val="19"/>
    </w:rPr>
  </w:style>
  <w:style w:styleId="Style_26_ch" w:type="character">
    <w:name w:val="Основной текст (14)_3"/>
    <w:basedOn w:val="Style_5_ch"/>
    <w:link w:val="Style_26"/>
    <w:rPr>
      <w:rFonts w:ascii="Segoe UI" w:hAnsi="Segoe UI"/>
      <w:sz w:val="19"/>
    </w:rPr>
  </w:style>
  <w:style w:styleId="Style_27" w:type="paragraph">
    <w:name w:val="FollowedHyperlink"/>
    <w:link w:val="Style_27_ch"/>
    <w:rPr>
      <w:color w:val="800080"/>
      <w:u w:val="single"/>
    </w:rPr>
  </w:style>
  <w:style w:styleId="Style_27_ch" w:type="character">
    <w:name w:val="FollowedHyperlink"/>
    <w:link w:val="Style_27"/>
    <w:rPr>
      <w:color w:val="800080"/>
      <w:u w:val="single"/>
    </w:rPr>
  </w:style>
  <w:style w:styleId="Style_28" w:type="paragraph">
    <w:name w:val="toc 3"/>
    <w:basedOn w:val="Style_5"/>
    <w:next w:val="Style_5"/>
    <w:link w:val="Style_28_ch"/>
    <w:uiPriority w:val="39"/>
    <w:pPr>
      <w:widowControl w:val="1"/>
      <w:spacing w:after="100" w:line="276" w:lineRule="auto"/>
      <w:ind w:left="440"/>
    </w:pPr>
    <w:rPr>
      <w:rFonts w:ascii="Calibri" w:hAnsi="Calibri"/>
    </w:rPr>
  </w:style>
  <w:style w:styleId="Style_28_ch" w:type="character">
    <w:name w:val="toc 3"/>
    <w:basedOn w:val="Style_5_ch"/>
    <w:link w:val="Style_28"/>
    <w:rPr>
      <w:rFonts w:ascii="Calibri" w:hAnsi="Calibri"/>
    </w:rPr>
  </w:style>
  <w:style w:styleId="Style_29" w:type="paragraph">
    <w:name w:val="Интернет-ссылка"/>
    <w:link w:val="Style_29_ch"/>
    <w:rPr>
      <w:color w:val="0000FF"/>
      <w:u w:val="single"/>
    </w:rPr>
  </w:style>
  <w:style w:styleId="Style_29_ch" w:type="character">
    <w:name w:val="Интернет-ссылка"/>
    <w:link w:val="Style_29"/>
    <w:rPr>
      <w:color w:val="0000FF"/>
      <w:u w:val="single"/>
    </w:rPr>
  </w:style>
  <w:style w:styleId="Style_30" w:type="paragraph">
    <w:name w:val="TOC Heading"/>
    <w:basedOn w:val="Style_31"/>
    <w:next w:val="Style_5"/>
    <w:link w:val="Style_30_ch"/>
    <w:pPr>
      <w:keepLines w:val="1"/>
      <w:widowControl w:val="1"/>
      <w:spacing w:after="0" w:before="480" w:line="276" w:lineRule="auto"/>
      <w:ind/>
      <w:outlineLvl w:val="8"/>
    </w:pPr>
    <w:rPr>
      <w:rFonts w:ascii="Cambria" w:hAnsi="Cambria"/>
      <w:caps w:val="0"/>
      <w:color w:val="365F91"/>
      <w:sz w:val="28"/>
    </w:rPr>
  </w:style>
  <w:style w:styleId="Style_30_ch" w:type="character">
    <w:name w:val="TOC Heading"/>
    <w:basedOn w:val="Style_31_ch"/>
    <w:link w:val="Style_30"/>
    <w:rPr>
      <w:rFonts w:ascii="Cambria" w:hAnsi="Cambria"/>
      <w:caps w:val="0"/>
      <w:color w:val="365F91"/>
      <w:sz w:val="28"/>
    </w:rPr>
  </w:style>
  <w:style w:styleId="Style_32" w:type="paragraph">
    <w:name w:val="выделение цвет"/>
    <w:basedOn w:val="Style_5"/>
    <w:link w:val="Style_32_ch"/>
    <w:pPr>
      <w:widowControl w:val="1"/>
      <w:spacing w:after="0" w:line="360" w:lineRule="auto"/>
      <w:ind/>
      <w:jc w:val="both"/>
    </w:pPr>
    <w:rPr>
      <w:rFonts w:ascii="Times New Roman" w:hAnsi="Times New Roman"/>
      <w:b w:val="1"/>
      <w:color w:val="2C8DE6"/>
      <w:u w:val="single"/>
    </w:rPr>
  </w:style>
  <w:style w:styleId="Style_32_ch" w:type="character">
    <w:name w:val="выделение цвет"/>
    <w:basedOn w:val="Style_5_ch"/>
    <w:link w:val="Style_32"/>
    <w:rPr>
      <w:rFonts w:ascii="Times New Roman" w:hAnsi="Times New Roman"/>
      <w:b w:val="1"/>
      <w:color w:val="2C8DE6"/>
      <w:u w:val="single"/>
    </w:rPr>
  </w:style>
  <w:style w:styleId="Style_3" w:type="paragraph">
    <w:name w:val="footer"/>
    <w:basedOn w:val="Style_5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5_ch"/>
    <w:link w:val="Style_3"/>
  </w:style>
  <w:style w:styleId="Style_21" w:type="paragraph">
    <w:name w:val="Body Text"/>
    <w:basedOn w:val="Style_5"/>
    <w:link w:val="Style_21_ch"/>
    <w:pPr>
      <w:widowControl w:val="0"/>
      <w:spacing w:after="0" w:line="360" w:lineRule="auto"/>
      <w:ind/>
      <w:jc w:val="both"/>
    </w:pPr>
    <w:rPr>
      <w:rFonts w:ascii="Arial" w:hAnsi="Arial"/>
      <w:sz w:val="24"/>
    </w:rPr>
  </w:style>
  <w:style w:styleId="Style_21_ch" w:type="character">
    <w:name w:val="Body Text"/>
    <w:basedOn w:val="Style_5_ch"/>
    <w:link w:val="Style_21"/>
    <w:rPr>
      <w:rFonts w:ascii="Arial" w:hAnsi="Arial"/>
      <w:sz w:val="24"/>
    </w:rPr>
  </w:style>
  <w:style w:styleId="Style_33" w:type="paragraph">
    <w:name w:val="!Список с точками"/>
    <w:basedOn w:val="Style_5"/>
    <w:link w:val="Style_33_ch"/>
    <w:pPr>
      <w:widowControl w:val="1"/>
      <w:numPr>
        <w:numId w:val="2"/>
      </w:numPr>
      <w:spacing w:after="0" w:line="360" w:lineRule="auto"/>
      <w:ind/>
      <w:jc w:val="both"/>
    </w:pPr>
    <w:rPr>
      <w:rFonts w:ascii="Times New Roman" w:hAnsi="Times New Roman"/>
    </w:rPr>
  </w:style>
  <w:style w:styleId="Style_33_ch" w:type="character">
    <w:name w:val="!Список с точками"/>
    <w:basedOn w:val="Style_5_ch"/>
    <w:link w:val="Style_33"/>
    <w:rPr>
      <w:rFonts w:ascii="Times New Roman" w:hAnsi="Times New Roman"/>
    </w:rPr>
  </w:style>
  <w:style w:styleId="Style_34" w:type="paragraph">
    <w:name w:val="!Заголовок-1"/>
    <w:basedOn w:val="Style_31"/>
    <w:link w:val="Style_34_ch"/>
  </w:style>
  <w:style w:styleId="Style_34_ch" w:type="character">
    <w:name w:val="!Заголовок-1"/>
    <w:basedOn w:val="Style_31_ch"/>
    <w:link w:val="Style_34"/>
  </w:style>
  <w:style w:styleId="Style_35" w:type="paragraph">
    <w:name w:val="heading 5"/>
    <w:basedOn w:val="Style_5"/>
    <w:next w:val="Style_5"/>
    <w:link w:val="Style_35_ch"/>
    <w:uiPriority w:val="9"/>
    <w:qFormat/>
    <w:pPr>
      <w:keepNext w:val="1"/>
      <w:widowControl w:val="0"/>
      <w:spacing w:after="0" w:line="360" w:lineRule="auto"/>
      <w:ind/>
      <w:jc w:val="both"/>
      <w:outlineLvl w:val="4"/>
    </w:pPr>
    <w:rPr>
      <w:rFonts w:ascii="Arial" w:hAnsi="Arial"/>
      <w:b w:val="1"/>
      <w:sz w:val="28"/>
    </w:rPr>
  </w:style>
  <w:style w:styleId="Style_35_ch" w:type="character">
    <w:name w:val="heading 5"/>
    <w:basedOn w:val="Style_5_ch"/>
    <w:link w:val="Style_35"/>
    <w:rPr>
      <w:rFonts w:ascii="Arial" w:hAnsi="Arial"/>
      <w:b w:val="1"/>
      <w:sz w:val="28"/>
    </w:rPr>
  </w:style>
  <w:style w:styleId="Style_36" w:type="paragraph">
    <w:name w:val="Базовый"/>
    <w:link w:val="Style_36_ch"/>
    <w:pPr>
      <w:widowControl w:val="1"/>
      <w:spacing w:after="200" w:line="276" w:lineRule="auto"/>
      <w:ind/>
    </w:pPr>
    <w:rPr>
      <w:rFonts w:ascii="Times New Roman" w:hAnsi="Times New Roman"/>
      <w:sz w:val="24"/>
    </w:rPr>
  </w:style>
  <w:style w:styleId="Style_36_ch" w:type="character">
    <w:name w:val="Базовый"/>
    <w:link w:val="Style_36"/>
    <w:rPr>
      <w:rFonts w:ascii="Times New Roman" w:hAnsi="Times New Roman"/>
      <w:sz w:val="24"/>
    </w:rPr>
  </w:style>
  <w:style w:styleId="Style_31" w:type="paragraph">
    <w:name w:val="heading 1"/>
    <w:basedOn w:val="Style_5"/>
    <w:next w:val="Style_5"/>
    <w:link w:val="Style_31_ch"/>
    <w:uiPriority w:val="9"/>
    <w:qFormat/>
    <w:pPr>
      <w:keepNext w:val="1"/>
      <w:widowControl w:val="1"/>
      <w:spacing w:after="120" w:before="240" w:line="360" w:lineRule="auto"/>
      <w:ind/>
      <w:outlineLvl w:val="0"/>
    </w:pPr>
    <w:rPr>
      <w:rFonts w:ascii="Arial" w:hAnsi="Arial"/>
      <w:b w:val="1"/>
      <w:caps w:val="1"/>
      <w:color w:val="2C8DE6"/>
      <w:sz w:val="36"/>
    </w:rPr>
  </w:style>
  <w:style w:styleId="Style_31_ch" w:type="character">
    <w:name w:val="heading 1"/>
    <w:basedOn w:val="Style_5_ch"/>
    <w:link w:val="Style_31"/>
    <w:rPr>
      <w:rFonts w:ascii="Arial" w:hAnsi="Arial"/>
      <w:b w:val="1"/>
      <w:caps w:val="1"/>
      <w:color w:val="2C8DE6"/>
      <w:sz w:val="36"/>
    </w:rPr>
  </w:style>
  <w:style w:styleId="Style_37" w:type="paragraph">
    <w:name w:val="bullet"/>
    <w:basedOn w:val="Style_5"/>
    <w:link w:val="Style_37_ch"/>
    <w:pPr>
      <w:widowControl w:val="1"/>
      <w:numPr>
        <w:numId w:val="3"/>
      </w:numPr>
      <w:spacing w:after="0" w:line="360" w:lineRule="auto"/>
      <w:ind/>
    </w:pPr>
    <w:rPr>
      <w:rFonts w:ascii="Arial" w:hAnsi="Arial"/>
    </w:rPr>
  </w:style>
  <w:style w:styleId="Style_37_ch" w:type="character">
    <w:name w:val="bullet"/>
    <w:basedOn w:val="Style_5_ch"/>
    <w:link w:val="Style_37"/>
    <w:rPr>
      <w:rFonts w:ascii="Arial" w:hAnsi="Arial"/>
    </w:rPr>
  </w:style>
  <w:style w:styleId="Style_38" w:type="paragraph">
    <w:name w:val="цветной текст"/>
    <w:basedOn w:val="Style_5"/>
    <w:link w:val="Style_38_ch"/>
    <w:pPr>
      <w:widowControl w:val="1"/>
      <w:numPr>
        <w:numId w:val="4"/>
      </w:numPr>
      <w:spacing w:after="0" w:line="360" w:lineRule="auto"/>
      <w:ind/>
      <w:jc w:val="both"/>
    </w:pPr>
    <w:rPr>
      <w:rFonts w:ascii="Times New Roman" w:hAnsi="Times New Roman"/>
      <w:color w:val="2C8DE6"/>
    </w:rPr>
  </w:style>
  <w:style w:styleId="Style_38_ch" w:type="character">
    <w:name w:val="цветной текст"/>
    <w:basedOn w:val="Style_5_ch"/>
    <w:link w:val="Style_38"/>
    <w:rPr>
      <w:rFonts w:ascii="Times New Roman" w:hAnsi="Times New Roman"/>
      <w:color w:val="2C8DE6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5"/>
    <w:link w:val="Style_40_ch"/>
    <w:pPr>
      <w:widowControl w:val="1"/>
      <w:spacing w:after="0" w:line="360" w:lineRule="auto"/>
      <w:ind/>
    </w:pPr>
    <w:rPr>
      <w:rFonts w:ascii="Times New Roman" w:hAnsi="Times New Roman"/>
    </w:rPr>
  </w:style>
  <w:style w:styleId="Style_40_ch" w:type="character">
    <w:name w:val="Footnote"/>
    <w:basedOn w:val="Style_5_ch"/>
    <w:link w:val="Style_40"/>
    <w:rPr>
      <w:rFonts w:ascii="Times New Roman" w:hAnsi="Times New Roman"/>
    </w:rPr>
  </w:style>
  <w:style w:styleId="Style_41" w:type="paragraph">
    <w:name w:val="heading 8"/>
    <w:basedOn w:val="Style_5"/>
    <w:next w:val="Style_5"/>
    <w:link w:val="Style_41_ch"/>
    <w:uiPriority w:val="9"/>
    <w:qFormat/>
    <w:pPr>
      <w:keepNext w:val="1"/>
      <w:widowControl w:val="0"/>
      <w:spacing w:after="0" w:line="360" w:lineRule="auto"/>
      <w:ind/>
      <w:jc w:val="both"/>
      <w:outlineLvl w:val="7"/>
    </w:pPr>
    <w:rPr>
      <w:rFonts w:ascii="Arial" w:hAnsi="Arial"/>
      <w:b w:val="1"/>
      <w:sz w:val="24"/>
    </w:rPr>
  </w:style>
  <w:style w:styleId="Style_41_ch" w:type="character">
    <w:name w:val="heading 8"/>
    <w:basedOn w:val="Style_5_ch"/>
    <w:link w:val="Style_41"/>
    <w:rPr>
      <w:rFonts w:ascii="Arial" w:hAnsi="Arial"/>
      <w:b w:val="1"/>
      <w:sz w:val="24"/>
    </w:rPr>
  </w:style>
  <w:style w:styleId="Style_42" w:type="paragraph">
    <w:name w:val="!Текст"/>
    <w:basedOn w:val="Style_5"/>
    <w:link w:val="Style_42_ch"/>
    <w:pPr>
      <w:widowControl w:val="1"/>
      <w:spacing w:after="0" w:line="360" w:lineRule="auto"/>
      <w:ind/>
      <w:jc w:val="both"/>
    </w:pPr>
    <w:rPr>
      <w:rFonts w:ascii="Times New Roman" w:hAnsi="Times New Roman"/>
    </w:rPr>
  </w:style>
  <w:style w:styleId="Style_42_ch" w:type="character">
    <w:name w:val="!Текст"/>
    <w:basedOn w:val="Style_5_ch"/>
    <w:link w:val="Style_42"/>
    <w:rPr>
      <w:rFonts w:ascii="Times New Roman" w:hAnsi="Times New Roman"/>
    </w:rPr>
  </w:style>
  <w:style w:styleId="Style_43" w:type="paragraph">
    <w:name w:val="toc 1"/>
    <w:basedOn w:val="Style_5"/>
    <w:next w:val="Style_5"/>
    <w:link w:val="Style_43_ch"/>
    <w:uiPriority w:val="39"/>
    <w:pPr>
      <w:widowControl w:val="1"/>
      <w:tabs>
        <w:tab w:leader="dot" w:pos="9825" w:val="right"/>
      </w:tabs>
      <w:spacing w:after="0" w:line="360" w:lineRule="auto"/>
      <w:ind/>
    </w:pPr>
    <w:rPr>
      <w:rFonts w:ascii="Arial" w:hAnsi="Arial"/>
      <w:sz w:val="24"/>
    </w:rPr>
  </w:style>
  <w:style w:styleId="Style_43_ch" w:type="character">
    <w:name w:val="toc 1"/>
    <w:basedOn w:val="Style_5_ch"/>
    <w:link w:val="Style_43"/>
    <w:rPr>
      <w:rFonts w:ascii="Arial" w:hAnsi="Arial"/>
      <w:sz w:val="24"/>
    </w:rPr>
  </w:style>
  <w:style w:styleId="Style_44" w:type="paragraph">
    <w:name w:val="Абзац списка1"/>
    <w:basedOn w:val="Style_5"/>
    <w:link w:val="Style_44_ch"/>
    <w:pPr>
      <w:widowControl w:val="1"/>
      <w:spacing w:after="0" w:line="360" w:lineRule="auto"/>
      <w:ind w:left="720"/>
    </w:pPr>
    <w:rPr>
      <w:rFonts w:ascii="Arial" w:hAnsi="Arial"/>
    </w:rPr>
  </w:style>
  <w:style w:styleId="Style_44_ch" w:type="character">
    <w:name w:val="Абзац списка1"/>
    <w:basedOn w:val="Style_5_ch"/>
    <w:link w:val="Style_44"/>
    <w:rPr>
      <w:rFonts w:ascii="Arial" w:hAnsi="Arial"/>
    </w:rPr>
  </w:style>
  <w:style w:styleId="Style_45" w:type="paragraph">
    <w:name w:val="Placeholder Text"/>
    <w:basedOn w:val="Style_6"/>
    <w:link w:val="Style_45_ch"/>
    <w:rPr>
      <w:color w:val="808080"/>
    </w:rPr>
  </w:style>
  <w:style w:styleId="Style_45_ch" w:type="character">
    <w:name w:val="Placeholder Text"/>
    <w:basedOn w:val="Style_6_ch"/>
    <w:link w:val="Style_45"/>
    <w:rPr>
      <w:color w:val="808080"/>
    </w:rPr>
  </w:style>
  <w:style w:styleId="Style_46" w:type="paragraph">
    <w:name w:val="Header and Footer"/>
    <w:link w:val="Style_4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Balloon Text"/>
    <w:basedOn w:val="Style_5"/>
    <w:link w:val="Style_47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47_ch" w:type="character">
    <w:name w:val="Balloon Text"/>
    <w:basedOn w:val="Style_5_ch"/>
    <w:link w:val="Style_47"/>
    <w:rPr>
      <w:rFonts w:ascii="Tahoma" w:hAnsi="Tahoma"/>
      <w:sz w:val="16"/>
    </w:rPr>
  </w:style>
  <w:style w:styleId="Style_48" w:type="paragraph">
    <w:name w:val="numbered list"/>
    <w:basedOn w:val="Style_37"/>
    <w:link w:val="Style_48_ch"/>
  </w:style>
  <w:style w:styleId="Style_48_ch" w:type="character">
    <w:name w:val="numbered list"/>
    <w:basedOn w:val="Style_37_ch"/>
    <w:link w:val="Style_48"/>
  </w:style>
  <w:style w:styleId="Style_49" w:type="paragraph">
    <w:name w:val="toc 9"/>
    <w:next w:val="Style_5"/>
    <w:link w:val="Style_4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0" w:type="paragraph">
    <w:name w:val="page number"/>
    <w:link w:val="Style_50_ch"/>
    <w:rPr>
      <w:rFonts w:ascii="Arial" w:hAnsi="Arial"/>
      <w:sz w:val="16"/>
    </w:rPr>
  </w:style>
  <w:style w:styleId="Style_50_ch" w:type="character">
    <w:name w:val="page number"/>
    <w:link w:val="Style_50"/>
    <w:rPr>
      <w:rFonts w:ascii="Arial" w:hAnsi="Arial"/>
      <w:sz w:val="16"/>
    </w:rPr>
  </w:style>
  <w:style w:styleId="Style_51" w:type="paragraph">
    <w:name w:val="toc 8"/>
    <w:next w:val="Style_5"/>
    <w:link w:val="Style_5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Doc subtitle1"/>
    <w:basedOn w:val="Style_5"/>
    <w:link w:val="Style_52_ch"/>
    <w:pPr>
      <w:widowControl w:val="1"/>
      <w:spacing w:after="0" w:line="360" w:lineRule="auto"/>
      <w:ind/>
    </w:pPr>
    <w:rPr>
      <w:rFonts w:ascii="Arial" w:hAnsi="Arial"/>
      <w:b w:val="1"/>
      <w:sz w:val="28"/>
    </w:rPr>
  </w:style>
  <w:style w:styleId="Style_52_ch" w:type="character">
    <w:name w:val="Doc subtitle1"/>
    <w:basedOn w:val="Style_5_ch"/>
    <w:link w:val="Style_52"/>
    <w:rPr>
      <w:rFonts w:ascii="Arial" w:hAnsi="Arial"/>
      <w:b w:val="1"/>
      <w:sz w:val="28"/>
    </w:rPr>
  </w:style>
  <w:style w:styleId="Style_53" w:type="paragraph">
    <w:name w:val="Неразрешенное упоминание1"/>
    <w:basedOn w:val="Style_6"/>
    <w:link w:val="Style_53_ch"/>
    <w:rPr>
      <w:color w:val="605E5C"/>
      <w:shd w:fill="E1DFDD" w:val="clear"/>
    </w:rPr>
  </w:style>
  <w:style w:styleId="Style_53_ch" w:type="character">
    <w:name w:val="Неразрешенное упоминание1"/>
    <w:basedOn w:val="Style_6_ch"/>
    <w:link w:val="Style_53"/>
    <w:rPr>
      <w:color w:val="605E5C"/>
      <w:shd w:fill="E1DFDD" w:val="clear"/>
    </w:rPr>
  </w:style>
  <w:style w:styleId="Style_54" w:type="paragraph">
    <w:name w:val="!заголовок-2"/>
    <w:basedOn w:val="Style_55"/>
    <w:link w:val="Style_54_ch"/>
  </w:style>
  <w:style w:styleId="Style_54_ch" w:type="character">
    <w:name w:val="!заголовок-2"/>
    <w:basedOn w:val="Style_55_ch"/>
    <w:link w:val="Style_54"/>
  </w:style>
  <w:style w:styleId="Style_56" w:type="paragraph">
    <w:name w:val="toc 5"/>
    <w:next w:val="Style_5"/>
    <w:link w:val="Style_5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538552DCBB0F4C4BB087ED922D6A6322"/>
    <w:link w:val="Style_57_ch"/>
    <w:pPr>
      <w:widowControl w:val="1"/>
      <w:spacing w:after="200" w:line="276" w:lineRule="auto"/>
      <w:ind/>
    </w:pPr>
    <w:rPr>
      <w:rFonts w:ascii="Calibri" w:hAnsi="Calibri"/>
    </w:rPr>
  </w:style>
  <w:style w:styleId="Style_57_ch" w:type="character">
    <w:name w:val="538552DCBB0F4C4BB087ED922D6A6322"/>
    <w:link w:val="Style_57"/>
    <w:rPr>
      <w:rFonts w:ascii="Calibri" w:hAnsi="Calibri"/>
    </w:rPr>
  </w:style>
  <w:style w:styleId="Style_58" w:type="paragraph">
    <w:name w:val="footnote reference"/>
    <w:link w:val="Style_58_ch"/>
    <w:rPr>
      <w:vertAlign w:val="superscript"/>
    </w:rPr>
  </w:style>
  <w:style w:styleId="Style_58_ch" w:type="character">
    <w:name w:val="footnote reference"/>
    <w:link w:val="Style_58"/>
    <w:rPr>
      <w:vertAlign w:val="superscript"/>
    </w:rPr>
  </w:style>
  <w:style w:styleId="Style_59" w:type="paragraph">
    <w:name w:val="Subtitle"/>
    <w:next w:val="Style_5"/>
    <w:link w:val="Style_5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List Paragraph"/>
    <w:basedOn w:val="Style_5"/>
    <w:link w:val="Style_60_ch"/>
    <w:pPr>
      <w:widowControl w:val="1"/>
      <w:spacing w:after="200" w:line="276" w:lineRule="auto"/>
      <w:ind w:left="720"/>
      <w:contextualSpacing w:val="1"/>
    </w:pPr>
    <w:rPr>
      <w:rFonts w:ascii="Calibri" w:hAnsi="Calibri"/>
    </w:rPr>
  </w:style>
  <w:style w:styleId="Style_60_ch" w:type="character">
    <w:name w:val="List Paragraph"/>
    <w:basedOn w:val="Style_5_ch"/>
    <w:link w:val="Style_60"/>
    <w:rPr>
      <w:rFonts w:ascii="Calibri" w:hAnsi="Calibri"/>
    </w:rPr>
  </w:style>
  <w:style w:styleId="Style_61" w:type="paragraph">
    <w:name w:val="caption"/>
    <w:basedOn w:val="Style_5"/>
    <w:next w:val="Style_5"/>
    <w:link w:val="Style_61_ch"/>
    <w:pPr>
      <w:widowControl w:val="0"/>
      <w:spacing w:after="0" w:before="240" w:line="360" w:lineRule="auto"/>
      <w:ind/>
      <w:jc w:val="center"/>
    </w:pPr>
    <w:rPr>
      <w:rFonts w:ascii="Arial" w:hAnsi="Arial"/>
      <w:b w:val="1"/>
      <w:sz w:val="36"/>
    </w:rPr>
  </w:style>
  <w:style w:styleId="Style_61_ch" w:type="character">
    <w:name w:val="caption"/>
    <w:basedOn w:val="Style_5_ch"/>
    <w:link w:val="Style_61"/>
    <w:rPr>
      <w:rFonts w:ascii="Arial" w:hAnsi="Arial"/>
      <w:b w:val="1"/>
      <w:sz w:val="36"/>
    </w:rPr>
  </w:style>
  <w:style w:styleId="Style_62" w:type="paragraph">
    <w:name w:val="!Синий заголовок текста"/>
    <w:basedOn w:val="Style_32"/>
    <w:link w:val="Style_62_ch"/>
  </w:style>
  <w:style w:styleId="Style_62_ch" w:type="character">
    <w:name w:val="!Синий заголовок текста"/>
    <w:basedOn w:val="Style_32_ch"/>
    <w:link w:val="Style_62"/>
  </w:style>
  <w:style w:styleId="Style_63" w:type="paragraph">
    <w:name w:val="Title"/>
    <w:next w:val="Style_5"/>
    <w:link w:val="Style_6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basedOn w:val="Style_5"/>
    <w:next w:val="Style_5"/>
    <w:link w:val="Style_64_ch"/>
    <w:uiPriority w:val="9"/>
    <w:qFormat/>
    <w:pPr>
      <w:keepNext w:val="1"/>
      <w:widowControl w:val="0"/>
      <w:spacing w:after="0" w:line="360" w:lineRule="auto"/>
      <w:ind/>
      <w:outlineLvl w:val="3"/>
    </w:pPr>
    <w:rPr>
      <w:rFonts w:ascii="Arial" w:hAnsi="Arial"/>
      <w:b w:val="1"/>
      <w:sz w:val="28"/>
    </w:rPr>
  </w:style>
  <w:style w:styleId="Style_64_ch" w:type="character">
    <w:name w:val="heading 4"/>
    <w:basedOn w:val="Style_5_ch"/>
    <w:link w:val="Style_64"/>
    <w:rPr>
      <w:rFonts w:ascii="Arial" w:hAnsi="Arial"/>
      <w:b w:val="1"/>
      <w:sz w:val="28"/>
    </w:rPr>
  </w:style>
  <w:style w:styleId="Style_65" w:type="paragraph">
    <w:name w:val="Body Text 2"/>
    <w:basedOn w:val="Style_5"/>
    <w:link w:val="Style_65_ch"/>
    <w:pPr>
      <w:widowControl w:val="0"/>
      <w:spacing w:after="0" w:line="360" w:lineRule="auto"/>
      <w:ind/>
      <w:jc w:val="both"/>
    </w:pPr>
    <w:rPr>
      <w:rFonts w:ascii="Arial" w:hAnsi="Arial"/>
      <w:spacing w:val="-3"/>
    </w:rPr>
  </w:style>
  <w:style w:styleId="Style_65_ch" w:type="character">
    <w:name w:val="Body Text 2"/>
    <w:basedOn w:val="Style_5_ch"/>
    <w:link w:val="Style_65"/>
    <w:rPr>
      <w:rFonts w:ascii="Arial" w:hAnsi="Arial"/>
      <w:spacing w:val="-3"/>
    </w:rPr>
  </w:style>
  <w:style w:styleId="Style_55" w:type="paragraph">
    <w:name w:val="heading 2"/>
    <w:basedOn w:val="Style_5"/>
    <w:next w:val="Style_5"/>
    <w:link w:val="Style_55_ch"/>
    <w:uiPriority w:val="9"/>
    <w:qFormat/>
    <w:pPr>
      <w:keepNext w:val="1"/>
      <w:widowControl w:val="1"/>
      <w:spacing w:after="120" w:before="240" w:line="360" w:lineRule="auto"/>
      <w:ind/>
      <w:outlineLvl w:val="1"/>
    </w:pPr>
    <w:rPr>
      <w:rFonts w:ascii="Arial" w:hAnsi="Arial"/>
      <w:b w:val="1"/>
      <w:sz w:val="28"/>
    </w:rPr>
  </w:style>
  <w:style w:styleId="Style_55_ch" w:type="character">
    <w:name w:val="heading 2"/>
    <w:basedOn w:val="Style_5_ch"/>
    <w:link w:val="Style_55"/>
    <w:rPr>
      <w:rFonts w:ascii="Arial" w:hAnsi="Arial"/>
      <w:b w:val="1"/>
      <w:sz w:val="28"/>
    </w:rPr>
  </w:style>
  <w:style w:styleId="Style_66" w:type="paragraph">
    <w:name w:val="heading 6"/>
    <w:basedOn w:val="Style_5"/>
    <w:next w:val="Style_5"/>
    <w:link w:val="Style_66_ch"/>
    <w:uiPriority w:val="9"/>
    <w:qFormat/>
    <w:pPr>
      <w:keepNext w:val="1"/>
      <w:widowControl w:val="0"/>
      <w:spacing w:after="58" w:line="360" w:lineRule="auto"/>
      <w:ind/>
      <w:outlineLvl w:val="5"/>
    </w:pPr>
    <w:rPr>
      <w:rFonts w:ascii="Arial" w:hAnsi="Arial"/>
      <w:b w:val="1"/>
      <w:sz w:val="24"/>
    </w:rPr>
  </w:style>
  <w:style w:styleId="Style_66_ch" w:type="character">
    <w:name w:val="heading 6"/>
    <w:basedOn w:val="Style_5_ch"/>
    <w:link w:val="Style_66"/>
    <w:rPr>
      <w:rFonts w:ascii="Arial" w:hAnsi="Arial"/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2025-04-24T11:27:14Z</dcterms:created>
  <dcterms:modified xsi:type="dcterms:W3CDTF">2025-04-24T11:27:14Z</dcterms:modified>
</cp:coreProperties>
</file>