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3441881" cy="134004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 ПРОВЕДЕНИЯ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соревнований по компетенции «Специалист по коллаборативной промышленной робототехнике с применением инструментов ИИ» межрегионального этапа Чемпионата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высоких технологий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7305"/>
        <w:tblGridChange w:id="0">
          <w:tblGrid>
            <w:gridCol w:w="3150"/>
            <w:gridCol w:w="730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shd w:fill="9bdb7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Общая информация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Период проведения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21.07.2025-25.07.2025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Место проведения и адрес площадки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300" w:lineRule="auto"/>
              <w:ind w:right="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Институт проблем управления им. В.А. Трапезникова РАН</w:t>
              <w:br w:type="textWrapping"/>
              <w:t xml:space="preserve">г. Москва, ул. Профсоюзная, д.65, 117997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ФИО Главного эксперта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Мостаков Николай Алексеевич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Контакты Главного эксперта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nikrus333@gmail.com</w:t>
            </w:r>
          </w:p>
          <w:p w:rsidR="00000000" w:rsidDel="00000000" w:rsidP="00000000" w:rsidRDefault="00000000" w:rsidRPr="00000000" w14:paraId="00000012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+79262847243,</w:t>
            </w:r>
          </w:p>
          <w:p w:rsidR="00000000" w:rsidDel="00000000" w:rsidP="00000000" w:rsidRDefault="00000000" w:rsidRPr="00000000" w14:paraId="00000013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tg: @mostakovk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18"/>
        <w:tblGridChange w:id="0">
          <w:tblGrid>
            <w:gridCol w:w="1838"/>
            <w:gridCol w:w="8618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Д-2  / «21» июля 2025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10:00-16:00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экспертов, инструктаж ТБ и ОТ, обучение, распределение ролей, внесение не менее 30% изменений в конкурсное задание, внесение и блокировка схемы оценок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12:00-13:00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ab/>
              <w:t xml:space="preserve"> </w:t>
              <w:tab/>
              <w:t xml:space="preserve"> </w:t>
              <w:tab/>
              <w:t xml:space="preserve"> </w:t>
              <w:tab/>
            </w:r>
          </w:p>
          <w:p w:rsidR="00000000" w:rsidDel="00000000" w:rsidP="00000000" w:rsidRDefault="00000000" w:rsidRPr="00000000" w14:paraId="000000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Обеденный перерыв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Д-1  / «22» июля 2025 г.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10:00 – 16:00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конкурсантов, инструктаж ТБ и ОТ, жеребьевка, ознакомление участников с рабочими местами, тестирование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 – 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Обеденный перерыв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Д1  / «23» июля 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09:30-09:50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Брифинг с главным экспертом, ознакомление с КЗ (модуль А)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09:50-10:50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Модуля А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10:50-11:50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Тестовые запуски. Выполнение Модуля А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11:50-12.00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12:00-13:00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Тестовые запуски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13:00-14:00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Оценка выполнения Модуля А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14:00 -14:50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Обеденный 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14:50 -15:00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Брифинг, ознакомление с Модулем Б</w:t>
            </w:r>
          </w:p>
        </w:tc>
      </w:tr>
      <w:tr>
        <w:trPr>
          <w:cantSplit w:val="0"/>
          <w:trHeight w:val="320.9765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15:00 -16:00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Модуля Б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Тестовые запуски. Выполнение Модуля Б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18:00-19:00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Оценка выполнения Модуля Б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19:00-20:00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Финальная оценка модулей, занесение оценок в ЦСО</w:t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Д2  / «24» июля 2025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09:30-09:45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Брифинг с главным экспертом, ознакомление с КЗ (модуль В)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09:45-10:45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Модуля В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10:45-13:45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Тестовые запуски. Выполнение Модуля 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13:45-14:45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Обеденный 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14:45-15:45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Контрольные запуски. Оценка выполнения Модуля В.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15:45-16:00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16:00-16:15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Брифинг, ознакомление с модулем Г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16:15-18:15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модуля Г</w:t>
            </w:r>
          </w:p>
        </w:tc>
      </w:tr>
      <w:tr>
        <w:trPr>
          <w:cantSplit w:val="0"/>
          <w:trHeight w:val="305.9765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18:15-19:00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Финальная оценка модулей, занесение оценок в ЦСО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Д3  / «25» июля 2025 г.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09:30-11:00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Продолжение выполнения модуля Г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11:00 -14:00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Тестовые запуски. Выполнение Модуля Г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14:00-15:00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Обеденный перерыв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15:00-15:30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Тестовые запуски. Выполнение Модуля Г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15:30-16:30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Контрольные запуски. Оценка выполнения Модуля Г.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16:30-18:00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Подведение итогов чемпионата, оценка конкурсного задания, занесение оценок в ЦСО, блокировка оценок</w:t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624" w:footer="17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466.0" w:type="dxa"/>
      <w:jc w:val="center"/>
      <w:tblLayout w:type="fixed"/>
      <w:tblLook w:val="0400"/>
    </w:tblPr>
    <w:tblGrid>
      <w:gridCol w:w="6465"/>
      <w:gridCol w:w="4001"/>
      <w:tblGridChange w:id="0">
        <w:tblGrid>
          <w:gridCol w:w="6465"/>
          <w:gridCol w:w="4001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right" w:leader="none" w:pos="1063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