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BD27" w14:textId="77777777" w:rsidR="00E204EE" w:rsidRDefault="00E204EE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e"/>
        <w:tblW w:w="9639" w:type="dxa"/>
        <w:tblLayout w:type="fixed"/>
        <w:tblLook w:val="04A0" w:firstRow="1" w:lastRow="0" w:firstColumn="1" w:lastColumn="0" w:noHBand="0" w:noVBand="1"/>
      </w:tblPr>
      <w:tblGrid>
        <w:gridCol w:w="5421"/>
        <w:gridCol w:w="4218"/>
      </w:tblGrid>
      <w:tr w:rsidR="00E204EE" w14:paraId="161EDF8A" w14:textId="77777777"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2B75577" w14:textId="77777777" w:rsidR="00E204EE" w:rsidRDefault="00551091">
            <w:pPr>
              <w:pStyle w:val="a9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 wp14:anchorId="0566E80A" wp14:editId="57E07A49">
                  <wp:extent cx="3304540" cy="1286510"/>
                  <wp:effectExtent l="0" t="0" r="0" b="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3E5676F8" w14:textId="77777777" w:rsidR="00E204EE" w:rsidRDefault="00551091">
            <w:pPr>
              <w:spacing w:after="0"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3" behindDoc="1" locked="0" layoutInCell="1" allowOverlap="1" wp14:anchorId="59C01444" wp14:editId="38D6551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308610</wp:posOffset>
                  </wp:positionV>
                  <wp:extent cx="2392680" cy="598170"/>
                  <wp:effectExtent l="0" t="0" r="0" b="0"/>
                  <wp:wrapTight wrapText="bothSides">
                    <wp:wrapPolygon edited="0">
                      <wp:start x="-1" y="0"/>
                      <wp:lineTo x="-1" y="5501"/>
                      <wp:lineTo x="10777" y="7336"/>
                      <wp:lineTo x="-1" y="7336"/>
                      <wp:lineTo x="-1" y="13294"/>
                      <wp:lineTo x="10777" y="14672"/>
                      <wp:lineTo x="-1" y="17428"/>
                      <wp:lineTo x="-1" y="20174"/>
                      <wp:lineTo x="226" y="21096"/>
                      <wp:lineTo x="21433" y="21096"/>
                      <wp:lineTo x="21433" y="16506"/>
                      <wp:lineTo x="10777" y="14672"/>
                      <wp:lineTo x="21433" y="13294"/>
                      <wp:lineTo x="21433" y="7336"/>
                      <wp:lineTo x="10777" y="7336"/>
                      <wp:lineTo x="21433" y="5501"/>
                      <wp:lineTo x="21433" y="0"/>
                      <wp:lineTo x="-1" y="0"/>
                    </wp:wrapPolygon>
                  </wp:wrapTight>
                  <wp:docPr id="2" name="Изображение2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Изображение выглядит как Шрифт, текст, снимок экрана, Графи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7263A3" w14:textId="77777777" w:rsidR="00E204EE" w:rsidRDefault="00E204EE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74652806" w14:textId="77777777" w:rsidR="00E204EE" w:rsidRDefault="00E204EE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67BD56C7" w14:textId="3BEF8438" w:rsidR="00E204EE" w:rsidRPr="007155E8" w:rsidRDefault="007155E8" w:rsidP="007155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155E8">
        <w:rPr>
          <w:rFonts w:ascii="Times New Roman" w:eastAsia="Times New Roman" w:hAnsi="Times New Roman" w:cs="Times New Roman"/>
          <w:b/>
          <w:bCs/>
          <w:sz w:val="40"/>
          <w:szCs w:val="40"/>
        </w:rPr>
        <w:t>КОНКУРСНОЕ ЗАДАНИЕ КОМПЕТЕНЦИИ</w:t>
      </w:r>
    </w:p>
    <w:p w14:paraId="38884643" w14:textId="77E10DFC" w:rsidR="00E204EE" w:rsidRPr="007155E8" w:rsidRDefault="007155E8" w:rsidP="007155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155E8">
        <w:rPr>
          <w:rFonts w:ascii="Times New Roman" w:eastAsia="Times New Roman" w:hAnsi="Times New Roman" w:cs="Times New Roman"/>
          <w:b/>
          <w:bCs/>
          <w:sz w:val="40"/>
          <w:szCs w:val="40"/>
        </w:rPr>
        <w:t>«ЦИФРОВОЙ ДВОЙНИК ПАЦИЕНТА»</w:t>
      </w:r>
    </w:p>
    <w:p w14:paraId="5EFC43A4" w14:textId="1ED84E30" w:rsidR="00E204EE" w:rsidRPr="007155E8" w:rsidRDefault="007155E8" w:rsidP="007155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155E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Итогового (межрегионального) этапа </w:t>
      </w:r>
    </w:p>
    <w:p w14:paraId="0EBBD97A" w14:textId="78ED0731" w:rsidR="00E204EE" w:rsidRPr="007155E8" w:rsidRDefault="007155E8" w:rsidP="007155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155E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Чемпионата высоких технологий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в 2025 г.</w:t>
      </w:r>
    </w:p>
    <w:p w14:paraId="5840B2AB" w14:textId="3A9A642A" w:rsidR="00E204EE" w:rsidRDefault="00E2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00181DD" w14:textId="77777777" w:rsidR="003113BC" w:rsidRDefault="003113B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5131DBE" w14:textId="77777777" w:rsidR="00E204EE" w:rsidRDefault="00E2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968D0C7" w14:textId="77777777" w:rsidR="00E204EE" w:rsidRDefault="00E2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51E121A" w14:textId="77777777" w:rsidR="00E204EE" w:rsidRDefault="00E204E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DA91E93" w14:textId="77777777" w:rsidR="00E204EE" w:rsidRDefault="00E204E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C06D0E9" w14:textId="3839DB70" w:rsidR="00E204EE" w:rsidRDefault="00E204E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EA41C40" w14:textId="18DC7E72" w:rsidR="007155E8" w:rsidRDefault="007155E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DEBA1EC" w14:textId="33AFB1A7" w:rsidR="007155E8" w:rsidRDefault="007155E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63F221D" w14:textId="6F0CB98E" w:rsidR="007155E8" w:rsidRDefault="007155E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63762B6" w14:textId="25D2D023" w:rsidR="007155E8" w:rsidRDefault="007155E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3879766" w14:textId="23C7DEE0" w:rsidR="007155E8" w:rsidRDefault="007155E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1C56520" w14:textId="77777777" w:rsidR="007155E8" w:rsidRDefault="007155E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C893683" w14:textId="77777777" w:rsidR="00E204EE" w:rsidRDefault="00551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69D370EA" w14:textId="7D3BFAD0" w:rsidR="00E204EE" w:rsidRPr="007155E8" w:rsidRDefault="00551091" w:rsidP="007155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</w:t>
      </w:r>
      <w:r w:rsidR="007155E8" w:rsidRPr="007155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55E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требования владения профессиональными навыками для участия в соревнованиях по профессиональному мастерству.</w:t>
      </w:r>
    </w:p>
    <w:p w14:paraId="6F9FA855" w14:textId="77777777" w:rsidR="00E204EE" w:rsidRPr="007155E8" w:rsidRDefault="00E204EE" w:rsidP="007155E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09B139" w14:textId="77777777" w:rsidR="00E204EE" w:rsidRPr="007155E8" w:rsidRDefault="00551091" w:rsidP="007155E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5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-1"/>
        <w15:color w:val="000000"/>
        <w:docPartObj>
          <w:docPartGallery w:val="Table of Contents"/>
          <w:docPartUnique/>
        </w:docPartObj>
      </w:sdtPr>
      <w:sdtEndPr/>
      <w:sdtContent>
        <w:p w14:paraId="53CDEE14" w14:textId="65A79294" w:rsidR="00E204EE" w:rsidRPr="00B753ED" w:rsidRDefault="00551091" w:rsidP="00B753ED">
          <w:pPr>
            <w:pStyle w:val="af5"/>
            <w:spacing w:before="0" w:line="360" w:lineRule="auto"/>
            <w:ind w:left="57"/>
            <w:rPr>
              <w:rFonts w:ascii="Times New Roman" w:eastAsiaTheme="minorEastAsia" w:hAnsi="Times New Roman" w:cs="Times New Roman"/>
              <w:color w:val="auto"/>
              <w:sz w:val="28"/>
              <w:szCs w:val="28"/>
            </w:rPr>
          </w:pPr>
          <w:r w:rsidRPr="00B753ED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B753ED">
            <w:rPr>
              <w:rStyle w:val="aa"/>
              <w:rFonts w:ascii="Times New Roman" w:eastAsia="Times New Roman" w:hAnsi="Times New Roman" w:cs="Times New Roman"/>
              <w:webHidden/>
              <w:color w:val="auto"/>
              <w:sz w:val="28"/>
              <w:szCs w:val="28"/>
            </w:rPr>
            <w:instrText xml:space="preserve"> TOC \z \o "1-3" \u \h</w:instrText>
          </w:r>
          <w:r w:rsidRPr="00B753ED">
            <w:rPr>
              <w:rStyle w:val="aa"/>
              <w:rFonts w:ascii="Times New Roman" w:eastAsia="Times New Roman" w:hAnsi="Times New Roman" w:cs="Times New Roman"/>
              <w:color w:val="auto"/>
              <w:sz w:val="28"/>
              <w:szCs w:val="28"/>
            </w:rPr>
            <w:fldChar w:fldCharType="separate"/>
          </w:r>
          <w:hyperlink w:anchor="_Toc193724525">
            <w:r w:rsidRPr="00B753ED">
              <w:rPr>
                <w:rStyle w:val="aa"/>
                <w:rFonts w:ascii="Times New Roman" w:eastAsia="Times New Roman" w:hAnsi="Times New Roman" w:cs="Times New Roman"/>
                <w:webHidden/>
                <w:color w:val="auto"/>
                <w:sz w:val="28"/>
                <w:szCs w:val="28"/>
              </w:rPr>
              <w:t>1. ОСНОВНЫЕ ТРЕБОВАНИЯ КОМПЕТЕНЦИИ</w:t>
            </w:r>
            <w:r w:rsidRPr="00B753ED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="00B753ED" w:rsidRPr="00B753ED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4</w:t>
            </w:r>
          </w:hyperlink>
        </w:p>
        <w:p w14:paraId="1E334B10" w14:textId="6D2089E0" w:rsidR="00E204EE" w:rsidRPr="00B753ED" w:rsidRDefault="001923CD" w:rsidP="007155E8">
          <w:pPr>
            <w:pStyle w:val="2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93724526">
            <w:r w:rsidR="007155E8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1.1. Общие сведения о требованиях компетенции</w:t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B753ED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t>4</w:t>
            </w:r>
          </w:hyperlink>
        </w:p>
        <w:p w14:paraId="30D35777" w14:textId="7792BBB9" w:rsidR="00E204EE" w:rsidRPr="00B753ED" w:rsidRDefault="001923CD" w:rsidP="007155E8">
          <w:pPr>
            <w:pStyle w:val="2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93724527">
            <w:r w:rsidR="007155E8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1.2. Перечень профессиональных задач специалиста по компетенции</w:t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B753ED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t>4</w:t>
            </w:r>
          </w:hyperlink>
        </w:p>
        <w:p w14:paraId="36CF41FA" w14:textId="3C93B912" w:rsidR="00E204EE" w:rsidRPr="00B753ED" w:rsidRDefault="001923CD" w:rsidP="007155E8">
          <w:pPr>
            <w:pStyle w:val="2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93724528">
            <w:r w:rsidR="007155E8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1.3. Требования к схеме оценки</w:t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B753ED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</w:hyperlink>
        </w:p>
        <w:p w14:paraId="4822F42E" w14:textId="6196C063" w:rsidR="00E204EE" w:rsidRPr="00B753ED" w:rsidRDefault="001923CD" w:rsidP="007155E8">
          <w:pPr>
            <w:pStyle w:val="2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93724529">
            <w:r w:rsidR="007155E8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1.4. Спецификация оценки компетенции</w:t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B753ED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t>7</w:t>
            </w:r>
          </w:hyperlink>
        </w:p>
        <w:p w14:paraId="7FFE52D0" w14:textId="3ED4BB07" w:rsidR="00E204EE" w:rsidRPr="00B753ED" w:rsidRDefault="001923CD" w:rsidP="007155E8">
          <w:pPr>
            <w:pStyle w:val="2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hAnsi="Times New Roman" w:cs="Times New Roman"/>
              <w:sz w:val="28"/>
              <w:szCs w:val="28"/>
            </w:rPr>
          </w:pPr>
          <w:hyperlink w:anchor="_Toc193724530">
            <w:r w:rsidR="007155E8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1.5. Конкурсное задание</w:t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B753ED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t>7</w:t>
            </w:r>
          </w:hyperlink>
        </w:p>
        <w:p w14:paraId="57B744C4" w14:textId="77777777" w:rsidR="007155E8" w:rsidRPr="007155E8" w:rsidRDefault="007155E8" w:rsidP="007155E8">
          <w:pPr>
            <w:tabs>
              <w:tab w:val="left" w:pos="142"/>
              <w:tab w:val="right" w:leader="dot" w:pos="9639"/>
            </w:tabs>
            <w:suppressAutoHyphens w:val="0"/>
            <w:spacing w:after="0" w:line="360" w:lineRule="auto"/>
            <w:ind w:left="57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2037189" w:history="1">
            <w:r w:rsidRPr="007155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Pr="007155E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55E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55E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_Toc142037189 \h </w:instrText>
            </w:r>
            <w:r w:rsidRPr="007155E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</w:r>
            <w:r w:rsidRPr="007155E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155E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155E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D60073" w14:textId="697E49F5" w:rsidR="007155E8" w:rsidRPr="007155E8" w:rsidRDefault="007155E8" w:rsidP="007155E8">
          <w:pPr>
            <w:tabs>
              <w:tab w:val="left" w:pos="142"/>
              <w:tab w:val="right" w:leader="dot" w:pos="9639"/>
            </w:tabs>
            <w:suppressAutoHyphens w:val="0"/>
            <w:spacing w:after="0" w:line="360" w:lineRule="auto"/>
            <w:ind w:left="57"/>
            <w:rPr>
              <w:rFonts w:ascii="Times New Roman" w:eastAsia="Times New Roman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2037190" w:history="1">
            <w:r w:rsidRPr="007155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7155E8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53ED" w:rsidRPr="00B753ED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50856B5C" w14:textId="6329F3A3" w:rsidR="00E204EE" w:rsidRPr="00B753ED" w:rsidRDefault="001923CD" w:rsidP="007155E8">
          <w:pPr>
            <w:pStyle w:val="1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93724536">
            <w:r w:rsidR="00551091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2. СПЕЦИАЛЬНЫЕ ПРАВИЛА КОМПЕТЕНЦИИ</w:t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>PAGEREF _Toc193724536 \h</w:instrText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1</w:t>
            </w:r>
            <w:r w:rsidR="00B753ED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6</w:t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29748C87" w14:textId="22469794" w:rsidR="00E204EE" w:rsidRPr="00B753ED" w:rsidRDefault="001923CD" w:rsidP="007155E8">
          <w:pPr>
            <w:pStyle w:val="2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93724537">
            <w:r w:rsidR="00551091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2.1. Личный ниструмент конкурсанта. Материалы и оборудование, разрешенные на площадке</w:t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>PAGEREF _Toc193724537 \h</w:instrText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1</w:t>
            </w:r>
            <w:r w:rsidR="00B753ED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6</w:t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773FE44A" w14:textId="56233045" w:rsidR="00E204EE" w:rsidRPr="00B753ED" w:rsidRDefault="001923CD" w:rsidP="007155E8">
          <w:pPr>
            <w:pStyle w:val="2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93724538">
            <w:r w:rsidR="00551091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2.2. Материалы и оборудование, запрещенные на площадке</w:t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>PAGEREF _Toc193724538 \h</w:instrText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551091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1</w:t>
            </w:r>
            <w:r w:rsidR="00B753ED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7</w:t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925F57F" w14:textId="50764E52" w:rsidR="00E204EE" w:rsidRPr="007155E8" w:rsidRDefault="001923CD" w:rsidP="007155E8">
          <w:pPr>
            <w:pStyle w:val="10"/>
            <w:tabs>
              <w:tab w:val="right" w:leader="dot" w:pos="9629"/>
            </w:tabs>
            <w:spacing w:after="0" w:line="360" w:lineRule="auto"/>
            <w:ind w:left="57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193724539">
            <w:r w:rsidR="007155E8" w:rsidRPr="00B753ED">
              <w:rPr>
                <w:rStyle w:val="aa"/>
                <w:rFonts w:ascii="Times New Roman" w:eastAsia="Times New Roman" w:hAnsi="Times New Roman" w:cs="Times New Roman"/>
                <w:webHidden/>
                <w:sz w:val="28"/>
                <w:szCs w:val="28"/>
              </w:rPr>
              <w:t>3. ПРИЛОЖЕНИЯ</w:t>
            </w:r>
            <w:r w:rsidR="007155E8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>PAGEREF _Toc193724539 \h</w:instrText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7155E8" w:rsidRPr="00B753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1</w:t>
            </w:r>
            <w:r w:rsidR="00551091" w:rsidRPr="00B753E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  <w:r w:rsidR="00551091" w:rsidRPr="00B753ED">
            <w:rPr>
              <w:rStyle w:val="aa"/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B753ED">
            <w:rPr>
              <w:rStyle w:val="aa"/>
              <w:rFonts w:ascii="Times New Roman" w:hAnsi="Times New Roman" w:cs="Times New Roman"/>
              <w:sz w:val="28"/>
              <w:szCs w:val="28"/>
            </w:rPr>
            <w:t>7</w:t>
          </w:r>
        </w:p>
      </w:sdtContent>
    </w:sdt>
    <w:p w14:paraId="70480AD6" w14:textId="77777777" w:rsidR="00E204EE" w:rsidRPr="007155E8" w:rsidRDefault="00E204EE" w:rsidP="00715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D49DB2" w14:textId="77777777" w:rsidR="00E204EE" w:rsidRPr="007155E8" w:rsidRDefault="00E204EE" w:rsidP="007155E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B26325" w14:textId="77777777" w:rsidR="00E204EE" w:rsidRPr="007155E8" w:rsidRDefault="00E204EE" w:rsidP="007155E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26618" w14:textId="77777777" w:rsidR="00E204EE" w:rsidRPr="007155E8" w:rsidRDefault="00E204EE" w:rsidP="007155E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3970A" w14:textId="77777777" w:rsidR="00E204EE" w:rsidRPr="007155E8" w:rsidRDefault="00E204EE" w:rsidP="007155E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A618D3" w14:textId="77777777" w:rsidR="00E204EE" w:rsidRPr="007155E8" w:rsidRDefault="00551091" w:rsidP="007155E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5E8">
        <w:rPr>
          <w:rFonts w:ascii="Times New Roman" w:hAnsi="Times New Roman" w:cs="Times New Roman"/>
          <w:sz w:val="28"/>
          <w:szCs w:val="28"/>
        </w:rPr>
        <w:br w:type="page"/>
      </w:r>
    </w:p>
    <w:p w14:paraId="60132759" w14:textId="77777777" w:rsidR="00E204EE" w:rsidRDefault="0055109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1"/>
          <w:lang w:val="ru-RU" w:eastAsia="ru-RU"/>
        </w:rPr>
      </w:pPr>
      <w:bookmarkStart w:id="0" w:name="_Toc193724525"/>
      <w:r>
        <w:rPr>
          <w:rFonts w:ascii="Times New Roman" w:hAnsi="Times New Roman"/>
          <w:b/>
          <w:bCs/>
          <w:sz w:val="28"/>
          <w:szCs w:val="21"/>
          <w:lang w:val="ru-RU" w:eastAsia="ru-RU"/>
        </w:rPr>
        <w:lastRenderedPageBreak/>
        <w:t>ИСПОЛЬЗУЕМЫЕ СОКРАЩЕНИЯ</w:t>
      </w:r>
    </w:p>
    <w:p w14:paraId="06262F25" w14:textId="77777777" w:rsidR="00E204EE" w:rsidRDefault="00551091" w:rsidP="00D130E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1EB6554" w14:textId="77777777" w:rsidR="00E204EE" w:rsidRDefault="00551091" w:rsidP="00D130E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E9AF48C" w14:textId="77777777" w:rsidR="00E204EE" w:rsidRDefault="00551091" w:rsidP="00D130E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59A47F12" w14:textId="77777777" w:rsidR="00E204EE" w:rsidRDefault="00551091" w:rsidP="00D130E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6ABA8B6" w14:textId="77777777" w:rsidR="00E204EE" w:rsidRDefault="00551091" w:rsidP="00D130E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СИЗ – Средства индивидуальной защиты</w:t>
      </w:r>
    </w:p>
    <w:p w14:paraId="5274196B" w14:textId="77777777" w:rsidR="00E204EE" w:rsidRDefault="00E204EE">
      <w:pP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4B000CC4" w14:textId="77777777" w:rsidR="00E204EE" w:rsidRDefault="00551091">
      <w:pP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br w:type="page"/>
      </w:r>
    </w:p>
    <w:p w14:paraId="5BF68E72" w14:textId="77777777" w:rsidR="00E204EE" w:rsidRPr="00D130EB" w:rsidRDefault="00551091" w:rsidP="00D130EB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r w:rsidRPr="00D130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ОСНОВНЫЕ ТРЕБОВАНИЯ КОМПЕТЕНЦИИ</w:t>
      </w:r>
      <w:bookmarkEnd w:id="0"/>
    </w:p>
    <w:p w14:paraId="1CC3A40D" w14:textId="035C8C74" w:rsidR="00E204EE" w:rsidRPr="00D130EB" w:rsidRDefault="00D130EB" w:rsidP="00D130EB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bookmarkStart w:id="1" w:name="_Toc193724526"/>
      <w:r w:rsidRPr="00D130EB">
        <w:rPr>
          <w:rFonts w:ascii="Times New Roman" w:eastAsia="Times New Roman" w:hAnsi="Times New Roman" w:cs="Times New Roman"/>
          <w:color w:val="000000"/>
        </w:rPr>
        <w:t>1.1. Общие сведения о требованиях компетенции</w:t>
      </w:r>
      <w:bookmarkEnd w:id="1"/>
    </w:p>
    <w:p w14:paraId="18794B23" w14:textId="77777777" w:rsidR="00E204EE" w:rsidRPr="00D130EB" w:rsidRDefault="00551091" w:rsidP="00D1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/>
      <w:bookmarkEnd w:id="2"/>
      <w:r w:rsidRPr="00D130EB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Pr="00D130EB">
        <w:rPr>
          <w:rFonts w:ascii="Times New Roman" w:eastAsia="Times New Roman" w:hAnsi="Times New Roman" w:cs="Times New Roman"/>
          <w:sz w:val="28"/>
          <w:szCs w:val="28"/>
        </w:rPr>
        <w:t xml:space="preserve">«Цифровой двойник пациента» </w:t>
      </w:r>
      <w:r w:rsidRPr="00D130EB">
        <w:rPr>
          <w:rFonts w:ascii="Times New Roman" w:hAnsi="Times New Roman" w:cs="Times New Roman"/>
          <w:sz w:val="28"/>
          <w:szCs w:val="28"/>
        </w:rPr>
        <w:t>определяют</w:t>
      </w:r>
      <w:r w:rsidRPr="00D130EB">
        <w:rPr>
          <w:rFonts w:ascii="Times New Roman" w:eastAsia="Times New Roman" w:hAnsi="Times New Roman" w:cs="Times New Roman"/>
          <w:sz w:val="28"/>
          <w:szCs w:val="28"/>
        </w:rPr>
        <w:t xml:space="preserve"> знания, умения и навыки, которые способствуют повышению эффективности лечебно-диагностических процессов отрасли здравоохранения, востребованные в Российской Федерации и в других странах.</w:t>
      </w:r>
    </w:p>
    <w:p w14:paraId="00442AFA" w14:textId="77777777" w:rsidR="00E204EE" w:rsidRPr="00D130EB" w:rsidRDefault="00551091" w:rsidP="00D1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EB">
        <w:rPr>
          <w:rFonts w:ascii="Times New Roman" w:eastAsia="Times New Roman" w:hAnsi="Times New Roman" w:cs="Times New Roman"/>
          <w:sz w:val="28"/>
          <w:szCs w:val="28"/>
        </w:rPr>
        <w:t xml:space="preserve">Цель соревнований – продемонстрировать качество и скорость выполнения запроса клиента на развитие системы автоматизации бизнес-процессов за счет интеграции с инновационными технологиями для реализации задач диспансерного наблюдения, мониторинга и сопровождения пациентов. </w:t>
      </w:r>
    </w:p>
    <w:p w14:paraId="52316135" w14:textId="77777777" w:rsidR="00E204EE" w:rsidRPr="00D130EB" w:rsidRDefault="00551091" w:rsidP="00D1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EB">
        <w:rPr>
          <w:rFonts w:ascii="Times New Roman" w:eastAsia="Times New Roman" w:hAnsi="Times New Roman" w:cs="Times New Roman"/>
          <w:sz w:val="28"/>
          <w:szCs w:val="28"/>
        </w:rPr>
        <w:t xml:space="preserve">Проверка знаний, умений, навыков специалиста осуществляется посредством оценки практической работы. </w:t>
      </w:r>
    </w:p>
    <w:p w14:paraId="4B6B046C" w14:textId="77777777" w:rsidR="00E204EE" w:rsidRPr="00D130EB" w:rsidRDefault="00551091" w:rsidP="00D13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EB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являются руководством для подготовки специалистов и их участия в конкурсе профессионального мастерства, </w:t>
      </w:r>
      <w:r w:rsidRPr="00D130EB">
        <w:rPr>
          <w:rFonts w:ascii="Times New Roman" w:hAnsi="Times New Roman" w:cs="Times New Roman"/>
          <w:sz w:val="28"/>
          <w:szCs w:val="28"/>
        </w:rPr>
        <w:t>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95871D" w14:textId="77777777" w:rsidR="00E204EE" w:rsidRPr="00D130EB" w:rsidRDefault="00E204EE" w:rsidP="00D13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6D423E" w14:textId="171F24AC" w:rsidR="00E204EE" w:rsidRPr="00D130EB" w:rsidRDefault="00D130EB" w:rsidP="00D130EB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bookmarkStart w:id="3" w:name="_Toc193724527"/>
      <w:r w:rsidRPr="00D130EB">
        <w:rPr>
          <w:rFonts w:ascii="Times New Roman" w:eastAsia="Times New Roman" w:hAnsi="Times New Roman" w:cs="Times New Roman"/>
          <w:color w:val="000000"/>
        </w:rPr>
        <w:t>1.2. Перечень профессиональных задач специалиста по компетенции «</w:t>
      </w:r>
      <w:r>
        <w:rPr>
          <w:rFonts w:ascii="Times New Roman" w:eastAsia="Times New Roman" w:hAnsi="Times New Roman" w:cs="Times New Roman"/>
          <w:color w:val="000000"/>
        </w:rPr>
        <w:t>Ц</w:t>
      </w:r>
      <w:r w:rsidRPr="00D130EB">
        <w:rPr>
          <w:rFonts w:ascii="Times New Roman" w:eastAsia="Times New Roman" w:hAnsi="Times New Roman" w:cs="Times New Roman"/>
          <w:color w:val="000000"/>
        </w:rPr>
        <w:t>ифровой двойник пациента»</w:t>
      </w:r>
      <w:bookmarkEnd w:id="3"/>
    </w:p>
    <w:p w14:paraId="4C933524" w14:textId="20CE959B" w:rsidR="00E204EE" w:rsidRPr="00D130EB" w:rsidRDefault="00551091" w:rsidP="00D130EB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130EB">
        <w:rPr>
          <w:rFonts w:ascii="Times New Roman" w:eastAsia="Times New Roman" w:hAnsi="Times New Roman" w:cs="Times New Roman"/>
          <w:iCs/>
          <w:sz w:val="28"/>
          <w:szCs w:val="28"/>
        </w:rPr>
        <w:t>Таблица 1</w:t>
      </w:r>
    </w:p>
    <w:p w14:paraId="7EC5AB86" w14:textId="77777777" w:rsidR="00E204EE" w:rsidRPr="00D130EB" w:rsidRDefault="00551091" w:rsidP="00D130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616" w:type="dxa"/>
        <w:tblLayout w:type="fixed"/>
        <w:tblLook w:val="0400" w:firstRow="0" w:lastRow="0" w:firstColumn="0" w:lastColumn="0" w:noHBand="0" w:noVBand="1"/>
      </w:tblPr>
      <w:tblGrid>
        <w:gridCol w:w="725"/>
        <w:gridCol w:w="7775"/>
        <w:gridCol w:w="1116"/>
      </w:tblGrid>
      <w:tr w:rsidR="00D130EB" w:rsidRPr="00D130EB" w14:paraId="707E7977" w14:textId="77777777" w:rsidTr="00D130E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05222F4" w14:textId="77777777" w:rsidR="00E204EE" w:rsidRPr="00D130EB" w:rsidRDefault="00551091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139413" w14:textId="77777777" w:rsidR="00E204EE" w:rsidRPr="00D130EB" w:rsidRDefault="00551091" w:rsidP="00D13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2487E8" w14:textId="77777777" w:rsidR="00E204EE" w:rsidRPr="00D130EB" w:rsidRDefault="00551091" w:rsidP="00D130EB">
            <w:pPr>
              <w:spacing w:after="0" w:line="240" w:lineRule="auto"/>
              <w:ind w:left="-101" w:righ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D130EB" w:rsidRPr="00D130EB" w14:paraId="6E1D9F41" w14:textId="77777777" w:rsidTr="00366918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F06AE2F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26E6" w14:textId="77777777" w:rsidR="00D130EB" w:rsidRPr="00D130EB" w:rsidRDefault="00D130EB" w:rsidP="00D13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сервисов (модулей) для модификации базовой системы автоматизации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3FFD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130EB" w:rsidRPr="00D130EB" w14:paraId="60C875D5" w14:textId="7C71E34A" w:rsidTr="00366918"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73725C" w14:textId="77777777" w:rsidR="00D130EB" w:rsidRPr="00D130EB" w:rsidRDefault="00D130EB" w:rsidP="00D13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6DCB5" w14:textId="77777777" w:rsidR="00D130EB" w:rsidRPr="00D130EB" w:rsidRDefault="00D130EB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D7DE8D1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основные бизнес-процессы медицинских организации;</w:t>
            </w:r>
          </w:p>
          <w:p w14:paraId="72596FCA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методы и приемы проектирования бизнес-приложений;</w:t>
            </w:r>
          </w:p>
          <w:p w14:paraId="6C229EBA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методологию проектирования автоматизации бизнес-процессов организаций;</w:t>
            </w:r>
          </w:p>
          <w:p w14:paraId="073039A3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важность рассмотрения различных сценариев работы и обработки исключений;</w:t>
            </w:r>
          </w:p>
          <w:p w14:paraId="601FE3A0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 и проч.);</w:t>
            </w:r>
          </w:p>
          <w:p w14:paraId="426C60EB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архитектуры программного обеспечения с учетом гибкости, масштабируемости, возможности реализации, </w:t>
            </w:r>
            <w:r w:rsidRPr="00D1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многократности использования и безопасности системы, технических и бизнес-требований;</w:t>
            </w:r>
          </w:p>
          <w:p w14:paraId="52CEF182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интерфейсов, в том числе мобильных решений;</w:t>
            </w:r>
          </w:p>
          <w:p w14:paraId="6813F5C5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важность тестирования и отладки приложений.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2E28E1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12C57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99461" w14:textId="77777777" w:rsidR="00D130EB" w:rsidRPr="00D130EB" w:rsidRDefault="00D130EB" w:rsidP="00D13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0EB" w:rsidRPr="00D130EB" w14:paraId="01800152" w14:textId="6FF71846" w:rsidTr="00366918"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5D6278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75342" w14:textId="77777777" w:rsidR="00D130EB" w:rsidRPr="00D130EB" w:rsidRDefault="00D130EB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61F79F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информационной системы бизнес-приложения;</w:t>
            </w:r>
          </w:p>
          <w:p w14:paraId="2B657723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разрабатывать и модифицировать систему автоматизации бизнес-процессов в соответствии с техническими требованиями;</w:t>
            </w:r>
          </w:p>
          <w:p w14:paraId="6E985487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разрабатывать десктопные приложения, способные функционировать в качестве веб-сервиса – для различных операционных систем;</w:t>
            </w:r>
          </w:p>
          <w:p w14:paraId="64EF9E93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разрабатывать интеграционные сервисы для бизнес-приложений;</w:t>
            </w:r>
          </w:p>
          <w:p w14:paraId="57A35E05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обеспечивать развертывание, сопровождение и обслуживание бизнес-приложений;</w:t>
            </w:r>
          </w:p>
          <w:p w14:paraId="315ABFE2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инструменты отладки, в том числе методы тестирования, для устранения ошибок.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1CE7" w14:textId="77777777" w:rsidR="00D130EB" w:rsidRPr="00D130EB" w:rsidRDefault="00D130EB" w:rsidP="00D13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0EB" w:rsidRPr="00D130EB" w14:paraId="7A3AC867" w14:textId="77777777" w:rsidTr="00D130EB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BF4D74" w14:textId="77777777" w:rsidR="00E204EE" w:rsidRPr="00D130EB" w:rsidRDefault="00551091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2A7E" w14:textId="77777777" w:rsidR="00E204EE" w:rsidRPr="00D130EB" w:rsidRDefault="00551091" w:rsidP="00D130EB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интеграция прикладных инноваций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F077" w14:textId="77777777" w:rsidR="00E204EE" w:rsidRPr="00D130EB" w:rsidRDefault="00551091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130EB" w:rsidRPr="00D130EB" w14:paraId="28C85419" w14:textId="25B04CA0" w:rsidTr="00927DCA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26FE55" w14:textId="77777777" w:rsidR="00D130EB" w:rsidRPr="00D130EB" w:rsidRDefault="00D130EB" w:rsidP="00D13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7DC1E" w14:textId="77777777" w:rsidR="00D130EB" w:rsidRPr="00D130EB" w:rsidRDefault="00D130EB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C4518D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современные прикладные решения (программы, программные модули, сервисы) в области искусственного интеллекта и анализа данных, мобильные и облачные технологии (в рамках текущего чемпионата – сервисы голосовых роботов);</w:t>
            </w:r>
          </w:p>
          <w:p w14:paraId="17796238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интеграции;</w:t>
            </w:r>
          </w:p>
          <w:p w14:paraId="26B9C993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важность рассмотрения различных сценариев работы и обработки исключений;</w:t>
            </w:r>
          </w:p>
          <w:p w14:paraId="4076CDF7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стилю, сопровождению).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9B01B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2E191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858F5" w14:textId="77777777" w:rsidR="00D130EB" w:rsidRPr="00D130EB" w:rsidRDefault="00D130EB" w:rsidP="00D13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0EB" w:rsidRPr="00D130EB" w14:paraId="661B58D4" w14:textId="1DA00F52" w:rsidTr="00927DCA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4F14FB" w14:textId="77777777" w:rsidR="00D130EB" w:rsidRPr="00D130EB" w:rsidRDefault="00D130EB" w:rsidP="00D13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4A91D" w14:textId="77777777" w:rsidR="00D130EB" w:rsidRPr="00D130EB" w:rsidRDefault="00D130EB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B38A5C2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анализировать бизнес-процессы с целью выявления процессов и задач, которые могут быть оптимизированы за счет применения прикладных инноваций;</w:t>
            </w:r>
          </w:p>
          <w:p w14:paraId="773BF6CA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выполнять анализ прикладных инноваций с целью выбора решения, способного повысить эффективность бизнес-приложения;</w:t>
            </w:r>
          </w:p>
          <w:p w14:paraId="52779233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разрабатывать интеграционные сервисы для программ (программных модулей, сервисов) с системой автоматизации бизнес-процессов (в рамках текущего чемпионата — взаимодействие с РМИС для вызова врача на дом);</w:t>
            </w:r>
          </w:p>
          <w:p w14:paraId="5030A13E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применять оптимальные методы построения архитектуры взаимодействия прикладных решений с прикладными инновациями;</w:t>
            </w:r>
          </w:p>
          <w:p w14:paraId="74A6A4E2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обеспечивать развертывание, сопровождение и обслуживание интегрированных систем;</w:t>
            </w:r>
          </w:p>
          <w:p w14:paraId="38105861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инструменты отладки, в том числе методы тестирования, для устранения ошибок.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7942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0EB" w:rsidRPr="00D130EB" w14:paraId="03F578F6" w14:textId="77777777" w:rsidTr="00D130EB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2BA3D1" w14:textId="77777777" w:rsidR="00E204EE" w:rsidRPr="00D130EB" w:rsidRDefault="00551091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6ADC" w14:textId="77777777" w:rsidR="00E204EE" w:rsidRPr="00D130EB" w:rsidRDefault="00551091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3CE8" w14:textId="77777777" w:rsidR="00E204EE" w:rsidRPr="00D130EB" w:rsidRDefault="00551091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30EB" w:rsidRPr="00D130EB" w14:paraId="00778423" w14:textId="67DB516B" w:rsidTr="00F73AEC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2E1F53" w14:textId="77777777" w:rsidR="00D130EB" w:rsidRPr="00D130EB" w:rsidRDefault="00D130EB" w:rsidP="00D13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4A891" w14:textId="77777777" w:rsidR="00D130EB" w:rsidRPr="00D130EB" w:rsidRDefault="00D130EB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738E6E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752BDDEF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командной работы;</w:t>
            </w:r>
          </w:p>
          <w:p w14:paraId="2EEE2112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основы проектного управления.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276EE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6773D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F6DC1" w14:textId="77777777" w:rsidR="00D130EB" w:rsidRPr="00D130EB" w:rsidRDefault="00D130EB" w:rsidP="00D13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0EB" w:rsidRPr="00D130EB" w14:paraId="0AC16F75" w14:textId="18E4AEF6" w:rsidTr="00F73AEC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14E8F8" w14:textId="77777777" w:rsidR="00D130EB" w:rsidRPr="00D130EB" w:rsidRDefault="00D130EB" w:rsidP="00D13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A12B1" w14:textId="77777777" w:rsidR="00D130EB" w:rsidRPr="00D130EB" w:rsidRDefault="00D130EB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BEBCFCD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408FA834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поддерживать собственную осведомленность в области профессиональной деятельности;</w:t>
            </w:r>
          </w:p>
          <w:p w14:paraId="6234A1FA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клиента;</w:t>
            </w:r>
          </w:p>
          <w:p w14:paraId="1836D621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разработанной системы к поставке в соответствии с требованиями клиента.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BF81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0EB" w:rsidRPr="00D130EB" w14:paraId="2E21FEE5" w14:textId="77777777" w:rsidTr="00D130EB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DD8936" w14:textId="77777777" w:rsidR="00E204EE" w:rsidRPr="00D130EB" w:rsidRDefault="00551091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AED1" w14:textId="77777777" w:rsidR="00E204EE" w:rsidRPr="00D130EB" w:rsidRDefault="00551091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коммуникациями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455E" w14:textId="77777777" w:rsidR="00E204EE" w:rsidRPr="00D130EB" w:rsidRDefault="00551091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30EB" w:rsidRPr="00D130EB" w14:paraId="76DB1897" w14:textId="78174412" w:rsidTr="00505690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3C5634" w14:textId="77777777" w:rsidR="00D130EB" w:rsidRPr="00D130EB" w:rsidRDefault="00D130EB" w:rsidP="00D13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3FFE0" w14:textId="77777777" w:rsidR="00D130EB" w:rsidRPr="00D130EB" w:rsidRDefault="00D130EB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5C3C1F4C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принципы письменной и устной деловой коммуникации;</w:t>
            </w:r>
          </w:p>
          <w:p w14:paraId="0989882B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7C39A020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важность умения слушать и вести конструктивный диалог;</w:t>
            </w:r>
          </w:p>
          <w:p w14:paraId="49C0E8E8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основы формальной логики и критического мышления;</w:t>
            </w:r>
          </w:p>
          <w:p w14:paraId="08B3DABC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важность организации вопросов информационной безопасности данных, надежности каналов и информационных ресурсов.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A6A5B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3F097" w14:textId="77777777" w:rsidR="00D130EB" w:rsidRPr="00D130EB" w:rsidRDefault="00D130EB" w:rsidP="00D13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B5C8D" w14:textId="77777777" w:rsidR="00D130EB" w:rsidRPr="00D130EB" w:rsidRDefault="00D130EB" w:rsidP="00D130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0EB" w:rsidRPr="00D130EB" w14:paraId="1087CA02" w14:textId="4A2EFED9" w:rsidTr="00505690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4B3ED5" w14:textId="77777777" w:rsidR="00D130EB" w:rsidRPr="00D130EB" w:rsidRDefault="00D130EB" w:rsidP="00D13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65376" w14:textId="77777777" w:rsidR="00D130EB" w:rsidRPr="00D130EB" w:rsidRDefault="00D130EB" w:rsidP="00D130E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ACA6CA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общаться с заказчиками, экспертами, членами команды «на одном с ними языке»;</w:t>
            </w:r>
          </w:p>
          <w:p w14:paraId="428773D1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вопросы, с целью получения дополнительной информации;</w:t>
            </w:r>
          </w:p>
          <w:p w14:paraId="6172E9FF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EB">
              <w:rPr>
                <w:rFonts w:ascii="Times New Roman" w:hAnsi="Times New Roman" w:cs="Times New Roman"/>
                <w:sz w:val="24"/>
                <w:szCs w:val="24"/>
              </w:rPr>
              <w:t>представлять запрашиваемую информацию в соответствии с предъявляемыми требованиями.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A221" w14:textId="77777777" w:rsidR="00D130EB" w:rsidRPr="00D130EB" w:rsidRDefault="00D130EB" w:rsidP="00D130E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242755" w14:textId="77777777" w:rsidR="00D130EB" w:rsidRPr="00D130EB" w:rsidRDefault="00D130EB" w:rsidP="00D130EB">
      <w:pPr>
        <w:pStyle w:val="2"/>
        <w:spacing w:before="0" w:after="0"/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_Toc193724528"/>
    </w:p>
    <w:p w14:paraId="50C071B4" w14:textId="6940ED49" w:rsidR="00E204EE" w:rsidRPr="00D130EB" w:rsidRDefault="00D130EB" w:rsidP="00D130EB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r w:rsidRPr="00D130EB">
        <w:rPr>
          <w:rFonts w:ascii="Times New Roman" w:eastAsia="Times New Roman" w:hAnsi="Times New Roman" w:cs="Times New Roman"/>
          <w:color w:val="000000"/>
        </w:rPr>
        <w:t>1.3. Требования к схеме оценки</w:t>
      </w:r>
      <w:bookmarkEnd w:id="4"/>
    </w:p>
    <w:p w14:paraId="01D6EE8C" w14:textId="07A450E9" w:rsidR="00E204EE" w:rsidRPr="006812A5" w:rsidRDefault="00551091" w:rsidP="0068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попада</w:t>
      </w:r>
      <w:r w:rsidR="00D9727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8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D9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2A5">
        <w:rPr>
          <w:rFonts w:ascii="Times New Roman" w:eastAsia="Times New Roman" w:hAnsi="Times New Roman" w:cs="Times New Roman"/>
          <w:color w:val="000000"/>
          <w:sz w:val="28"/>
          <w:szCs w:val="28"/>
        </w:rPr>
        <w:t>диапазон баллов, определенных для каждого раздела компетенции, обозначенных в</w:t>
      </w:r>
      <w:r w:rsidR="00D972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12A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требованиях и указанных в таблице 2.</w:t>
      </w:r>
    </w:p>
    <w:p w14:paraId="2D8A1068" w14:textId="40743FB2" w:rsidR="00E204EE" w:rsidRPr="006812A5" w:rsidRDefault="00551091" w:rsidP="006812A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Таблица 2</w:t>
      </w:r>
    </w:p>
    <w:p w14:paraId="46BC647C" w14:textId="6F6BEA7C" w:rsidR="006812A5" w:rsidRPr="006812A5" w:rsidRDefault="006812A5" w:rsidP="006812A5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pPr w:leftFromText="180" w:rightFromText="180" w:vertAnchor="text" w:tblpX="-10" w:tblpY="41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847"/>
        <w:gridCol w:w="1347"/>
        <w:gridCol w:w="1348"/>
        <w:gridCol w:w="1347"/>
        <w:gridCol w:w="1348"/>
        <w:gridCol w:w="1701"/>
      </w:tblGrid>
      <w:tr w:rsidR="006812A5" w:rsidRPr="006812A5" w14:paraId="03CBC732" w14:textId="77777777" w:rsidTr="006812A5">
        <w:trPr>
          <w:trHeight w:val="699"/>
        </w:trPr>
        <w:tc>
          <w:tcPr>
            <w:tcW w:w="8079" w:type="dxa"/>
            <w:gridSpan w:val="6"/>
            <w:shd w:val="clear" w:color="auto" w:fill="92D050"/>
            <w:vAlign w:val="center"/>
          </w:tcPr>
          <w:p w14:paraId="6111F934" w14:textId="13623C2F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/ Модуль</w:t>
            </w:r>
          </w:p>
        </w:tc>
        <w:tc>
          <w:tcPr>
            <w:tcW w:w="1701" w:type="dxa"/>
            <w:vMerge w:val="restart"/>
            <w:shd w:val="clear" w:color="auto" w:fill="92D050"/>
            <w:vAlign w:val="center"/>
          </w:tcPr>
          <w:p w14:paraId="374C43A4" w14:textId="5A3F10CC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баллов за раздел </w:t>
            </w: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компетенций</w:t>
            </w:r>
          </w:p>
        </w:tc>
      </w:tr>
      <w:tr w:rsidR="006812A5" w:rsidRPr="006812A5" w14:paraId="4B26A2B7" w14:textId="77777777" w:rsidTr="006812A5">
        <w:tc>
          <w:tcPr>
            <w:tcW w:w="1842" w:type="dxa"/>
            <w:vMerge w:val="restart"/>
            <w:shd w:val="clear" w:color="auto" w:fill="92D050"/>
            <w:vAlign w:val="center"/>
          </w:tcPr>
          <w:p w14:paraId="3BA569C2" w14:textId="77777777" w:rsidR="00E204EE" w:rsidRPr="006812A5" w:rsidRDefault="00551091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14:paraId="53D711D7" w14:textId="17BDB2AE" w:rsidR="00E204EE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компетенций</w:t>
            </w:r>
          </w:p>
        </w:tc>
        <w:tc>
          <w:tcPr>
            <w:tcW w:w="847" w:type="dxa"/>
            <w:shd w:val="clear" w:color="auto" w:fill="92D050"/>
            <w:vAlign w:val="center"/>
          </w:tcPr>
          <w:p w14:paraId="7CD44130" w14:textId="77777777" w:rsidR="00E204EE" w:rsidRPr="006812A5" w:rsidRDefault="00E204EE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00B050"/>
            <w:vAlign w:val="center"/>
          </w:tcPr>
          <w:p w14:paraId="75D5D7B4" w14:textId="77777777" w:rsidR="00E204EE" w:rsidRPr="006812A5" w:rsidRDefault="00551091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348" w:type="dxa"/>
            <w:shd w:val="clear" w:color="auto" w:fill="00B050"/>
            <w:vAlign w:val="center"/>
          </w:tcPr>
          <w:p w14:paraId="27C10B9A" w14:textId="77777777" w:rsidR="00E204EE" w:rsidRPr="006812A5" w:rsidRDefault="00551091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47" w:type="dxa"/>
            <w:shd w:val="clear" w:color="auto" w:fill="00B050"/>
            <w:vAlign w:val="center"/>
          </w:tcPr>
          <w:p w14:paraId="33E6EC7C" w14:textId="77777777" w:rsidR="00E204EE" w:rsidRPr="006812A5" w:rsidRDefault="00551091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348" w:type="dxa"/>
            <w:shd w:val="clear" w:color="auto" w:fill="00B050"/>
            <w:vAlign w:val="center"/>
          </w:tcPr>
          <w:p w14:paraId="3D0B2D36" w14:textId="77777777" w:rsidR="00E204EE" w:rsidRPr="006812A5" w:rsidRDefault="00551091" w:rsidP="00681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bookmarkStart w:id="5" w:name="_tyjcwt"/>
            <w:bookmarkEnd w:id="5"/>
          </w:p>
        </w:tc>
        <w:tc>
          <w:tcPr>
            <w:tcW w:w="1701" w:type="dxa"/>
            <w:vMerge/>
            <w:shd w:val="clear" w:color="auto" w:fill="92D050"/>
            <w:vAlign w:val="center"/>
          </w:tcPr>
          <w:p w14:paraId="70D23420" w14:textId="77777777" w:rsidR="00E204EE" w:rsidRPr="006812A5" w:rsidRDefault="00E204EE" w:rsidP="00681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2A5" w:rsidRPr="006812A5" w14:paraId="764347FE" w14:textId="77777777" w:rsidTr="00D74C72">
        <w:tc>
          <w:tcPr>
            <w:tcW w:w="1842" w:type="dxa"/>
            <w:vMerge/>
            <w:shd w:val="clear" w:color="auto" w:fill="92D050"/>
            <w:vAlign w:val="center"/>
          </w:tcPr>
          <w:p w14:paraId="243D2052" w14:textId="77777777" w:rsidR="006812A5" w:rsidRPr="006812A5" w:rsidRDefault="006812A5" w:rsidP="00681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00B050"/>
            <w:vAlign w:val="center"/>
          </w:tcPr>
          <w:p w14:paraId="21DD7742" w14:textId="3AABA5AD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14:paraId="4834ED34" w14:textId="33B3EFB1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8" w:type="dxa"/>
            <w:vAlign w:val="center"/>
          </w:tcPr>
          <w:p w14:paraId="317CAFA5" w14:textId="7869B037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vAlign w:val="center"/>
          </w:tcPr>
          <w:p w14:paraId="176B18EC" w14:textId="099A1A41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14:paraId="02A7D042" w14:textId="77EDF538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AED2221" w14:textId="3974976B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6812A5" w:rsidRPr="006812A5" w14:paraId="607526D5" w14:textId="77777777" w:rsidTr="00541A57">
        <w:tc>
          <w:tcPr>
            <w:tcW w:w="1842" w:type="dxa"/>
            <w:vMerge/>
            <w:shd w:val="clear" w:color="auto" w:fill="92D050"/>
            <w:vAlign w:val="center"/>
          </w:tcPr>
          <w:p w14:paraId="0E2DE3B9" w14:textId="77777777" w:rsidR="006812A5" w:rsidRPr="006812A5" w:rsidRDefault="006812A5" w:rsidP="00681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00B050"/>
            <w:vAlign w:val="center"/>
          </w:tcPr>
          <w:p w14:paraId="57295181" w14:textId="65FFA614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14:paraId="6728B52D" w14:textId="47A50BEF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</w:tcPr>
          <w:p w14:paraId="1FBB6E18" w14:textId="140D1866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C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47" w:type="dxa"/>
          </w:tcPr>
          <w:p w14:paraId="747B5406" w14:textId="6DDE89A0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C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48" w:type="dxa"/>
            <w:vAlign w:val="center"/>
          </w:tcPr>
          <w:p w14:paraId="3A536B0F" w14:textId="26EFBE8C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3EE21C" w14:textId="19D26C86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</w:tr>
      <w:tr w:rsidR="006812A5" w:rsidRPr="006812A5" w14:paraId="2FB6755F" w14:textId="77777777" w:rsidTr="00D17E52">
        <w:tc>
          <w:tcPr>
            <w:tcW w:w="1842" w:type="dxa"/>
            <w:vMerge/>
            <w:shd w:val="clear" w:color="auto" w:fill="92D050"/>
            <w:vAlign w:val="center"/>
          </w:tcPr>
          <w:p w14:paraId="095FB158" w14:textId="77777777" w:rsidR="006812A5" w:rsidRPr="006812A5" w:rsidRDefault="006812A5" w:rsidP="00681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00B050"/>
            <w:vAlign w:val="center"/>
          </w:tcPr>
          <w:p w14:paraId="5AE9C3E3" w14:textId="36639FE0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14:paraId="550CCD34" w14:textId="4E8E5C6C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8" w:type="dxa"/>
            <w:vAlign w:val="center"/>
          </w:tcPr>
          <w:p w14:paraId="672939C0" w14:textId="18531256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7" w:type="dxa"/>
            <w:vAlign w:val="center"/>
          </w:tcPr>
          <w:p w14:paraId="3399703D" w14:textId="74B444F6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8" w:type="dxa"/>
            <w:vAlign w:val="center"/>
          </w:tcPr>
          <w:p w14:paraId="2073A6CF" w14:textId="5A789A51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,0,0</w:t>
            </w:r>
          </w:p>
        </w:tc>
        <w:tc>
          <w:tcPr>
            <w:tcW w:w="1701" w:type="dxa"/>
            <w:shd w:val="clear" w:color="auto" w:fill="D9D9D9"/>
          </w:tcPr>
          <w:p w14:paraId="0FD31417" w14:textId="06AFBE5C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</w:tr>
      <w:tr w:rsidR="006812A5" w:rsidRPr="006812A5" w14:paraId="4B93D813" w14:textId="77777777" w:rsidTr="00D17E52">
        <w:tc>
          <w:tcPr>
            <w:tcW w:w="1842" w:type="dxa"/>
            <w:vMerge/>
            <w:shd w:val="clear" w:color="auto" w:fill="92D050"/>
            <w:vAlign w:val="center"/>
          </w:tcPr>
          <w:p w14:paraId="05C18E23" w14:textId="77777777" w:rsidR="006812A5" w:rsidRPr="006812A5" w:rsidRDefault="006812A5" w:rsidP="00681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00B050"/>
            <w:vAlign w:val="center"/>
          </w:tcPr>
          <w:p w14:paraId="79E2F3FC" w14:textId="3F12F54D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14:paraId="12B6F792" w14:textId="7E3E38D9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14:paraId="10445A9C" w14:textId="3417D7C6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vAlign w:val="center"/>
          </w:tcPr>
          <w:p w14:paraId="2954B97D" w14:textId="11BD850C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</w:tcPr>
          <w:p w14:paraId="325CA755" w14:textId="0DEE2C4C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D9D9D9"/>
          </w:tcPr>
          <w:p w14:paraId="278C4731" w14:textId="20F1C054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</w:tr>
      <w:tr w:rsidR="006812A5" w:rsidRPr="006812A5" w14:paraId="2CAD25A3" w14:textId="77777777" w:rsidTr="006812A5">
        <w:tc>
          <w:tcPr>
            <w:tcW w:w="2689" w:type="dxa"/>
            <w:gridSpan w:val="2"/>
            <w:shd w:val="clear" w:color="auto" w:fill="92D050"/>
            <w:vAlign w:val="center"/>
          </w:tcPr>
          <w:p w14:paraId="01D5305D" w14:textId="77777777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баллов </w:t>
            </w: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критерий/модуль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6AAD22FE" w14:textId="1E0338C8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0F2467DC" w14:textId="6F99EBF8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90">
              <w:rPr>
                <w:rFonts w:ascii="Times New Roman" w:hAnsi="Times New Roman" w:cs="Times New Roman"/>
                <w:b/>
                <w:sz w:val="24"/>
                <w:szCs w:val="24"/>
              </w:rPr>
              <w:t>31,00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02B11787" w14:textId="066FF427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90">
              <w:rPr>
                <w:rFonts w:ascii="Times New Roman" w:hAnsi="Times New Roman" w:cs="Times New Roman"/>
                <w:b/>
                <w:sz w:val="24"/>
                <w:szCs w:val="24"/>
              </w:rPr>
              <w:t>31,00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5EE036C9" w14:textId="569B158D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AA2A552" w14:textId="67E1BDE6" w:rsidR="006812A5" w:rsidRPr="006812A5" w:rsidRDefault="006812A5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78C70BF8" w14:textId="77777777" w:rsidR="00D97272" w:rsidRDefault="00D97272" w:rsidP="00D97272">
      <w:pPr>
        <w:pStyle w:val="aff1"/>
      </w:pPr>
      <w:bookmarkStart w:id="6" w:name="_o8m6qz6lrozo"/>
      <w:bookmarkStart w:id="7" w:name="_Toc193724529"/>
      <w:bookmarkEnd w:id="6"/>
    </w:p>
    <w:p w14:paraId="347D0797" w14:textId="3B9907A5" w:rsidR="00D97272" w:rsidRPr="006812A5" w:rsidRDefault="00D97272" w:rsidP="00D97272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r w:rsidRPr="006812A5">
        <w:rPr>
          <w:rFonts w:ascii="Times New Roman" w:eastAsia="Times New Roman" w:hAnsi="Times New Roman" w:cs="Times New Roman"/>
          <w:color w:val="000000"/>
        </w:rPr>
        <w:lastRenderedPageBreak/>
        <w:t>1.4. Спецификация оценки компетенции</w:t>
      </w:r>
      <w:bookmarkEnd w:id="7"/>
    </w:p>
    <w:p w14:paraId="670A88C5" w14:textId="04BBB919" w:rsidR="00E204EE" w:rsidRPr="006812A5" w:rsidRDefault="00551091" w:rsidP="0068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3.</w:t>
      </w:r>
    </w:p>
    <w:p w14:paraId="1A2DE5E7" w14:textId="7861062E" w:rsidR="00E204EE" w:rsidRPr="006812A5" w:rsidRDefault="00551091" w:rsidP="006812A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iCs/>
          <w:sz w:val="28"/>
          <w:szCs w:val="28"/>
        </w:rPr>
        <w:t>Таблица</w:t>
      </w:r>
      <w:r w:rsidR="006812A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812A5">
        <w:rPr>
          <w:rFonts w:ascii="Times New Roman" w:eastAsia="Times New Roman" w:hAnsi="Times New Roman" w:cs="Times New Roman"/>
          <w:iCs/>
          <w:sz w:val="28"/>
          <w:szCs w:val="28"/>
        </w:rPr>
        <w:t>3</w:t>
      </w:r>
    </w:p>
    <w:p w14:paraId="6DD99DD1" w14:textId="77777777" w:rsidR="00E204EE" w:rsidRPr="006812A5" w:rsidRDefault="00551091" w:rsidP="00681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287"/>
        <w:gridCol w:w="6804"/>
      </w:tblGrid>
      <w:tr w:rsidR="006812A5" w:rsidRPr="006812A5" w14:paraId="43724F35" w14:textId="77777777" w:rsidTr="006812A5">
        <w:tc>
          <w:tcPr>
            <w:tcW w:w="2830" w:type="dxa"/>
            <w:gridSpan w:val="2"/>
            <w:shd w:val="clear" w:color="auto" w:fill="92D050"/>
          </w:tcPr>
          <w:p w14:paraId="15E6E329" w14:textId="2D4DB799" w:rsidR="00E204EE" w:rsidRPr="006812A5" w:rsidRDefault="00551091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804" w:type="dxa"/>
            <w:shd w:val="clear" w:color="auto" w:fill="92D050"/>
          </w:tcPr>
          <w:p w14:paraId="55A559C9" w14:textId="77777777" w:rsidR="00E204EE" w:rsidRPr="006812A5" w:rsidRDefault="00551091" w:rsidP="0068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проверки навыков, критерии и оценки</w:t>
            </w:r>
          </w:p>
        </w:tc>
      </w:tr>
      <w:tr w:rsidR="006812A5" w:rsidRPr="006812A5" w14:paraId="0C00E583" w14:textId="77777777" w:rsidTr="006812A5">
        <w:tc>
          <w:tcPr>
            <w:tcW w:w="543" w:type="dxa"/>
            <w:shd w:val="clear" w:color="auto" w:fill="00B050"/>
          </w:tcPr>
          <w:p w14:paraId="13558045" w14:textId="77777777" w:rsidR="00E204EE" w:rsidRPr="006812A5" w:rsidRDefault="00551091" w:rsidP="00681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87" w:type="dxa"/>
            <w:shd w:val="clear" w:color="auto" w:fill="92D050"/>
          </w:tcPr>
          <w:p w14:paraId="2BEE448C" w14:textId="1989463F" w:rsidR="00E204EE" w:rsidRPr="006812A5" w:rsidRDefault="00551091" w:rsidP="00681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автоматизация бизнес-процесса</w:t>
            </w:r>
          </w:p>
        </w:tc>
        <w:tc>
          <w:tcPr>
            <w:tcW w:w="6804" w:type="dxa"/>
            <w:shd w:val="clear" w:color="auto" w:fill="auto"/>
          </w:tcPr>
          <w:p w14:paraId="1E144DFF" w14:textId="03B250E8" w:rsidR="00E204EE" w:rsidRPr="006812A5" w:rsidRDefault="00551091" w:rsidP="0068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Осуществляется оценка оптимальности схемы прохождения бизнес-процессов и соответствия требованиям заказчика и достижению поставленных бизнес- задач</w:t>
            </w:r>
          </w:p>
        </w:tc>
      </w:tr>
      <w:tr w:rsidR="006812A5" w:rsidRPr="006812A5" w14:paraId="6875DFDB" w14:textId="77777777" w:rsidTr="006812A5">
        <w:tc>
          <w:tcPr>
            <w:tcW w:w="543" w:type="dxa"/>
            <w:shd w:val="clear" w:color="auto" w:fill="00B050"/>
          </w:tcPr>
          <w:p w14:paraId="19719D12" w14:textId="77777777" w:rsidR="00E204EE" w:rsidRPr="006812A5" w:rsidRDefault="00551091" w:rsidP="00681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7" w:type="dxa"/>
            <w:shd w:val="clear" w:color="auto" w:fill="92D050"/>
          </w:tcPr>
          <w:p w14:paraId="36A38425" w14:textId="77777777" w:rsidR="00E204EE" w:rsidRPr="006812A5" w:rsidRDefault="00551091" w:rsidP="00681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192753616"/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системы для интеграции</w:t>
            </w:r>
            <w:bookmarkEnd w:id="8"/>
          </w:p>
        </w:tc>
        <w:tc>
          <w:tcPr>
            <w:tcW w:w="6804" w:type="dxa"/>
            <w:shd w:val="clear" w:color="auto" w:fill="auto"/>
          </w:tcPr>
          <w:p w14:paraId="3A1159A8" w14:textId="77777777" w:rsidR="00E204EE" w:rsidRPr="006812A5" w:rsidRDefault="00551091" w:rsidP="00681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Осуществляется оценка реализованной функциональности на соответствие требованию заказчика.</w:t>
            </w:r>
          </w:p>
          <w:p w14:paraId="46A9502E" w14:textId="20AC0E6E" w:rsidR="00E204EE" w:rsidRPr="006812A5" w:rsidRDefault="00551091" w:rsidP="00681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Работоспособность проверяется в пользовательском режиме</w:t>
            </w:r>
          </w:p>
        </w:tc>
      </w:tr>
      <w:tr w:rsidR="006812A5" w:rsidRPr="006812A5" w14:paraId="1B3818EE" w14:textId="77777777" w:rsidTr="006812A5">
        <w:trPr>
          <w:trHeight w:val="1164"/>
        </w:trPr>
        <w:tc>
          <w:tcPr>
            <w:tcW w:w="543" w:type="dxa"/>
            <w:shd w:val="clear" w:color="auto" w:fill="00B050"/>
          </w:tcPr>
          <w:p w14:paraId="0D19CB06" w14:textId="77777777" w:rsidR="00E204EE" w:rsidRPr="006812A5" w:rsidRDefault="00551091" w:rsidP="00681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287" w:type="dxa"/>
            <w:shd w:val="clear" w:color="auto" w:fill="92D050"/>
          </w:tcPr>
          <w:p w14:paraId="318E5F53" w14:textId="77777777" w:rsidR="00E204EE" w:rsidRPr="006812A5" w:rsidRDefault="00551091" w:rsidP="00681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голосового робота и вызов врача на дом</w:t>
            </w:r>
          </w:p>
        </w:tc>
        <w:tc>
          <w:tcPr>
            <w:tcW w:w="6804" w:type="dxa"/>
            <w:shd w:val="clear" w:color="auto" w:fill="auto"/>
          </w:tcPr>
          <w:p w14:paraId="3DEBCB32" w14:textId="77777777" w:rsidR="00E204EE" w:rsidRPr="006812A5" w:rsidRDefault="00551091" w:rsidP="0068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Осуществляется оценка реализованной функциональности на соответствие требованию клиента.</w:t>
            </w:r>
          </w:p>
          <w:p w14:paraId="19DF010D" w14:textId="28856623" w:rsidR="00E204EE" w:rsidRPr="006812A5" w:rsidRDefault="00551091" w:rsidP="0068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Работоспособность проверяется в пользовательском режиме</w:t>
            </w:r>
          </w:p>
        </w:tc>
      </w:tr>
      <w:tr w:rsidR="006812A5" w:rsidRPr="006812A5" w14:paraId="2C6C6958" w14:textId="77777777" w:rsidTr="006812A5">
        <w:tc>
          <w:tcPr>
            <w:tcW w:w="543" w:type="dxa"/>
            <w:shd w:val="clear" w:color="auto" w:fill="00B050"/>
          </w:tcPr>
          <w:p w14:paraId="522127B2" w14:textId="77777777" w:rsidR="00E204EE" w:rsidRPr="006812A5" w:rsidRDefault="00551091" w:rsidP="00681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87" w:type="dxa"/>
            <w:shd w:val="clear" w:color="auto" w:fill="92D050"/>
          </w:tcPr>
          <w:p w14:paraId="5CFCAB35" w14:textId="77777777" w:rsidR="00E204EE" w:rsidRPr="006812A5" w:rsidRDefault="00551091" w:rsidP="00681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системы автоматизации бизнес-процессов</w:t>
            </w:r>
          </w:p>
        </w:tc>
        <w:tc>
          <w:tcPr>
            <w:tcW w:w="6804" w:type="dxa"/>
            <w:shd w:val="clear" w:color="auto" w:fill="auto"/>
          </w:tcPr>
          <w:p w14:paraId="6440FE66" w14:textId="266269E6" w:rsidR="00E204EE" w:rsidRPr="006812A5" w:rsidRDefault="00551091" w:rsidP="00681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A5">
              <w:rPr>
                <w:rFonts w:ascii="Times New Roman" w:hAnsi="Times New Roman" w:cs="Times New Roman"/>
                <w:sz w:val="24"/>
                <w:szCs w:val="24"/>
              </w:rPr>
              <w:t>Осуществляется оценка формы и содержания на соответствие запросу заказчика</w:t>
            </w:r>
          </w:p>
        </w:tc>
      </w:tr>
    </w:tbl>
    <w:p w14:paraId="56122A16" w14:textId="77777777" w:rsidR="00E204EE" w:rsidRPr="006812A5" w:rsidRDefault="00E204EE" w:rsidP="0068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57506" w14:textId="3CFADD1F" w:rsidR="00E204EE" w:rsidRPr="006812A5" w:rsidRDefault="00D97272" w:rsidP="006812A5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bookmarkStart w:id="9" w:name="_Toc193724530"/>
      <w:r w:rsidRPr="006812A5">
        <w:rPr>
          <w:rFonts w:ascii="Times New Roman" w:eastAsia="Times New Roman" w:hAnsi="Times New Roman" w:cs="Times New Roman"/>
          <w:color w:val="000000"/>
        </w:rPr>
        <w:t>1.5. Конкурсное задание</w:t>
      </w:r>
      <w:bookmarkEnd w:id="9"/>
    </w:p>
    <w:p w14:paraId="2AC7114A" w14:textId="29AEAA3D" w:rsidR="00E204EE" w:rsidRPr="006812A5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выполнения Конкурсного задания: 13 часов</w:t>
      </w:r>
    </w:p>
    <w:p w14:paraId="31EF20DF" w14:textId="2CC5A8B3" w:rsidR="00E204EE" w:rsidRPr="006812A5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3DCCCE73" w14:textId="30A06AF1" w:rsidR="00E204EE" w:rsidRPr="006812A5" w:rsidRDefault="00551091" w:rsidP="0068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A5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4D3BA4">
        <w:rPr>
          <w:rFonts w:ascii="Times New Roman" w:hAnsi="Times New Roman" w:cs="Times New Roman"/>
          <w:sz w:val="28"/>
          <w:szCs w:val="28"/>
        </w:rPr>
        <w:t>ет</w:t>
      </w:r>
      <w:r w:rsidRPr="006812A5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7518D788" w14:textId="6032836D" w:rsidR="00E204EE" w:rsidRPr="006812A5" w:rsidRDefault="00551091" w:rsidP="0068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4D3BA4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6812A5">
        <w:rPr>
          <w:rFonts w:ascii="Times New Roman" w:eastAsia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</w:t>
      </w:r>
    </w:p>
    <w:p w14:paraId="551180BB" w14:textId="77777777" w:rsidR="00E204EE" w:rsidRPr="006812A5" w:rsidRDefault="00551091" w:rsidP="006812A5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88873038"/>
      <w:r w:rsidRPr="006812A5">
        <w:rPr>
          <w:rFonts w:ascii="Times New Roman" w:hAnsi="Times New Roman"/>
          <w:szCs w:val="28"/>
        </w:rPr>
        <w:t>1.5.1. Разработка/выбор конкурсного задания</w:t>
      </w:r>
      <w:bookmarkEnd w:id="10"/>
    </w:p>
    <w:p w14:paraId="1B845762" w14:textId="0110369D" w:rsidR="00E204EE" w:rsidRPr="006812A5" w:rsidRDefault="00551091" w:rsidP="006812A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</w:t>
      </w:r>
      <w:r w:rsidR="004D3B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12A5">
        <w:rPr>
          <w:rFonts w:ascii="Times New Roman" w:eastAsia="Times New Roman" w:hAnsi="Times New Roman" w:cs="Times New Roman"/>
          <w:sz w:val="28"/>
          <w:szCs w:val="28"/>
        </w:rPr>
        <w:t>выполнению часть (инвариант) – 3 модуля (А, Б, В), и вариативную часть – 1</w:t>
      </w:r>
      <w:r w:rsidR="004D3B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12A5">
        <w:rPr>
          <w:rFonts w:ascii="Times New Roman" w:eastAsia="Times New Roman" w:hAnsi="Times New Roman" w:cs="Times New Roman"/>
          <w:sz w:val="28"/>
          <w:szCs w:val="28"/>
        </w:rPr>
        <w:t>модуль (Г). Общее количество баллов конкурсного задания составляет 100.</w:t>
      </w:r>
    </w:p>
    <w:p w14:paraId="3F190F16" w14:textId="77777777" w:rsidR="00E204EE" w:rsidRPr="006812A5" w:rsidRDefault="00551091" w:rsidP="006812A5">
      <w:pPr>
        <w:pStyle w:val="-20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88873039"/>
      <w:r w:rsidRPr="006812A5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  <w:r w:rsidRPr="006812A5">
        <w:rPr>
          <w:rFonts w:ascii="Times New Roman" w:hAnsi="Times New Roman"/>
          <w:szCs w:val="28"/>
        </w:rPr>
        <w:t xml:space="preserve"> </w:t>
      </w:r>
    </w:p>
    <w:p w14:paraId="1164B3C3" w14:textId="77777777" w:rsidR="00E204EE" w:rsidRPr="004D3BA4" w:rsidRDefault="00551091" w:rsidP="004D3BA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i/>
          <w:iCs/>
          <w:sz w:val="28"/>
          <w:szCs w:val="28"/>
        </w:rPr>
        <w:t>Общая рамка задания</w:t>
      </w:r>
    </w:p>
    <w:p w14:paraId="5F50F004" w14:textId="77777777" w:rsidR="00E204EE" w:rsidRPr="006812A5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sz w:val="28"/>
          <w:szCs w:val="28"/>
        </w:rPr>
        <w:t xml:space="preserve">Внедрение модулей и сервисов, направленных на повышение оперативности получения информации о состоянии пациентов, находящихся на </w:t>
      </w:r>
      <w:r w:rsidRPr="006812A5">
        <w:rPr>
          <w:rFonts w:ascii="Times New Roman" w:eastAsia="Times New Roman" w:hAnsi="Times New Roman" w:cs="Times New Roman"/>
          <w:sz w:val="28"/>
          <w:szCs w:val="28"/>
        </w:rPr>
        <w:lastRenderedPageBreak/>
        <w:t>диспансерном учете по заболеваниям, занимающим верхние строки в структуре заболевания и смертности населения Российской Федерации, является несомненно важным инструментом для повышения уровня качества оказания медицинских услуг, снижения уровня смертности и увеличение продолжительности жизни населения.</w:t>
      </w:r>
    </w:p>
    <w:p w14:paraId="3F14C1CA" w14:textId="77777777" w:rsidR="00E204EE" w:rsidRPr="006812A5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sz w:val="28"/>
          <w:szCs w:val="28"/>
        </w:rPr>
        <w:t xml:space="preserve">Ваша задача — разработать модуль медицинской информационной системы, которые обеспечивает сбор сведений о состоянии пациента, находящегося на диспансерном наблюдении, выполняет анализ этих данных и может помочь пациенту вызвать врача на дом. Сбор сведений удаленного мониторинга формируется путем обзвона с применением голосового робота. Если данные мониторинга указывают на ухудшение состояния пациента система должна сигнализировать об этом врачу, под диспансерным наблюдением которого находится данный пациент – для того, чтобы врач самостоятельно и в </w:t>
      </w:r>
      <w:proofErr w:type="spellStart"/>
      <w:r w:rsidRPr="006812A5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6812A5">
        <w:rPr>
          <w:rFonts w:ascii="Times New Roman" w:eastAsia="Times New Roman" w:hAnsi="Times New Roman" w:cs="Times New Roman"/>
          <w:sz w:val="28"/>
          <w:szCs w:val="28"/>
        </w:rPr>
        <w:t xml:space="preserve"> режиме принял решение о способе и срочности контакта с пациентом, что является главным фактором для предотвращения риска развития обострения и осложнений заболевания.</w:t>
      </w:r>
    </w:p>
    <w:p w14:paraId="1A5B3149" w14:textId="77777777" w:rsidR="00E204EE" w:rsidRPr="006812A5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конкурсанту предлагается детально проработать и реализовать алгоритм дифференциации состояния здоровья пациентов с артериальной гипертензией. Алгоритм включает в себя опрос пациента о его состоянии, оценку ответов пациента, реализацию сценариев дальнейшего взаимодействия на основании результатов опроса. Каждый </w:t>
      </w:r>
      <w:proofErr w:type="gramStart"/>
      <w:r w:rsidRPr="006812A5">
        <w:rPr>
          <w:rFonts w:ascii="Times New Roman" w:eastAsia="Times New Roman" w:hAnsi="Times New Roman" w:cs="Times New Roman"/>
          <w:sz w:val="28"/>
          <w:szCs w:val="28"/>
        </w:rPr>
        <w:t>из сценарием</w:t>
      </w:r>
      <w:proofErr w:type="gramEnd"/>
      <w:r w:rsidRPr="006812A5">
        <w:rPr>
          <w:rFonts w:ascii="Times New Roman" w:eastAsia="Times New Roman" w:hAnsi="Times New Roman" w:cs="Times New Roman"/>
          <w:sz w:val="28"/>
          <w:szCs w:val="28"/>
        </w:rPr>
        <w:t xml:space="preserve"> содержит сигнальные данные о состоянии пациента и набор дальнейших действий. Алгоритм включает в себя следующие сценарии:</w:t>
      </w:r>
    </w:p>
    <w:p w14:paraId="377E7B43" w14:textId="77777777" w:rsidR="00E204EE" w:rsidRPr="006812A5" w:rsidRDefault="00551091" w:rsidP="006812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А</w:t>
      </w:r>
      <w:r w:rsidRPr="006812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A4B8698" w14:textId="77777777" w:rsidR="00E204EE" w:rsidRPr="006812A5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A5">
        <w:rPr>
          <w:rFonts w:ascii="Times New Roman" w:eastAsia="Times New Roman" w:hAnsi="Times New Roman" w:cs="Times New Roman"/>
          <w:i/>
          <w:iCs/>
          <w:sz w:val="28"/>
          <w:szCs w:val="28"/>
        </w:rPr>
        <w:t>Условия</w:t>
      </w:r>
      <w:r w:rsidRPr="006812A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88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0"/>
        <w:gridCol w:w="1868"/>
      </w:tblGrid>
      <w:tr w:rsidR="00E204EE" w:rsidRPr="004D3BA4" w14:paraId="6178696F" w14:textId="77777777" w:rsidTr="004D3BA4">
        <w:trPr>
          <w:trHeight w:val="226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7331D" w14:textId="77777777" w:rsidR="00E204EE" w:rsidRPr="004D3BA4" w:rsidRDefault="00551091" w:rsidP="004D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45D" w14:textId="77777777" w:rsidR="00E204EE" w:rsidRPr="004D3BA4" w:rsidRDefault="00551091" w:rsidP="004D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Значение</w:t>
            </w:r>
          </w:p>
        </w:tc>
      </w:tr>
      <w:tr w:rsidR="00E204EE" w:rsidRPr="004D3BA4" w14:paraId="6E11ADC9" w14:textId="77777777" w:rsidTr="004D3BA4">
        <w:trPr>
          <w:trHeight w:val="129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6371A342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 систолическое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1650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≤ 120</w:t>
            </w:r>
          </w:p>
        </w:tc>
      </w:tr>
      <w:tr w:rsidR="00E204EE" w:rsidRPr="004D3BA4" w14:paraId="7FA45244" w14:textId="77777777" w:rsidTr="004D3BA4">
        <w:trPr>
          <w:trHeight w:val="28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3744F719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 диастолическое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5651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≤ 70</w:t>
            </w:r>
          </w:p>
        </w:tc>
      </w:tr>
      <w:tr w:rsidR="00E204EE" w:rsidRPr="004D3BA4" w14:paraId="7CCF65D3" w14:textId="77777777" w:rsidTr="004D3BA4">
        <w:trPr>
          <w:trHeight w:val="196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5DF4E9D2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Пульс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0584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≤ 76</w:t>
            </w:r>
          </w:p>
        </w:tc>
      </w:tr>
      <w:tr w:rsidR="00E204EE" w:rsidRPr="004D3BA4" w14:paraId="3EAABE5C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3B825DCB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Головная боль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FE41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2A6C2AB8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3755927C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Тошнота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6853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1511687A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12AFA445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Рвота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B338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6541B0CD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57E1D0FB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за грудиной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2406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2C1E0866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24289246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в животе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4D30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36050424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1735025B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под лопаткой, в области ключицы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39B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1C936BC0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797CA2F4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Ощущения перебоев в работе сердца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6E97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14:paraId="2F57ED3E" w14:textId="77777777" w:rsidR="004D3BA4" w:rsidRDefault="004D3BA4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E9976DF" w14:textId="7B816DA2" w:rsidR="00E204EE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7225D9" w14:textId="77777777" w:rsidR="00E204EE" w:rsidRDefault="00551091" w:rsidP="004D3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Продолжение наблюдения.</w:t>
      </w:r>
    </w:p>
    <w:p w14:paraId="7622D1B1" w14:textId="77777777" w:rsidR="00E204EE" w:rsidRDefault="00E204EE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367AA" w14:textId="77777777" w:rsidR="00E204EE" w:rsidRDefault="00551091" w:rsidP="004D3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93CC20B" w14:textId="77777777" w:rsidR="00E204EE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88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0"/>
        <w:gridCol w:w="1868"/>
      </w:tblGrid>
      <w:tr w:rsidR="00E204EE" w:rsidRPr="004D3BA4" w14:paraId="4515E5FE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FF4D" w14:textId="77777777" w:rsidR="00E204EE" w:rsidRPr="004D3BA4" w:rsidRDefault="0055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EFA" w14:textId="77777777" w:rsidR="00E204EE" w:rsidRPr="004D3BA4" w:rsidRDefault="0055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Значение</w:t>
            </w:r>
          </w:p>
        </w:tc>
      </w:tr>
      <w:tr w:rsidR="00E204EE" w:rsidRPr="004D3BA4" w14:paraId="3021CC92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74250B73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 систолическое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343C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 120 ≤ 140</w:t>
            </w:r>
          </w:p>
        </w:tc>
      </w:tr>
      <w:tr w:rsidR="00E204EE" w:rsidRPr="004D3BA4" w14:paraId="56250B9C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1BB1D0A9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 диастолическое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B226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≥ 80 ≤ 90</w:t>
            </w:r>
          </w:p>
        </w:tc>
      </w:tr>
      <w:tr w:rsidR="00E204EE" w:rsidRPr="004D3BA4" w14:paraId="4F936E12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663B352A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Пульс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6FC4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 76 ≤ 90</w:t>
            </w:r>
          </w:p>
        </w:tc>
      </w:tr>
      <w:tr w:rsidR="00E204EE" w:rsidRPr="004D3BA4" w14:paraId="734B3EB5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65F28765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Головная боль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2C3F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204EE" w:rsidRPr="004D3BA4" w14:paraId="08524769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28B18D15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Тошнота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4B0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233A9741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578A47F5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Рвота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6069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67D3ED70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19C95CE0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за грудиной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C30F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78B4D556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4848DD78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в животе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2122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0C21F97A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4C694917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под лопаткой, в области ключицы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324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6FF5161C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0E6C784B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Ощущения перебоев в работе сердца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86D9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14:paraId="7FFBD759" w14:textId="77777777" w:rsidR="004D3BA4" w:rsidRDefault="004D3BA4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85E23F0" w14:textId="070C5A96" w:rsidR="00E204EE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957A17" w14:textId="77777777" w:rsidR="00E204EE" w:rsidRDefault="00551091" w:rsidP="004D3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подтверждения параметров в течении 3 дней следует рекомендация для записи пациента к врачу. Также у врача отображается информация о дестабилизации состояния пациента.</w:t>
      </w:r>
    </w:p>
    <w:p w14:paraId="4B463357" w14:textId="77777777" w:rsidR="004D3BA4" w:rsidRDefault="004D3BA4" w:rsidP="004D3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799E46" w14:textId="555C26B8" w:rsidR="00E204EE" w:rsidRDefault="00551091" w:rsidP="004D3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FB995B4" w14:textId="77777777" w:rsidR="00E204EE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0"/>
        <w:gridCol w:w="1868"/>
      </w:tblGrid>
      <w:tr w:rsidR="00E204EE" w:rsidRPr="004D3BA4" w14:paraId="3F256AF6" w14:textId="77777777" w:rsidTr="00D97272">
        <w:tc>
          <w:tcPr>
            <w:tcW w:w="4019" w:type="dxa"/>
          </w:tcPr>
          <w:p w14:paraId="6DB11605" w14:textId="77777777" w:rsidR="00E204EE" w:rsidRPr="004D3BA4" w:rsidRDefault="00551091" w:rsidP="004D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868" w:type="dxa"/>
          </w:tcPr>
          <w:p w14:paraId="3DA6B2C8" w14:textId="77777777" w:rsidR="00E204EE" w:rsidRPr="004D3BA4" w:rsidRDefault="00551091" w:rsidP="004D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Значение</w:t>
            </w:r>
          </w:p>
        </w:tc>
      </w:tr>
      <w:tr w:rsidR="00E204EE" w:rsidRPr="004D3BA4" w14:paraId="681792A2" w14:textId="77777777" w:rsidTr="00D97272">
        <w:tc>
          <w:tcPr>
            <w:tcW w:w="4019" w:type="dxa"/>
          </w:tcPr>
          <w:p w14:paraId="19854413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 систолическое</w:t>
            </w:r>
          </w:p>
        </w:tc>
        <w:tc>
          <w:tcPr>
            <w:tcW w:w="1868" w:type="dxa"/>
          </w:tcPr>
          <w:p w14:paraId="2891452D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≥ 140 ≤ 160</w:t>
            </w:r>
          </w:p>
        </w:tc>
      </w:tr>
      <w:tr w:rsidR="00E204EE" w:rsidRPr="004D3BA4" w14:paraId="2CA6BC82" w14:textId="77777777" w:rsidTr="00D97272">
        <w:tc>
          <w:tcPr>
            <w:tcW w:w="4019" w:type="dxa"/>
          </w:tcPr>
          <w:p w14:paraId="6B612F09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 диастолическое</w:t>
            </w:r>
          </w:p>
        </w:tc>
        <w:tc>
          <w:tcPr>
            <w:tcW w:w="1868" w:type="dxa"/>
          </w:tcPr>
          <w:p w14:paraId="0A56527A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≥ 90 ≤ 100</w:t>
            </w:r>
          </w:p>
        </w:tc>
      </w:tr>
      <w:tr w:rsidR="00E204EE" w:rsidRPr="004D3BA4" w14:paraId="7E239F70" w14:textId="77777777" w:rsidTr="00D97272">
        <w:tc>
          <w:tcPr>
            <w:tcW w:w="4019" w:type="dxa"/>
          </w:tcPr>
          <w:p w14:paraId="139A84D2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Пульс</w:t>
            </w:r>
          </w:p>
        </w:tc>
        <w:tc>
          <w:tcPr>
            <w:tcW w:w="1868" w:type="dxa"/>
          </w:tcPr>
          <w:p w14:paraId="29E62B9B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 76 ≤ 100</w:t>
            </w:r>
          </w:p>
        </w:tc>
      </w:tr>
      <w:tr w:rsidR="00E204EE" w:rsidRPr="004D3BA4" w14:paraId="3DC3E5E3" w14:textId="77777777" w:rsidTr="00D97272">
        <w:tc>
          <w:tcPr>
            <w:tcW w:w="4019" w:type="dxa"/>
          </w:tcPr>
          <w:p w14:paraId="37A88C7D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Головная боль</w:t>
            </w:r>
          </w:p>
        </w:tc>
        <w:tc>
          <w:tcPr>
            <w:tcW w:w="1868" w:type="dxa"/>
          </w:tcPr>
          <w:p w14:paraId="58227A8A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204EE" w:rsidRPr="004D3BA4" w14:paraId="6DEBD5B3" w14:textId="77777777" w:rsidTr="00D97272">
        <w:tc>
          <w:tcPr>
            <w:tcW w:w="4019" w:type="dxa"/>
          </w:tcPr>
          <w:p w14:paraId="1F570292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Тошнота</w:t>
            </w:r>
          </w:p>
        </w:tc>
        <w:tc>
          <w:tcPr>
            <w:tcW w:w="1868" w:type="dxa"/>
          </w:tcPr>
          <w:p w14:paraId="680A4AFE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204EE" w:rsidRPr="004D3BA4" w14:paraId="7153B9DC" w14:textId="77777777" w:rsidTr="00D97272">
        <w:tc>
          <w:tcPr>
            <w:tcW w:w="4019" w:type="dxa"/>
          </w:tcPr>
          <w:p w14:paraId="0B7235A8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Рвота</w:t>
            </w:r>
          </w:p>
        </w:tc>
        <w:tc>
          <w:tcPr>
            <w:tcW w:w="1868" w:type="dxa"/>
          </w:tcPr>
          <w:p w14:paraId="37812ACD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нет/да</w:t>
            </w:r>
          </w:p>
        </w:tc>
      </w:tr>
      <w:tr w:rsidR="00E204EE" w:rsidRPr="004D3BA4" w14:paraId="3C672975" w14:textId="77777777" w:rsidTr="00D97272">
        <w:tc>
          <w:tcPr>
            <w:tcW w:w="4019" w:type="dxa"/>
          </w:tcPr>
          <w:p w14:paraId="340E2063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за грудиной</w:t>
            </w:r>
          </w:p>
        </w:tc>
        <w:tc>
          <w:tcPr>
            <w:tcW w:w="1868" w:type="dxa"/>
          </w:tcPr>
          <w:p w14:paraId="1CFD4C5C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3617A4E8" w14:textId="77777777" w:rsidTr="00D97272">
        <w:tc>
          <w:tcPr>
            <w:tcW w:w="4019" w:type="dxa"/>
          </w:tcPr>
          <w:p w14:paraId="5CAE44A5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в животе</w:t>
            </w:r>
          </w:p>
        </w:tc>
        <w:tc>
          <w:tcPr>
            <w:tcW w:w="1868" w:type="dxa"/>
          </w:tcPr>
          <w:p w14:paraId="248C514C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4E8738D7" w14:textId="77777777" w:rsidTr="00D97272">
        <w:tc>
          <w:tcPr>
            <w:tcW w:w="4019" w:type="dxa"/>
          </w:tcPr>
          <w:p w14:paraId="441E1905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под лопаткой, в области ключицы</w:t>
            </w:r>
          </w:p>
        </w:tc>
        <w:tc>
          <w:tcPr>
            <w:tcW w:w="1868" w:type="dxa"/>
          </w:tcPr>
          <w:p w14:paraId="51B2AC42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204EE" w:rsidRPr="004D3BA4" w14:paraId="4C5F920C" w14:textId="77777777" w:rsidTr="00D97272">
        <w:tc>
          <w:tcPr>
            <w:tcW w:w="4019" w:type="dxa"/>
          </w:tcPr>
          <w:p w14:paraId="349C7A48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Ощущения перебоев в работе сердца</w:t>
            </w:r>
          </w:p>
        </w:tc>
        <w:tc>
          <w:tcPr>
            <w:tcW w:w="1868" w:type="dxa"/>
          </w:tcPr>
          <w:p w14:paraId="720BDE64" w14:textId="77777777" w:rsidR="00E204EE" w:rsidRPr="004D3BA4" w:rsidRDefault="00551091" w:rsidP="004D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14:paraId="0972A99C" w14:textId="77777777" w:rsidR="00E204EE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E17195" w14:textId="77777777" w:rsidR="00E204EE" w:rsidRDefault="00551091" w:rsidP="004D3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однократного подтверждения параметров следует рекомендация пациенту для вызова врача на дом. Запускается сценарий оформления вызова врача на дом. Также у врача отображается информация о дестабилизации состояния пациента.</w:t>
      </w:r>
    </w:p>
    <w:p w14:paraId="754F55C2" w14:textId="77777777" w:rsidR="004D3BA4" w:rsidRDefault="004D3BA4" w:rsidP="004D3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CF2589" w14:textId="6A4507F6" w:rsidR="00E204EE" w:rsidRDefault="00551091" w:rsidP="004D3B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ADFF2C1" w14:textId="77777777" w:rsidR="00E204EE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88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0"/>
        <w:gridCol w:w="1868"/>
      </w:tblGrid>
      <w:tr w:rsidR="00E204EE" w:rsidRPr="004D3BA4" w14:paraId="268C9FA3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0A4DE" w14:textId="77777777" w:rsidR="00E204EE" w:rsidRPr="004D3BA4" w:rsidRDefault="0055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874" w14:textId="77777777" w:rsidR="00E204EE" w:rsidRPr="004D3BA4" w:rsidRDefault="0055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Значение</w:t>
            </w:r>
          </w:p>
        </w:tc>
      </w:tr>
      <w:tr w:rsidR="00E204EE" w:rsidRPr="004D3BA4" w14:paraId="239F5BD2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7BD4ED5A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 систолическое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9E4A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≥ 160 ≤ 210</w:t>
            </w:r>
          </w:p>
        </w:tc>
      </w:tr>
      <w:tr w:rsidR="00E204EE" w:rsidRPr="004D3BA4" w14:paraId="0ACAC301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33924016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 диастолическое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59B2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≥ 100</w:t>
            </w:r>
          </w:p>
        </w:tc>
      </w:tr>
      <w:tr w:rsidR="00E204EE" w:rsidRPr="004D3BA4" w14:paraId="4878DAD1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1FA7BFD4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Пульс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DFEB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 90</w:t>
            </w:r>
          </w:p>
        </w:tc>
      </w:tr>
      <w:tr w:rsidR="00E204EE" w:rsidRPr="004D3BA4" w14:paraId="2C36A18D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5F6F505A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Головная боль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7C7D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204EE" w:rsidRPr="004D3BA4" w14:paraId="5629A2A9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46E06568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Тошнота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0FB0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204EE" w:rsidRPr="004D3BA4" w14:paraId="12BFC81E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1652116D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Рвота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48E1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E204EE" w:rsidRPr="004D3BA4" w14:paraId="61B842D3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626CDB59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за грудиной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C4DF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нет/да</w:t>
            </w:r>
          </w:p>
        </w:tc>
      </w:tr>
      <w:tr w:rsidR="00E204EE" w:rsidRPr="004D3BA4" w14:paraId="66F205A9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74E8921C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в животе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26DF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нет/да</w:t>
            </w:r>
          </w:p>
        </w:tc>
      </w:tr>
      <w:tr w:rsidR="00E204EE" w:rsidRPr="004D3BA4" w14:paraId="74D8C63E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6DD01DA0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 под лопаткой, в области ключицы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7F48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нет/да</w:t>
            </w:r>
          </w:p>
        </w:tc>
      </w:tr>
      <w:tr w:rsidR="00E204EE" w:rsidRPr="004D3BA4" w14:paraId="5112348D" w14:textId="77777777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14:paraId="3B3A379A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Ощущения перебоев в работе сердца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EB2F" w14:textId="77777777" w:rsidR="00E204EE" w:rsidRPr="004D3BA4" w:rsidRDefault="0055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нет/да</w:t>
            </w:r>
          </w:p>
        </w:tc>
      </w:tr>
    </w:tbl>
    <w:p w14:paraId="568316E4" w14:textId="77777777" w:rsidR="004D3BA4" w:rsidRPr="004D3BA4" w:rsidRDefault="004D3BA4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276F431" w14:textId="27933C75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Действия</w:t>
      </w:r>
      <w:r w:rsidRPr="004D3BA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82D603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В случае однократного подтверждения параметров следует рекомендация пациенту о вызове бригады скорой медицинской помощи. Также у врача отображается информация о дестабилизации состояния пациента.</w:t>
      </w:r>
    </w:p>
    <w:p w14:paraId="7E59259A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сценария В является возможность запустить сценарий вызова врача на дом. Сценарии Б и Г предполагают только голосовые рекомендации для пациента и оповещение врача об отклонениях в состоянии пациента.</w:t>
      </w:r>
    </w:p>
    <w:p w14:paraId="3D047018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возможности вызова врача на дом требуется реализовать взаимодействие с удаленной информационной системой через </w:t>
      </w:r>
      <w:r w:rsidRPr="004D3BA4">
        <w:rPr>
          <w:rFonts w:ascii="Times New Roman" w:eastAsia="Times New Roman" w:hAnsi="Times New Roman" w:cs="Times New Roman"/>
          <w:sz w:val="28"/>
          <w:szCs w:val="28"/>
          <w:lang w:val="en-US"/>
        </w:rPr>
        <w:t>SOAP</w:t>
      </w: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-сервис. Сценарий вызова врача на дом предполагает три действия: </w:t>
      </w:r>
    </w:p>
    <w:p w14:paraId="6E4D18F7" w14:textId="77777777" w:rsidR="00E204EE" w:rsidRPr="004D3BA4" w:rsidRDefault="00551091" w:rsidP="004D3BA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Определение доступности услуги для пациента по указанному адресу медицинской информационной системе адресу (метод сервиса Get</w:t>
      </w:r>
      <w:r w:rsidRPr="004D3BA4">
        <w:rPr>
          <w:rFonts w:ascii="Times New Roman" w:eastAsia="Times New Roman" w:hAnsi="Times New Roman" w:cs="Times New Roman"/>
          <w:sz w:val="28"/>
          <w:szCs w:val="28"/>
          <w:lang w:val="en-US"/>
        </w:rPr>
        <w:t>Validate</w:t>
      </w:r>
      <w:proofErr w:type="spellStart"/>
      <w:r w:rsidRPr="004D3BA4">
        <w:rPr>
          <w:rFonts w:ascii="Times New Roman" w:eastAsia="Times New Roman" w:hAnsi="Times New Roman" w:cs="Times New Roman"/>
          <w:sz w:val="28"/>
          <w:szCs w:val="28"/>
        </w:rPr>
        <w:t>PatientInfo</w:t>
      </w:r>
      <w:proofErr w:type="spellEnd"/>
      <w:r w:rsidRPr="004D3B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EC3AA2D" w14:textId="77777777" w:rsidR="00E204EE" w:rsidRPr="004D3BA4" w:rsidRDefault="00551091" w:rsidP="004D3BA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расписания вызовов медицинского специалиста (метод сервиса </w:t>
      </w:r>
      <w:proofErr w:type="spellStart"/>
      <w:r w:rsidRPr="004D3BA4">
        <w:rPr>
          <w:rFonts w:ascii="Times New Roman" w:eastAsia="Times New Roman" w:hAnsi="Times New Roman" w:cs="Times New Roman"/>
          <w:sz w:val="28"/>
          <w:szCs w:val="28"/>
        </w:rPr>
        <w:t>GetHouseCallScheduleInfo</w:t>
      </w:r>
      <w:proofErr w:type="spellEnd"/>
      <w:r w:rsidRPr="004D3B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364504C" w14:textId="77777777" w:rsidR="00E204EE" w:rsidRPr="004D3BA4" w:rsidRDefault="00551091" w:rsidP="004D3BA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Создание заявки на вызов врача на дом (метод сервиса </w:t>
      </w:r>
      <w:proofErr w:type="spellStart"/>
      <w:r w:rsidRPr="004D3BA4">
        <w:rPr>
          <w:rFonts w:ascii="Times New Roman" w:eastAsia="Times New Roman" w:hAnsi="Times New Roman" w:cs="Times New Roman"/>
          <w:sz w:val="28"/>
          <w:szCs w:val="28"/>
        </w:rPr>
        <w:t>Create</w:t>
      </w:r>
      <w:r w:rsidRPr="004D3BA4">
        <w:rPr>
          <w:rFonts w:ascii="Times New Roman" w:eastAsia="Times New Roman" w:hAnsi="Times New Roman" w:cs="Times New Roman"/>
          <w:sz w:val="28"/>
          <w:szCs w:val="28"/>
          <w:lang w:val="en-US"/>
        </w:rPr>
        <w:t>HouseCall</w:t>
      </w:r>
      <w:proofErr w:type="spellEnd"/>
      <w:r w:rsidRPr="004D3B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A69462E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Конкретные примеры пакетов для отправки запросов и получения результатов представлены в виде WSDL-файлов в приложении.</w:t>
      </w:r>
    </w:p>
    <w:p w14:paraId="43B632FE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– задания даются в формате «легенда + список требований», по списку требований сразу указываются баллы за выполнение каждого требования. </w:t>
      </w:r>
    </w:p>
    <w:p w14:paraId="3FCF23C6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Легенда дает общее представление о фронте работ в модуле, список требований – конкретные функциональные требования к системе, удовлетворение которых и будет проверяться жюри.</w:t>
      </w:r>
    </w:p>
    <w:p w14:paraId="089C332E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внимание: список требований не упорядочен! Перед выполнением задания внимательно прочитайте весь список требований и подумайте об общей архитектуре решения, чтобы не делать двойную работу и не переделывать уже реализованное. </w:t>
      </w:r>
    </w:p>
    <w:p w14:paraId="6B6433CA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Не воспринимайте список требований как «пошаговую инструкцию к реализации»! </w:t>
      </w:r>
    </w:p>
    <w:p w14:paraId="7E23C28B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Список требований осознанно составлен так, что, если вы не займетесь сначала проектированием, а будете просто пошагово выполнять требования – </w:t>
      </w:r>
      <w:r w:rsidRPr="004D3BA4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работы существенно возрастет, а решение по итогу будет далеко не лучшим.</w:t>
      </w:r>
    </w:p>
    <w:p w14:paraId="3CEB3992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Результаты реализации каждого модуля должны быть представлены в виде проекта с набором исходных файлов. В описании проекта должны быть указаны язык программирования, его версия и среда разработки, используемая внешняя СУБД с указанием версии. При этом, к проекту должен быть приложен дамп с данными первоначального заполнения, достаточными для проведения тестирования. Если программа разрабатывается на платформе «1</w:t>
      </w:r>
      <w:proofErr w:type="gramStart"/>
      <w:r w:rsidRPr="004D3BA4">
        <w:rPr>
          <w:rFonts w:ascii="Times New Roman" w:eastAsia="Times New Roman" w:hAnsi="Times New Roman" w:cs="Times New Roman"/>
          <w:sz w:val="28"/>
          <w:szCs w:val="28"/>
        </w:rPr>
        <w:t>С:Предприятие</w:t>
      </w:r>
      <w:proofErr w:type="gramEnd"/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», то требуется приложить </w:t>
      </w:r>
      <w:proofErr w:type="spellStart"/>
      <w:r w:rsidRPr="004D3BA4">
        <w:rPr>
          <w:rFonts w:ascii="Times New Roman" w:eastAsia="Times New Roman" w:hAnsi="Times New Roman" w:cs="Times New Roman"/>
          <w:sz w:val="28"/>
          <w:szCs w:val="28"/>
        </w:rPr>
        <w:t>cf</w:t>
      </w:r>
      <w:proofErr w:type="spellEnd"/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3BA4">
        <w:rPr>
          <w:rFonts w:ascii="Times New Roman" w:eastAsia="Times New Roman" w:hAnsi="Times New Roman" w:cs="Times New Roman"/>
          <w:sz w:val="28"/>
          <w:szCs w:val="28"/>
        </w:rPr>
        <w:t>dt</w:t>
      </w:r>
      <w:proofErr w:type="spellEnd"/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-файлы с данными, достаточными для демонстрации работы приложения. </w:t>
      </w:r>
    </w:p>
    <w:p w14:paraId="270C5F3F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Если для функционирования голосового робота и/или распознавания данных используются сторонние сервисы, то в проекте должны быть зафиксированы ключи доступа к этим сервисам.</w:t>
      </w:r>
    </w:p>
    <w:p w14:paraId="74C04120" w14:textId="77777777" w:rsidR="004D3BA4" w:rsidRDefault="004D3BA4" w:rsidP="004D3BA4">
      <w:pPr>
        <w:pStyle w:val="3"/>
        <w:spacing w:before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93724532"/>
    </w:p>
    <w:p w14:paraId="20AEB91F" w14:textId="742A82C1" w:rsidR="00E204EE" w:rsidRPr="004D3BA4" w:rsidRDefault="00551091" w:rsidP="004D3BA4">
      <w:pPr>
        <w:pStyle w:val="3"/>
        <w:spacing w:before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Модуль А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3BA4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 автоматизация бизнес-процесса</w:t>
      </w:r>
      <w:bookmarkEnd w:id="12"/>
      <w:r w:rsidRPr="004D3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(инвариант)</w:t>
      </w:r>
    </w:p>
    <w:p w14:paraId="6A00ADCE" w14:textId="592C3EB0" w:rsidR="00E204EE" w:rsidRDefault="00551091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4D3BA4" w:rsidRPr="004D3B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D3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A4">
        <w:rPr>
          <w:rFonts w:ascii="Times New Roman" w:eastAsia="Times New Roman" w:hAnsi="Times New Roman" w:cs="Times New Roman"/>
          <w:sz w:val="28"/>
          <w:szCs w:val="28"/>
        </w:rPr>
        <w:t xml:space="preserve">3 часа 30 минут </w:t>
      </w:r>
    </w:p>
    <w:p w14:paraId="116DDB0E" w14:textId="3D81BA26" w:rsidR="004D3BA4" w:rsidRPr="004D3BA4" w:rsidRDefault="004D3BA4" w:rsidP="004D3B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3718A5FB" w14:textId="77777777" w:rsidR="00E204EE" w:rsidRPr="004D3BA4" w:rsidRDefault="00551091" w:rsidP="004D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Необходимо создать модуль медицинской информационной системы, обеспечивающий:</w:t>
      </w:r>
    </w:p>
    <w:p w14:paraId="47A46879" w14:textId="77777777" w:rsidR="00E204EE" w:rsidRPr="004D3BA4" w:rsidRDefault="00551091" w:rsidP="004D3BA4">
      <w:pPr>
        <w:pStyle w:val="af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планирование сбора информации от пациента о показателях здоровья (настраиваемая периодичность сбора информации);</w:t>
      </w:r>
    </w:p>
    <w:p w14:paraId="0948BF14" w14:textId="77777777" w:rsidR="00E204EE" w:rsidRPr="004D3BA4" w:rsidRDefault="00551091" w:rsidP="004D3BA4">
      <w:pPr>
        <w:pStyle w:val="af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формирование (вывод) результатов мониторинга, полученного путем сбора сведений при помощи голосового робота для врача, с целью принятия решений о способе и срочности контакта с пациентом;</w:t>
      </w:r>
    </w:p>
    <w:p w14:paraId="46D722EE" w14:textId="77777777" w:rsidR="00E204EE" w:rsidRPr="004D3BA4" w:rsidRDefault="00551091" w:rsidP="004D3BA4">
      <w:pPr>
        <w:pStyle w:val="af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предопределенные действия врача по итогам полученной информации о здоровье пациента, находящегося на диспансерном учете;</w:t>
      </w:r>
    </w:p>
    <w:p w14:paraId="4663D4EF" w14:textId="77777777" w:rsidR="00E204EE" w:rsidRPr="004D3BA4" w:rsidRDefault="00551091" w:rsidP="004D3BA4">
      <w:pPr>
        <w:pStyle w:val="af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sz w:val="28"/>
          <w:szCs w:val="28"/>
        </w:rPr>
        <w:t>формирование отчетности по пациентам, находящихся на диспансерном учете, в отношении которых был проведен дистанционный мониторинг и выполненные действия врача.</w:t>
      </w:r>
    </w:p>
    <w:p w14:paraId="7EECB1CF" w14:textId="77777777" w:rsidR="00E204EE" w:rsidRDefault="00E204EE">
      <w:pPr>
        <w:pStyle w:val="af6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910"/>
      </w:tblGrid>
      <w:tr w:rsidR="00E204EE" w:rsidRPr="0035456D" w14:paraId="2A78A323" w14:textId="77777777" w:rsidTr="0035456D">
        <w:tc>
          <w:tcPr>
            <w:tcW w:w="7650" w:type="dxa"/>
            <w:shd w:val="clear" w:color="auto" w:fill="DEEBF6"/>
            <w:vAlign w:val="center"/>
          </w:tcPr>
          <w:p w14:paraId="750091C1" w14:textId="77777777" w:rsidR="00E204EE" w:rsidRPr="0035456D" w:rsidRDefault="00551091" w:rsidP="00354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Функциональные требования</w:t>
            </w:r>
          </w:p>
        </w:tc>
        <w:tc>
          <w:tcPr>
            <w:tcW w:w="1910" w:type="dxa"/>
            <w:shd w:val="clear" w:color="auto" w:fill="DEEBF6"/>
            <w:vAlign w:val="center"/>
          </w:tcPr>
          <w:p w14:paraId="31E49D70" w14:textId="77777777" w:rsidR="00E204EE" w:rsidRPr="0035456D" w:rsidRDefault="00551091" w:rsidP="00354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Значимость для заказчика</w:t>
            </w:r>
          </w:p>
        </w:tc>
      </w:tr>
      <w:tr w:rsidR="00E204EE" w:rsidRPr="004D3BA4" w14:paraId="336BF69A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73A32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Возможность формирования списка пациентов, находящихся на диспансерном наблюдении (по различным заболеваниям)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0911E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04EE" w:rsidRPr="004D3BA4" w14:paraId="3854B755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04F75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Формирование списка пациентов, в отношении которых необходимо осуществлять сбор сведений о текущем состоянии (планирование мониторинга)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5095A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04EE" w:rsidRPr="004D3BA4" w14:paraId="4B675C49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A189D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Возможность настройки периодичности сбора сведений о состоянии здоровья пациентов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F059F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04EE" w:rsidRPr="004D3BA4" w14:paraId="548187BD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C26D9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Формирование перечня показателей здоровья пациента, в зависимости от заболевания, по причине которого пациент, находится на диспансерном учете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B33DE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04EE" w:rsidRPr="004D3BA4" w14:paraId="6AADBE8A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1516E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Настройка </w:t>
            </w:r>
            <w:proofErr w:type="spellStart"/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референсных</w:t>
            </w:r>
            <w:proofErr w:type="spellEnd"/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значений показателей здоровья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D8E6D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04EE" w:rsidRPr="004D3BA4" w14:paraId="79B4C421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3B742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Возможность указания дополнительных данных по пациенту: дата рождения, пол, адрес места жительства (по компонентам), номер полиса ОМС, СНИЛС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A33DF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04EE" w:rsidRPr="004D3BA4" w14:paraId="5EF421D8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52931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Просмотр динамики изменения показателей здоровья пациентов, на основании сбора информации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9F260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E204EE" w:rsidRPr="004D3BA4" w14:paraId="15A597FF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3348F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Данные о планируемых и проводимых в данный момент мониторингах должны отображаться на рабочем месте медицинского работника (оператора)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42AAB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E204EE" w:rsidRPr="004D3BA4" w14:paraId="01EDB615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4DC1E" w14:textId="77777777" w:rsidR="00E204EE" w:rsidRPr="004D3BA4" w:rsidRDefault="00551091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Формирование отчетности по результатам мониторинга, по заболеваниям, по причине которых пациент состоит на диспансерном наблюдении, по пациентам (пациент может находится по нескольким заболеваниям на диспансерном наблюдении), по отдельным показателям здоровья, в отношении которых был проведен или проводится мониторинг</w:t>
            </w: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D3380" w14:textId="77777777" w:rsidR="00E204EE" w:rsidRPr="004D3BA4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D3B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04EE" w:rsidRPr="0035456D" w14:paraId="59A01022" w14:textId="77777777" w:rsidTr="0035456D">
        <w:tc>
          <w:tcPr>
            <w:tcW w:w="76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EEB6B" w14:textId="77777777" w:rsidR="00E204EE" w:rsidRPr="0035456D" w:rsidRDefault="00E204EE" w:rsidP="004D3B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A2CA9" w14:textId="77777777" w:rsidR="00E204EE" w:rsidRPr="0035456D" w:rsidRDefault="00551091" w:rsidP="004D3B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</w:instrText>
            </w: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607AD49" w14:textId="77777777" w:rsidR="0035456D" w:rsidRDefault="0035456D">
      <w:pPr>
        <w:pStyle w:val="3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93724533"/>
    </w:p>
    <w:p w14:paraId="6C97BFCA" w14:textId="1BF4B89C" w:rsidR="00E204EE" w:rsidRDefault="00551091">
      <w:pPr>
        <w:pStyle w:val="3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Б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Расширение системы для интеграции</w:t>
      </w:r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(инвариант)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A5A79D" w14:textId="060640F2" w:rsidR="00E204EE" w:rsidRDefault="005510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6D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35456D" w:rsidRPr="003545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часа 30 минут</w:t>
      </w:r>
    </w:p>
    <w:p w14:paraId="6BD3A01C" w14:textId="77777777" w:rsidR="0035456D" w:rsidRPr="004D3BA4" w:rsidRDefault="0035456D" w:rsidP="00354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321BF5FF" w14:textId="0F8F9AE5" w:rsidR="00E204EE" w:rsidRDefault="00551091" w:rsidP="0035456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реализовать механизмы, обеспечивающие:</w:t>
      </w:r>
    </w:p>
    <w:p w14:paraId="75B907CF" w14:textId="5FDC3F02" w:rsidR="00E204EE" w:rsidRDefault="00551091" w:rsidP="0035456D">
      <w:pPr>
        <w:pStyle w:val="af6"/>
        <w:numPr>
          <w:ilvl w:val="0"/>
          <w:numId w:val="1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и хранение сведений, предоставленных пациентом о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показателях здоровья при помощи голосового робота;</w:t>
      </w:r>
    </w:p>
    <w:p w14:paraId="566D77AD" w14:textId="77777777" w:rsidR="00E204EE" w:rsidRDefault="00551091" w:rsidP="0035456D">
      <w:pPr>
        <w:numPr>
          <w:ilvl w:val="0"/>
          <w:numId w:val="1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оперативную настройку анкеты опроса пациента с возможностью интерпретации результатов;</w:t>
      </w:r>
    </w:p>
    <w:p w14:paraId="4094FBD8" w14:textId="43E95B3C" w:rsidR="00E204EE" w:rsidRDefault="00551091" w:rsidP="0035456D">
      <w:pPr>
        <w:numPr>
          <w:ilvl w:val="0"/>
          <w:numId w:val="1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пациентов с артериальной гипертензией взаимодействие по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алгоритму дифференциации состояния здоровья;</w:t>
      </w:r>
    </w:p>
    <w:p w14:paraId="2E8E58B3" w14:textId="2D35461B" w:rsidR="00E204EE" w:rsidRDefault="00551091" w:rsidP="0035456D">
      <w:pPr>
        <w:pStyle w:val="af6"/>
        <w:numPr>
          <w:ilvl w:val="0"/>
          <w:numId w:val="1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базовое функционирование сервиса голосового робота для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опроса по анкетам.</w:t>
      </w:r>
    </w:p>
    <w:p w14:paraId="25ED8C97" w14:textId="77777777" w:rsidR="00E204EE" w:rsidRDefault="00E20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842"/>
      </w:tblGrid>
      <w:tr w:rsidR="00E204EE" w:rsidRPr="0035456D" w14:paraId="2BDCA663" w14:textId="77777777" w:rsidTr="0035456D">
        <w:tc>
          <w:tcPr>
            <w:tcW w:w="7792" w:type="dxa"/>
            <w:shd w:val="clear" w:color="auto" w:fill="DEEBF6"/>
            <w:vAlign w:val="center"/>
          </w:tcPr>
          <w:p w14:paraId="56A6E09A" w14:textId="77777777" w:rsidR="00E204EE" w:rsidRPr="0035456D" w:rsidRDefault="00551091" w:rsidP="00354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842" w:type="dxa"/>
            <w:shd w:val="clear" w:color="auto" w:fill="DEEBF6"/>
            <w:vAlign w:val="center"/>
          </w:tcPr>
          <w:p w14:paraId="5B03623D" w14:textId="77777777" w:rsidR="00E204EE" w:rsidRPr="0035456D" w:rsidRDefault="00551091" w:rsidP="00354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Значимость для заказчика</w:t>
            </w:r>
          </w:p>
        </w:tc>
      </w:tr>
      <w:tr w:rsidR="00E204EE" w:rsidRPr="0035456D" w14:paraId="49785A88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7F0D7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Поддержка формирования анкеты опроса при взаимодействии с пациентом при проведении мониторинга. Вопросы анкеты предполагают не только указание значений показателей здоровья.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F4FE2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04EE" w:rsidRPr="0035456D" w14:paraId="776DFDE6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5ED8C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Возможность подключения сценария взаимодействия по результатам ответов на анкету мониторинга пациента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6DB0B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04EE" w:rsidRPr="0035456D" w14:paraId="7FEDE7F3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256A4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Реализация алгоритма дифференциации состояния здоровья пациентов с артериальной гипертензией для передачи сигнальной информации пациенту и врачу (см. описание задачи)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2B59C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204EE" w:rsidRPr="0035456D" w14:paraId="567F981B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E86404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База вопросов /ответов анкеты должна иметь возможность настройки под любой вид заболевания (диагноз)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1C857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04EE" w:rsidRPr="0035456D" w14:paraId="1FF2F73F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FB303A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Возможность организации сбора и хранения сведений, полученных в результате проведения мониторинга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61AE7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04EE" w:rsidRPr="0035456D" w14:paraId="3F602AC7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3F1F2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Обеспечение хранения текстовых данных исходных ответов анкеты пациента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5A461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04EE" w:rsidRPr="0035456D" w14:paraId="738744CA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55F2C7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Обеспечение работы с текстовыми значениями ответов пациентов для принятия соответствующих решений по отдельным случаям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4F9801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04EE" w:rsidRPr="0035456D" w14:paraId="28B0566C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6DED6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В медицинской информационной системе реализована возможность формирования аналитической отчетности по работе голосового робота, осуществляющего дистанционный мониторинг пациентов, находящихся на диспансерном учете, по видам заболевания, по снижению рисков осложнений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F8F7C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04EE" w:rsidRPr="0035456D" w14:paraId="47958E03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046ED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Реализовано подключение сервиса голосового робота к базе вопросов/ответов анкеты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DB5D6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204EE" w:rsidRPr="0035456D" w14:paraId="241D2FC9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5D691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Голосовой робот осуществляет функции мониторинга в соответствии с заданными сценариями мониторинга состояния пациентов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B54B78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04EE" w:rsidRPr="0035456D" w14:paraId="0200B3C8" w14:textId="77777777" w:rsidTr="0035456D">
        <w:tc>
          <w:tcPr>
            <w:tcW w:w="779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BEE8CC" w14:textId="77777777" w:rsidR="00E204EE" w:rsidRPr="0035456D" w:rsidRDefault="00E204EE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5851E" w14:textId="60D0017A" w:rsidR="00E204EE" w:rsidRPr="0035456D" w:rsidRDefault="0035456D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6FFDB800" w14:textId="77777777" w:rsidR="00E204EE" w:rsidRDefault="00E204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8C89E" w14:textId="77777777" w:rsidR="00E204EE" w:rsidRDefault="00551091" w:rsidP="0035456D">
      <w:pPr>
        <w:pStyle w:val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93724534"/>
      <w:r>
        <w:rPr>
          <w:rFonts w:ascii="Times New Roman" w:eastAsia="Times New Roman" w:hAnsi="Times New Roman" w:cs="Times New Roman"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голосового робота и вызов врача на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(инвариант)</w:t>
      </w:r>
    </w:p>
    <w:p w14:paraId="61854677" w14:textId="38D7179F" w:rsidR="00E204EE" w:rsidRDefault="005510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6D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35456D" w:rsidRPr="003545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35F962C3" w14:textId="77777777" w:rsidR="0035456D" w:rsidRPr="004D3BA4" w:rsidRDefault="0035456D" w:rsidP="00354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50ED20D1" w14:textId="2EB1F4BF" w:rsidR="00E204EE" w:rsidRDefault="00551091" w:rsidP="0035456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медицинской информационной системе необходимо реализовать:</w:t>
      </w:r>
    </w:p>
    <w:p w14:paraId="3410C6BF" w14:textId="77777777" w:rsidR="00E204EE" w:rsidRDefault="00551091" w:rsidP="0035456D">
      <w:pPr>
        <w:pStyle w:val="af6"/>
        <w:numPr>
          <w:ilvl w:val="0"/>
          <w:numId w:val="1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функции голосового робота для получения информации о здоровье пациента, находящегося на диспансерном учете;</w:t>
      </w:r>
    </w:p>
    <w:p w14:paraId="02A5588B" w14:textId="77777777" w:rsidR="00E204EE" w:rsidRDefault="00551091" w:rsidP="0035456D">
      <w:pPr>
        <w:pStyle w:val="af6"/>
        <w:numPr>
          <w:ilvl w:val="0"/>
          <w:numId w:val="1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вызова врача на дом при взаимодействии с внешней информационной системой</w:t>
      </w:r>
    </w:p>
    <w:p w14:paraId="1C428718" w14:textId="77777777" w:rsidR="00E204EE" w:rsidRDefault="00551091" w:rsidP="0035456D">
      <w:pPr>
        <w:pStyle w:val="af6"/>
        <w:numPr>
          <w:ilvl w:val="0"/>
          <w:numId w:val="1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механизмы просмотра сведений о результатах мониторинга.</w:t>
      </w:r>
    </w:p>
    <w:p w14:paraId="3A737F06" w14:textId="485CB02E" w:rsidR="00E204EE" w:rsidRPr="0035456D" w:rsidRDefault="00551091" w:rsidP="0035456D">
      <w:pPr>
        <w:pStyle w:val="af6"/>
        <w:numPr>
          <w:ilvl w:val="0"/>
          <w:numId w:val="1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6D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Функциональность голосового робота должна соответствовать функциональности, разработанной в модуле 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456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45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922"/>
      </w:tblGrid>
      <w:tr w:rsidR="00E204EE" w:rsidRPr="0035456D" w14:paraId="3BD5EBCE" w14:textId="77777777" w:rsidTr="0035456D">
        <w:tc>
          <w:tcPr>
            <w:tcW w:w="7650" w:type="dxa"/>
            <w:shd w:val="clear" w:color="auto" w:fill="DEEBF6"/>
            <w:vAlign w:val="center"/>
          </w:tcPr>
          <w:p w14:paraId="639C4CE2" w14:textId="77777777" w:rsidR="00E204EE" w:rsidRPr="0035456D" w:rsidRDefault="00551091" w:rsidP="00354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922" w:type="dxa"/>
            <w:shd w:val="clear" w:color="auto" w:fill="DEEBF6"/>
            <w:vAlign w:val="center"/>
          </w:tcPr>
          <w:p w14:paraId="7E3E6C83" w14:textId="77777777" w:rsidR="00E204EE" w:rsidRPr="0035456D" w:rsidRDefault="00551091" w:rsidP="00354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Значимость для заказчика</w:t>
            </w:r>
          </w:p>
        </w:tc>
      </w:tr>
      <w:tr w:rsidR="00E204EE" w:rsidRPr="0035456D" w14:paraId="2E3D9244" w14:textId="77777777" w:rsidTr="0035456D">
        <w:trPr>
          <w:trHeight w:val="1179"/>
        </w:trPr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40E63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Управление мониторингом пациентов, осуществляемым голосовым роботом, должно быть доступно медицинскому работнику (оператору), в части запуска, остановки, добавления/удаления вопросов анкеты, настройки периодов (по дням недели, времени суток) работы мониторинга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8A98F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04EE" w:rsidRPr="0035456D" w14:paraId="3F5683C4" w14:textId="77777777" w:rsidTr="0035456D">
        <w:trPr>
          <w:trHeight w:val="689"/>
        </w:trPr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100D7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взаимодействия по алгоритму дифференциации состояния здоровья пациентов с артериальной гипертензией реализована возможность дополнительного взаимодействия с пациентом (см. </w:t>
            </w:r>
            <w:proofErr w:type="gramStart"/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описание  задачи</w:t>
            </w:r>
            <w:proofErr w:type="gramEnd"/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29EC2F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04EE" w:rsidRPr="0035456D" w14:paraId="567D514B" w14:textId="77777777" w:rsidTr="0035456D"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9D4FC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Голосовой робот поддерживает возможность принимать данные, не связанные с ответами на вопросы о показателях здоровья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CBF23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04EE" w:rsidRPr="0035456D" w14:paraId="4910E303" w14:textId="77777777" w:rsidTr="0035456D"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9133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В медицинской информационной системе реализованы инструменты для тестирования и отладки функциональности голосового робота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31B08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4EE" w:rsidRPr="0035456D" w14:paraId="41862200" w14:textId="77777777" w:rsidTr="0035456D"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1D384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Голосовой робот осуществляет мониторинг пациентов, находящихся в определенном списке, сформированном на основании полученных разрешений от пациентов и/или рекомендации лечащего врача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C383C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4EE" w:rsidRPr="0035456D" w14:paraId="021B7CE2" w14:textId="77777777" w:rsidTr="0035456D"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3296C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Голосовой робот имеет возможность выполнить сценарий вызова врача на дом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902C1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04EE" w:rsidRPr="0035456D" w14:paraId="3B909A21" w14:textId="77777777" w:rsidTr="0035456D"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AA9D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Реализована возможность вызова врача на дом при взаимодействии с удаленным сервером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831F0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204EE" w:rsidRPr="0035456D" w14:paraId="63BA7F31" w14:textId="77777777" w:rsidTr="0035456D"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5CAF1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Результаты мониторинга, проведенного голосовым роботом, отображаются на рабочем месте врача и доступны для анализа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7490F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04EE" w:rsidRPr="0035456D" w14:paraId="2E369732" w14:textId="77777777" w:rsidTr="0035456D"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E643B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В электронной медицинской карте пациента в медицинской информационной системе существует возможность просмотра сведений, полученных в результате мониторинга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7E55B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04EE" w:rsidRPr="0035456D" w14:paraId="2A5963CE" w14:textId="77777777" w:rsidTr="0035456D"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32969" w14:textId="77777777" w:rsidR="00E204EE" w:rsidRPr="0035456D" w:rsidRDefault="00551091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sz w:val="24"/>
                <w:szCs w:val="24"/>
              </w:rPr>
              <w:t>При взаимодействии по алгоритму дифференциации состояния здоровья пациентов с артериальной гипертензией реализованы специальные виджеты с отображением пациентов, опрос которых прошел по сценариям Б, В, Г.</w:t>
            </w: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88F97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545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04EE" w:rsidRPr="0035456D" w14:paraId="15FC1550" w14:textId="77777777" w:rsidTr="0035456D">
        <w:trPr>
          <w:trHeight w:val="59"/>
        </w:trPr>
        <w:tc>
          <w:tcPr>
            <w:tcW w:w="765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56A868" w14:textId="77777777" w:rsidR="00E204EE" w:rsidRPr="0035456D" w:rsidRDefault="00E204EE" w:rsidP="0035456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77E11" w14:textId="77777777" w:rsidR="00E204EE" w:rsidRPr="0035456D" w:rsidRDefault="00551091" w:rsidP="0035456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=SUM(B2:B11)</w:instrText>
            </w: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5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2CA6E51" w14:textId="77777777" w:rsidR="00E204EE" w:rsidRDefault="00E204EE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6BB25" w14:textId="26DFA423" w:rsidR="00E204EE" w:rsidRDefault="00551091" w:rsidP="0035456D">
      <w:pPr>
        <w:pStyle w:val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93724535"/>
      <w:r>
        <w:rPr>
          <w:rFonts w:ascii="Times New Roman" w:eastAsia="Times New Roman" w:hAnsi="Times New Roman" w:cs="Times New Roman"/>
          <w:sz w:val="28"/>
          <w:szCs w:val="28"/>
        </w:rPr>
        <w:t>Модуль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системы автоматизации бизнес-процессов</w:t>
      </w:r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(вариатив)</w:t>
      </w:r>
    </w:p>
    <w:p w14:paraId="56764A3E" w14:textId="06F20D12" w:rsidR="00E204EE" w:rsidRDefault="005510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72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35456D" w:rsidRPr="00D972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54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14:paraId="4B4E298D" w14:textId="77777777" w:rsidR="0035456D" w:rsidRPr="004D3BA4" w:rsidRDefault="0035456D" w:rsidP="003545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B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130B082A" w14:textId="558593DB" w:rsidR="00E204EE" w:rsidRDefault="00551091" w:rsidP="00D97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подготовить презентацию и представить готовое решение заказчику, при коммуникации учесть интересы и задачи аудитории, ответить на вопросы.</w:t>
      </w:r>
    </w:p>
    <w:p w14:paraId="0086298E" w14:textId="77777777" w:rsidR="00D97272" w:rsidRDefault="00D97272" w:rsidP="00D97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4EC5B" w14:textId="42195949" w:rsidR="00E204EE" w:rsidRDefault="00551091" w:rsidP="00D97272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bookmarkStart w:id="16" w:name="_Toc1937245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СПЕЦИАЛЬНЫЕ ПРАВИЛА КОМПЕТЕНЦИИ</w:t>
      </w:r>
      <w:bookmarkEnd w:id="16"/>
    </w:p>
    <w:p w14:paraId="542C2245" w14:textId="77777777" w:rsidR="00E204EE" w:rsidRDefault="00551091" w:rsidP="00D972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2s8eyo1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имеют доступ в интернет. </w:t>
      </w:r>
    </w:p>
    <w:p w14:paraId="3C2B8849" w14:textId="77777777" w:rsidR="00E204EE" w:rsidRDefault="00551091" w:rsidP="00D972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управления компетенцией должна обеспечить контроль самостоятельности выполнения работы. </w:t>
      </w:r>
    </w:p>
    <w:p w14:paraId="6D181C7A" w14:textId="5DFA1D74" w:rsidR="00E204EE" w:rsidRDefault="00551091" w:rsidP="00D972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выполнения задания должны быть сохранены указанным образом. Результаты, не сохраненные указанным порядком, проверке не</w:t>
      </w:r>
      <w:r w:rsidR="00D9727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подлежат. </w:t>
      </w:r>
    </w:p>
    <w:p w14:paraId="51096ADB" w14:textId="77777777" w:rsidR="00E204EE" w:rsidRDefault="00551091" w:rsidP="00D972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по решению экспертного сообщества может осуществляться: </w:t>
      </w:r>
    </w:p>
    <w:p w14:paraId="71553B2F" w14:textId="77777777" w:rsidR="00E204EE" w:rsidRDefault="00551091" w:rsidP="00D9727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рабочих местах экспертных групп;</w:t>
      </w:r>
    </w:p>
    <w:p w14:paraId="6DCC5BEE" w14:textId="77777777" w:rsidR="00E204EE" w:rsidRDefault="00551091" w:rsidP="00D97272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рабочих местах конкурсантов.  </w:t>
      </w:r>
    </w:p>
    <w:p w14:paraId="53EF9BFE" w14:textId="0027A88B" w:rsidR="00E204EE" w:rsidRDefault="00551091" w:rsidP="00D972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любого нерегламентированного использования информации (в</w:t>
      </w:r>
      <w:r w:rsidR="00D9727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локальной сети, в сети Интернет, на внешних источниках) или получения конкурсантами каким-либо способом нерегламентированной информации, которая может способствовать получению преимущества, результаты за</w:t>
      </w:r>
      <w:r w:rsidR="00D9727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соответствующий модуль (и) могут быть обнулены.  </w:t>
      </w:r>
    </w:p>
    <w:p w14:paraId="2A4033B8" w14:textId="77777777" w:rsidR="00E204EE" w:rsidRDefault="00E204EE" w:rsidP="00D972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CE884" w14:textId="77777777" w:rsidR="00E204EE" w:rsidRDefault="00551091" w:rsidP="00D97272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 w:val="0"/>
        </w:rPr>
      </w:pPr>
      <w:bookmarkStart w:id="18" w:name="_Toc193724537"/>
      <w:r>
        <w:rPr>
          <w:rFonts w:ascii="Times New Roman" w:eastAsia="Times New Roman" w:hAnsi="Times New Roman" w:cs="Times New Roman"/>
        </w:rPr>
        <w:t>2.1. Личный инструмент конкурсанта. Материалы и оборудование, разрешенные на площадке</w:t>
      </w:r>
      <w:bookmarkEnd w:id="18"/>
    </w:p>
    <w:p w14:paraId="16410585" w14:textId="77777777" w:rsidR="00E204EE" w:rsidRDefault="00551091" w:rsidP="00D97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могут слушать музыку. Наушники и файлы музыки должны быть предварительно сданы техническому администратору площадки. Принесенная музыка будет хранится на серверах для конкурсантов, к которым они будут иметь доступ.</w:t>
      </w:r>
    </w:p>
    <w:p w14:paraId="577D72A4" w14:textId="77777777" w:rsidR="00E204EE" w:rsidRDefault="00551091" w:rsidP="00D97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администратору площадки.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02A3E7AE" w14:textId="653E3585" w:rsidR="00E204EE" w:rsidRDefault="00551091" w:rsidP="00D97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разрешается делать фото их конкурсантов во время чемпионата. Экспертам разрешается пользоваться фото- и видеооборудованием, находясь в</w:t>
      </w:r>
      <w:r w:rsidR="00D9727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помещении для экспертов, за исключением случаев, когда документы, относящиеся к соревнованию, находятся в комнате. Фотосъемку предварительно необходимо согласовать с Главным экспертом. </w:t>
      </w:r>
    </w:p>
    <w:p w14:paraId="64FBB97A" w14:textId="49F1B1B6" w:rsidR="00E204EE" w:rsidRDefault="00551091" w:rsidP="00D97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</w:t>
      </w:r>
      <w:r w:rsidR="00D9727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видеосъемки на рабочей площадке только после завершения конкурса.</w:t>
      </w:r>
    </w:p>
    <w:p w14:paraId="2807712A" w14:textId="77777777" w:rsidR="00E204EE" w:rsidRDefault="00551091" w:rsidP="00D97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личными компьютерами, планшетами, мобильными телефонами или смарт-часами находясь помещении для экспертов, за исключением случаев, когда в этом помещении находятся документы, имеющие отношение к соревнованию.</w:t>
      </w:r>
    </w:p>
    <w:p w14:paraId="408D1BB2" w14:textId="77777777" w:rsidR="00E204EE" w:rsidRDefault="00E204EE" w:rsidP="00D972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C416D" w14:textId="77777777" w:rsidR="00E204EE" w:rsidRDefault="00551091" w:rsidP="00D97272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 w:val="0"/>
        </w:rPr>
      </w:pPr>
      <w:bookmarkStart w:id="19" w:name="_Toc193724538"/>
      <w:r>
        <w:rPr>
          <w:rFonts w:ascii="Times New Roman" w:eastAsia="Times New Roman" w:hAnsi="Times New Roman" w:cs="Times New Roman"/>
        </w:rPr>
        <w:t>2.2. Материалы и оборудование, запрещенные на площадке</w:t>
      </w:r>
      <w:bookmarkEnd w:id="19"/>
    </w:p>
    <w:p w14:paraId="5416AA32" w14:textId="77777777" w:rsidR="00E204EE" w:rsidRDefault="00551091" w:rsidP="00D9727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мобильные устройства (в том числе телефоны);</w:t>
      </w:r>
    </w:p>
    <w:p w14:paraId="048C1177" w14:textId="77777777" w:rsidR="00E204EE" w:rsidRDefault="00551091" w:rsidP="00D9727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фото/видео устройства;</w:t>
      </w:r>
    </w:p>
    <w:p w14:paraId="0C86C43F" w14:textId="77777777" w:rsidR="00E204EE" w:rsidRDefault="00551091" w:rsidP="00D9727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памяти и другие носители информации;</w:t>
      </w:r>
    </w:p>
    <w:p w14:paraId="29235957" w14:textId="77777777" w:rsidR="00E204EE" w:rsidRDefault="00551091" w:rsidP="00D9727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устройства памяти в собственном оборудовании.</w:t>
      </w:r>
    </w:p>
    <w:p w14:paraId="1CFB3009" w14:textId="77777777" w:rsidR="00D97272" w:rsidRDefault="00D97272" w:rsidP="00D97272">
      <w:pPr>
        <w:pStyle w:val="1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Toc193724539"/>
    </w:p>
    <w:p w14:paraId="4C2717C6" w14:textId="763B34AD" w:rsidR="00E204EE" w:rsidRDefault="00D97272" w:rsidP="00D97272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ПРИЛОЖЕНИЯ</w:t>
      </w:r>
      <w:bookmarkEnd w:id="20"/>
    </w:p>
    <w:p w14:paraId="116F5D72" w14:textId="5D0551F6" w:rsidR="00D97272" w:rsidRDefault="00D97272" w:rsidP="00D97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задания.</w:t>
      </w:r>
    </w:p>
    <w:p w14:paraId="1C6DB00E" w14:textId="23C13C0E" w:rsidR="00E204EE" w:rsidRDefault="00551091" w:rsidP="00D97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72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Матрица конкурсного задания</w:t>
      </w:r>
      <w:r w:rsidR="00D97272">
        <w:rPr>
          <w:rFonts w:ascii="Times New Roman" w:hAnsi="Times New Roman" w:cs="Times New Roman"/>
          <w:sz w:val="28"/>
          <w:szCs w:val="28"/>
        </w:rPr>
        <w:t>.</w:t>
      </w:r>
    </w:p>
    <w:p w14:paraId="3707CD6C" w14:textId="3F722BB6" w:rsidR="00E204EE" w:rsidRDefault="00551091" w:rsidP="00D97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72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Инструкция по охране труда</w:t>
      </w:r>
      <w:r w:rsidR="00D97272">
        <w:rPr>
          <w:rFonts w:ascii="Times New Roman" w:hAnsi="Times New Roman" w:cs="Times New Roman"/>
          <w:sz w:val="28"/>
          <w:szCs w:val="28"/>
        </w:rPr>
        <w:t>.</w:t>
      </w:r>
    </w:p>
    <w:p w14:paraId="2C70FB56" w14:textId="621EE009" w:rsidR="00E204EE" w:rsidRDefault="00E204EE" w:rsidP="00D97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4EE" w:rsidSect="006812A5">
      <w:footerReference w:type="default" r:id="rId9"/>
      <w:pgSz w:w="11906" w:h="16838"/>
      <w:pgMar w:top="1134" w:right="849" w:bottom="1134" w:left="1418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6D3C" w14:textId="77777777" w:rsidR="001923CD" w:rsidRDefault="001923CD">
      <w:pPr>
        <w:spacing w:after="0" w:line="240" w:lineRule="auto"/>
      </w:pPr>
      <w:r>
        <w:separator/>
      </w:r>
    </w:p>
  </w:endnote>
  <w:endnote w:type="continuationSeparator" w:id="0">
    <w:p w14:paraId="5E455CC8" w14:textId="77777777" w:rsidR="001923CD" w:rsidRDefault="0019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0571" w14:textId="6BCC1D17" w:rsidR="00E204EE" w:rsidRPr="006812A5" w:rsidRDefault="00551091" w:rsidP="006812A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6812A5">
      <w:rPr>
        <w:rFonts w:ascii="Times New Roman" w:hAnsi="Times New Roman" w:cs="Times New Roman"/>
        <w:sz w:val="24"/>
        <w:szCs w:val="24"/>
      </w:rPr>
      <w:fldChar w:fldCharType="begin"/>
    </w:r>
    <w:r w:rsidRPr="006812A5">
      <w:rPr>
        <w:rFonts w:ascii="Times New Roman" w:hAnsi="Times New Roman" w:cs="Times New Roman"/>
        <w:sz w:val="24"/>
        <w:szCs w:val="24"/>
      </w:rPr>
      <w:instrText xml:space="preserve"> PAGE </w:instrText>
    </w:r>
    <w:r w:rsidRPr="006812A5">
      <w:rPr>
        <w:rFonts w:ascii="Times New Roman" w:hAnsi="Times New Roman" w:cs="Times New Roman"/>
        <w:sz w:val="24"/>
        <w:szCs w:val="24"/>
      </w:rPr>
      <w:fldChar w:fldCharType="separate"/>
    </w:r>
    <w:r w:rsidRPr="006812A5">
      <w:rPr>
        <w:rFonts w:ascii="Times New Roman" w:hAnsi="Times New Roman" w:cs="Times New Roman"/>
        <w:sz w:val="24"/>
        <w:szCs w:val="24"/>
      </w:rPr>
      <w:t>18</w:t>
    </w:r>
    <w:r w:rsidRPr="006812A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4A9A" w14:textId="77777777" w:rsidR="001923CD" w:rsidRDefault="001923CD">
      <w:r>
        <w:separator/>
      </w:r>
    </w:p>
  </w:footnote>
  <w:footnote w:type="continuationSeparator" w:id="0">
    <w:p w14:paraId="2B445146" w14:textId="77777777" w:rsidR="001923CD" w:rsidRDefault="0019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73E"/>
    <w:multiLevelType w:val="multilevel"/>
    <w:tmpl w:val="F68C169A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1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3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7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9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31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61C21C1"/>
    <w:multiLevelType w:val="multilevel"/>
    <w:tmpl w:val="2C622B4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8DC4390"/>
    <w:multiLevelType w:val="multilevel"/>
    <w:tmpl w:val="362A58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DB69F3"/>
    <w:multiLevelType w:val="multilevel"/>
    <w:tmpl w:val="DF624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ACD412E"/>
    <w:multiLevelType w:val="hybridMultilevel"/>
    <w:tmpl w:val="82CC4E3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9AF"/>
    <w:multiLevelType w:val="multilevel"/>
    <w:tmpl w:val="177EA09A"/>
    <w:lvl w:ilvl="0">
      <w:start w:val="1"/>
      <w:numFmt w:val="bullet"/>
      <w:lvlText w:val="●"/>
      <w:lvlJc w:val="left"/>
      <w:pPr>
        <w:tabs>
          <w:tab w:val="num" w:pos="0"/>
        </w:tabs>
        <w:ind w:left="1571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1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3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7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9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31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3B4F7286"/>
    <w:multiLevelType w:val="multilevel"/>
    <w:tmpl w:val="9508CE3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4B250428"/>
    <w:multiLevelType w:val="multilevel"/>
    <w:tmpl w:val="22743F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4B2582"/>
    <w:multiLevelType w:val="multilevel"/>
    <w:tmpl w:val="4A728A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A84E97"/>
    <w:multiLevelType w:val="multilevel"/>
    <w:tmpl w:val="6514174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1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3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7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9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31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6195603F"/>
    <w:multiLevelType w:val="multilevel"/>
    <w:tmpl w:val="4864AA38"/>
    <w:lvl w:ilvl="0">
      <w:start w:val="1"/>
      <w:numFmt w:val="bullet"/>
      <w:lvlText w:val="●"/>
      <w:lvlJc w:val="left"/>
      <w:pPr>
        <w:tabs>
          <w:tab w:val="num" w:pos="0"/>
        </w:tabs>
        <w:ind w:left="1571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11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3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7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9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31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643E6378"/>
    <w:multiLevelType w:val="multilevel"/>
    <w:tmpl w:val="6CE4D4B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4E60F4"/>
    <w:multiLevelType w:val="multilevel"/>
    <w:tmpl w:val="52ECB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1AC35FE"/>
    <w:multiLevelType w:val="multilevel"/>
    <w:tmpl w:val="3D2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EE"/>
    <w:rsid w:val="001923CD"/>
    <w:rsid w:val="003113BC"/>
    <w:rsid w:val="0035456D"/>
    <w:rsid w:val="004D3BA4"/>
    <w:rsid w:val="00551091"/>
    <w:rsid w:val="0057031D"/>
    <w:rsid w:val="0064331B"/>
    <w:rsid w:val="006812A5"/>
    <w:rsid w:val="007155E8"/>
    <w:rsid w:val="00B753ED"/>
    <w:rsid w:val="00CF7099"/>
    <w:rsid w:val="00D130EB"/>
    <w:rsid w:val="00D97272"/>
    <w:rsid w:val="00E204EE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B065"/>
  <w15:docId w15:val="{B7CDED53-42D1-4E3F-968E-30F6BCD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Текст примечания Знак"/>
    <w:basedOn w:val="a0"/>
    <w:link w:val="a5"/>
    <w:uiPriority w:val="99"/>
    <w:qFormat/>
  </w:style>
  <w:style w:type="character" w:customStyle="1" w:styleId="a6">
    <w:name w:val="Текст выноски Знак"/>
    <w:basedOn w:val="a0"/>
    <w:link w:val="a7"/>
    <w:uiPriority w:val="99"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Основной текст Знак"/>
    <w:basedOn w:val="a0"/>
    <w:link w:val="a9"/>
    <w:semiHidden/>
    <w:qFormat/>
    <w:rsid w:val="00AA0A01"/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-2">
    <w:name w:val="!заголовок-2 Знак"/>
    <w:link w:val="-20"/>
    <w:qFormat/>
    <w:rsid w:val="00032EAB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a">
    <w:name w:val="Ссылка указателя"/>
    <w:qFormat/>
  </w:style>
  <w:style w:type="character" w:customStyle="1" w:styleId="ab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d">
    <w:name w:val="Символ концевой сноски"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Маркеры"/>
    <w:qFormat/>
    <w:rPr>
      <w:rFonts w:ascii="OpenSymbol" w:eastAsia="OpenSymbol" w:hAnsi="OpenSymbol" w:cs="OpenSymbol"/>
    </w:rPr>
  </w:style>
  <w:style w:type="character" w:customStyle="1" w:styleId="user1">
    <w:name w:val="Ссылка указателя (user)"/>
    <w:qFormat/>
  </w:style>
  <w:style w:type="character" w:customStyle="1" w:styleId="user2">
    <w:name w:val="Маркеры (user)"/>
    <w:qFormat/>
    <w:rPr>
      <w:rFonts w:ascii="OpenSymbol" w:eastAsia="OpenSymbol" w:hAnsi="OpenSymbol" w:cs="OpenSymbol"/>
    </w:rPr>
  </w:style>
  <w:style w:type="paragraph" w:styleId="af0">
    <w:name w:val="Title"/>
    <w:basedOn w:val="a"/>
    <w:next w:val="a9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link w:val="a8"/>
    <w:semiHidden/>
    <w:rsid w:val="00AA0A01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af1">
    <w:name w:val="List"/>
    <w:basedOn w:val="a9"/>
    <w:rPr>
      <w:rFonts w:cs="Lucida Sans"/>
    </w:rPr>
  </w:style>
  <w:style w:type="paragraph" w:styleId="af2">
    <w:name w:val="caption"/>
    <w:basedOn w:val="a"/>
    <w:next w:val="a"/>
    <w:unhideWhenUsed/>
    <w:qFormat/>
    <w:rsid w:val="00AA0A0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index heading"/>
    <w:basedOn w:val="af0"/>
  </w:style>
  <w:style w:type="paragraph" w:customStyle="1" w:styleId="user3">
    <w:name w:val="Заголовок (user)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4">
    <w:name w:val="Указатель (user)"/>
    <w:basedOn w:val="a"/>
    <w:qFormat/>
    <w:pPr>
      <w:suppressLineNumbers/>
    </w:pPr>
    <w:rPr>
      <w:rFonts w:cs="Lucida San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7609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pPr>
      <w:spacing w:after="100"/>
      <w:ind w:left="44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a4"/>
    <w:uiPriority w:val="99"/>
    <w:unhideWhenUsed/>
  </w:style>
  <w:style w:type="paragraph" w:styleId="a7">
    <w:name w:val="Balloon Text"/>
    <w:basedOn w:val="a"/>
    <w:link w:val="a6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uiPriority w:val="99"/>
    <w:semiHidden/>
    <w:qFormat/>
    <w:rsid w:val="00AA0A01"/>
  </w:style>
  <w:style w:type="paragraph" w:customStyle="1" w:styleId="bullet">
    <w:name w:val="bullet"/>
    <w:basedOn w:val="a"/>
    <w:qFormat/>
    <w:rsid w:val="00AA0A01"/>
    <w:pPr>
      <w:numPr>
        <w:numId w:val="5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-20">
    <w:name w:val="!заголовок-2"/>
    <w:basedOn w:val="2"/>
    <w:link w:val="-2"/>
    <w:qFormat/>
    <w:rsid w:val="00032EAB"/>
    <w:rPr>
      <w:rFonts w:eastAsia="Times New Roman" w:cs="Times New Roman"/>
      <w:szCs w:val="24"/>
      <w:lang w:eastAsia="en-US"/>
    </w:rPr>
  </w:style>
  <w:style w:type="paragraph" w:customStyle="1" w:styleId="af8">
    <w:name w:val="Содержимое врезки"/>
    <w:basedOn w:val="a"/>
    <w:qFormat/>
  </w:style>
  <w:style w:type="paragraph" w:styleId="af9">
    <w:name w:val="footnote text"/>
    <w:basedOn w:val="a"/>
  </w:style>
  <w:style w:type="paragraph" w:customStyle="1" w:styleId="HeaderandFooter">
    <w:name w:val="Header and Footer"/>
    <w:basedOn w:val="a"/>
    <w:qFormat/>
  </w:style>
  <w:style w:type="paragraph" w:styleId="afa">
    <w:name w:val="footer"/>
    <w:basedOn w:val="HeaderandFooter"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user5">
    <w:name w:val="Содержимое врезки (user)"/>
    <w:basedOn w:val="a"/>
    <w:qFormat/>
  </w:style>
  <w:style w:type="paragraph" w:customStyle="1" w:styleId="user6">
    <w:name w:val="Содержимое таблицы (user)"/>
    <w:basedOn w:val="a"/>
    <w:qFormat/>
    <w:pPr>
      <w:widowControl w:val="0"/>
      <w:suppressLineNumbers/>
    </w:pPr>
  </w:style>
  <w:style w:type="paragraph" w:customStyle="1" w:styleId="user7">
    <w:name w:val="Заголовок таблицы (user)"/>
    <w:basedOn w:val="user6"/>
    <w:qFormat/>
    <w:pPr>
      <w:jc w:val="center"/>
    </w:pPr>
    <w:rPr>
      <w:b/>
      <w:bCs/>
    </w:rPr>
  </w:style>
  <w:style w:type="numbering" w:customStyle="1" w:styleId="afd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39"/>
    <w:rsid w:val="00AA0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rsid w:val="0068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812A5"/>
  </w:style>
  <w:style w:type="paragraph" w:styleId="aff1">
    <w:name w:val="No Spacing"/>
    <w:uiPriority w:val="1"/>
    <w:qFormat/>
    <w:rsid w:val="00D9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0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0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0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dc:description/>
  <cp:lastModifiedBy>Дамеловская Татьяна Александровна</cp:lastModifiedBy>
  <cp:revision>5</cp:revision>
  <dcterms:created xsi:type="dcterms:W3CDTF">2025-06-26T16:36:00Z</dcterms:created>
  <dcterms:modified xsi:type="dcterms:W3CDTF">2025-07-04T10:34:00Z</dcterms:modified>
  <dc:language>ru-RU</dc:language>
  <cp:version>1100.0100.01</cp:version>
</cp:coreProperties>
</file>