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541A4E">
        <w:tc>
          <w:tcPr>
            <w:tcW w:w="5670" w:type="dxa"/>
          </w:tcPr>
          <w:p w:rsidR="00666BDD" w:rsidRDefault="00666BDD" w:rsidP="00541A4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203C9E" w:rsidRPr="00A204BB" w:rsidRDefault="00203C9E" w:rsidP="00203C9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«СМЕТНОЕ ДЕЛО»</w:t>
          </w:r>
        </w:p>
        <w:p w:rsidR="00334165" w:rsidRPr="00A204BB" w:rsidRDefault="00734F5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666BD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203C9E">
        <w:rPr>
          <w:rFonts w:ascii="Times New Roman" w:hAnsi="Times New Roman" w:cs="Times New Roman"/>
          <w:lang w:bidi="en-US"/>
        </w:rPr>
        <w:t>г.</w:t>
      </w:r>
    </w:p>
    <w:p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7431706"/>
        <w:docPartObj>
          <w:docPartGallery w:val="Table of Contents"/>
          <w:docPartUnique/>
        </w:docPartObj>
      </w:sdtPr>
      <w:sdtContent>
        <w:p w:rsidR="00541A4E" w:rsidRPr="00541A4E" w:rsidRDefault="00936D78" w:rsidP="00541A4E">
          <w:pPr>
            <w:pStyle w:val="afb"/>
            <w:spacing w:line="360" w:lineRule="auto"/>
            <w:rPr>
              <w:rFonts w:ascii="Times New Roman" w:hAnsi="Times New Roman"/>
            </w:rPr>
          </w:pPr>
          <w:r w:rsidRPr="00936D78">
            <w:rPr>
              <w:rFonts w:ascii="Times New Roman" w:hAnsi="Times New Roman"/>
              <w:color w:val="auto"/>
            </w:rPr>
            <w:t>Конкурсное задание включает в себя следующие разделы:</w:t>
          </w:r>
        </w:p>
        <w:p w:rsidR="00541A4E" w:rsidRPr="00541A4E" w:rsidRDefault="00734F5C" w:rsidP="00541A4E">
          <w:pPr>
            <w:pStyle w:val="11"/>
            <w:rPr>
              <w:rFonts w:ascii="Times New Roman" w:eastAsiaTheme="minorEastAsia" w:hAnsi="Times New Roman"/>
              <w:bCs w:val="0"/>
              <w:noProof/>
              <w:sz w:val="22"/>
              <w:szCs w:val="22"/>
              <w:lang w:val="ru-RU" w:eastAsia="ru-RU"/>
            </w:rPr>
          </w:pPr>
          <w:r w:rsidRPr="00734F5C">
            <w:rPr>
              <w:rFonts w:ascii="Times New Roman" w:hAnsi="Times New Roman"/>
              <w:lang w:val="ru-RU"/>
            </w:rPr>
            <w:fldChar w:fldCharType="begin"/>
          </w:r>
          <w:r w:rsidR="00541A4E" w:rsidRPr="00541A4E">
            <w:rPr>
              <w:rFonts w:ascii="Times New Roman" w:hAnsi="Times New Roman"/>
              <w:lang w:val="ru-RU"/>
            </w:rPr>
            <w:instrText xml:space="preserve"> TOC \o "1-3" \h \z \u </w:instrText>
          </w:r>
          <w:r w:rsidRPr="00734F5C">
            <w:rPr>
              <w:rFonts w:ascii="Times New Roman" w:hAnsi="Times New Roman"/>
              <w:lang w:val="ru-RU"/>
            </w:rPr>
            <w:fldChar w:fldCharType="separate"/>
          </w:r>
          <w:hyperlink w:anchor="_Toc136960479" w:history="1">
            <w:r w:rsidR="00541A4E" w:rsidRPr="00541A4E">
              <w:rPr>
                <w:rStyle w:val="ae"/>
                <w:rFonts w:ascii="Times New Roman" w:hAnsi="Times New Roman"/>
                <w:noProof/>
              </w:rPr>
              <w:t>1. ОСНОВНЫЕ ТРЕБОВАНИЯ КОМПЕТЕНЦИИ</w:t>
            </w:r>
            <w:r w:rsidR="00541A4E">
              <w:rPr>
                <w:rFonts w:ascii="Times New Roman" w:hAnsi="Times New Roman"/>
                <w:noProof/>
                <w:webHidden/>
                <w:lang w:val="ru-RU"/>
              </w:rPr>
              <w:t>………………………………………………</w:t>
            </w:r>
            <w:r w:rsidRPr="00541A4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541A4E" w:rsidRPr="00541A4E">
              <w:rPr>
                <w:rFonts w:ascii="Times New Roman" w:hAnsi="Times New Roman"/>
                <w:noProof/>
                <w:webHidden/>
              </w:rPr>
              <w:instrText xml:space="preserve"> PAGEREF _Toc136960479 \h </w:instrText>
            </w:r>
            <w:r w:rsidRPr="00541A4E">
              <w:rPr>
                <w:rFonts w:ascii="Times New Roman" w:hAnsi="Times New Roman"/>
                <w:noProof/>
                <w:webHidden/>
              </w:rPr>
            </w:r>
            <w:r w:rsidRPr="00541A4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E5D53">
              <w:rPr>
                <w:rFonts w:ascii="Times New Roman" w:hAnsi="Times New Roman"/>
                <w:noProof/>
                <w:webHidden/>
              </w:rPr>
              <w:t>4</w:t>
            </w:r>
            <w:r w:rsidRPr="00541A4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541A4E" w:rsidRPr="00541A4E" w:rsidRDefault="00734F5C" w:rsidP="00410195">
          <w:pPr>
            <w:pStyle w:val="25"/>
            <w:rPr>
              <w:rFonts w:eastAsiaTheme="minorEastAsia"/>
              <w:szCs w:val="22"/>
            </w:rPr>
          </w:pPr>
          <w:hyperlink w:anchor="_Toc136960480" w:history="1">
            <w:r w:rsidR="00541A4E" w:rsidRPr="00541A4E">
              <w:rPr>
                <w:rStyle w:val="ae"/>
              </w:rPr>
              <w:t>1.1. ОБЩИЕ СВЕДЕНИЯ О ТРЕБОВАНИЯХ КОМПЕТЕНЦИИ</w:t>
            </w:r>
            <w:r w:rsidR="00541A4E" w:rsidRPr="00541A4E">
              <w:rPr>
                <w:webHidden/>
              </w:rPr>
              <w:tab/>
            </w:r>
            <w:r w:rsidRPr="00541A4E">
              <w:rPr>
                <w:webHidden/>
              </w:rPr>
              <w:fldChar w:fldCharType="begin"/>
            </w:r>
            <w:r w:rsidR="00541A4E" w:rsidRPr="00541A4E">
              <w:rPr>
                <w:webHidden/>
              </w:rPr>
              <w:instrText xml:space="preserve"> PAGEREF _Toc136960480 \h </w:instrText>
            </w:r>
            <w:r w:rsidRPr="00541A4E">
              <w:rPr>
                <w:webHidden/>
              </w:rPr>
            </w:r>
            <w:r w:rsidRPr="00541A4E">
              <w:rPr>
                <w:webHidden/>
              </w:rPr>
              <w:fldChar w:fldCharType="separate"/>
            </w:r>
            <w:r w:rsidR="00CE5D53">
              <w:rPr>
                <w:webHidden/>
              </w:rPr>
              <w:t>4</w:t>
            </w:r>
            <w:r w:rsidRPr="00541A4E">
              <w:rPr>
                <w:webHidden/>
              </w:rPr>
              <w:fldChar w:fldCharType="end"/>
            </w:r>
          </w:hyperlink>
        </w:p>
        <w:p w:rsidR="00541A4E" w:rsidRDefault="00734F5C" w:rsidP="00410195">
          <w:pPr>
            <w:pStyle w:val="25"/>
            <w:rPr>
              <w:rStyle w:val="ae"/>
            </w:rPr>
          </w:pPr>
          <w:hyperlink w:anchor="_Toc136960481" w:history="1">
            <w:r w:rsidR="00541A4E" w:rsidRPr="00541A4E">
              <w:rPr>
                <w:rStyle w:val="ae"/>
              </w:rPr>
              <w:t>1.2. ПЕРЕЧЕНЬ ПРОФЕССИОНАЛЬНЫХ ЗАДАЧ СПЕЦИАЛИСТА ПО КОМПЕТЕНЦИИ «СМЕТНОЕ ДЕЛО»</w:t>
            </w:r>
            <w:r w:rsidR="00541A4E" w:rsidRPr="00541A4E">
              <w:rPr>
                <w:webHidden/>
              </w:rPr>
              <w:tab/>
            </w:r>
            <w:r w:rsidRPr="00541A4E">
              <w:rPr>
                <w:webHidden/>
              </w:rPr>
              <w:fldChar w:fldCharType="begin"/>
            </w:r>
            <w:r w:rsidR="00541A4E" w:rsidRPr="00541A4E">
              <w:rPr>
                <w:webHidden/>
              </w:rPr>
              <w:instrText xml:space="preserve"> PAGEREF _Toc136960481 \h </w:instrText>
            </w:r>
            <w:r w:rsidRPr="00541A4E">
              <w:rPr>
                <w:webHidden/>
              </w:rPr>
            </w:r>
            <w:r w:rsidRPr="00541A4E">
              <w:rPr>
                <w:webHidden/>
              </w:rPr>
              <w:fldChar w:fldCharType="separate"/>
            </w:r>
            <w:r w:rsidR="00CE5D53">
              <w:rPr>
                <w:webHidden/>
              </w:rPr>
              <w:t>4</w:t>
            </w:r>
            <w:r w:rsidRPr="00541A4E">
              <w:rPr>
                <w:webHidden/>
              </w:rPr>
              <w:fldChar w:fldCharType="end"/>
            </w:r>
          </w:hyperlink>
        </w:p>
        <w:p w:rsidR="001852B8" w:rsidRPr="002819A1" w:rsidRDefault="00F303CF" w:rsidP="001852B8">
          <w:pPr>
            <w:rPr>
              <w:rFonts w:ascii="Times New Roman" w:hAnsi="Times New Roman" w:cs="Times New Roman"/>
              <w:noProof/>
              <w:lang w:eastAsia="ru-RU"/>
            </w:rPr>
          </w:pPr>
          <w:r w:rsidRPr="002819A1">
            <w:rPr>
              <w:rFonts w:ascii="Times New Roman" w:hAnsi="Times New Roman" w:cs="Times New Roman"/>
              <w:noProof/>
              <w:lang w:eastAsia="ru-RU"/>
            </w:rPr>
            <w:t>1.3. ТРЕБОВАНИЯ К СХЕМЕ ОЦЕНКИ</w:t>
          </w:r>
          <w:r w:rsidR="002819A1">
            <w:rPr>
              <w:rFonts w:ascii="Times New Roman" w:hAnsi="Times New Roman" w:cs="Times New Roman"/>
              <w:noProof/>
              <w:lang w:eastAsia="ru-RU"/>
            </w:rPr>
            <w:t>…………………………………………………………………</w:t>
          </w:r>
          <w:r w:rsidR="00410195">
            <w:rPr>
              <w:rFonts w:ascii="Times New Roman" w:hAnsi="Times New Roman" w:cs="Times New Roman"/>
              <w:noProof/>
              <w:lang w:eastAsia="ru-RU"/>
            </w:rPr>
            <w:t>.11</w:t>
          </w:r>
        </w:p>
        <w:p w:rsidR="00541A4E" w:rsidRDefault="00734F5C" w:rsidP="00410195">
          <w:pPr>
            <w:pStyle w:val="25"/>
            <w:rPr>
              <w:rStyle w:val="ae"/>
            </w:rPr>
          </w:pPr>
          <w:hyperlink w:anchor="_Toc136960482" w:history="1">
            <w:r w:rsidR="00541A4E" w:rsidRPr="00541A4E">
              <w:rPr>
                <w:rStyle w:val="ae"/>
              </w:rPr>
              <w:t>1.4. СПЕЦИФИКАЦИЯ ОЦЕНКИ КОМПЕТЕНЦИИ</w:t>
            </w:r>
            <w:r w:rsidR="00541A4E" w:rsidRPr="00541A4E">
              <w:rPr>
                <w:webHidden/>
              </w:rPr>
              <w:tab/>
            </w:r>
            <w:r w:rsidRPr="00541A4E">
              <w:rPr>
                <w:webHidden/>
              </w:rPr>
              <w:fldChar w:fldCharType="begin"/>
            </w:r>
            <w:r w:rsidR="00541A4E" w:rsidRPr="00541A4E">
              <w:rPr>
                <w:webHidden/>
              </w:rPr>
              <w:instrText xml:space="preserve"> PAGEREF _Toc136960482 \h </w:instrText>
            </w:r>
            <w:r w:rsidRPr="00541A4E">
              <w:rPr>
                <w:webHidden/>
              </w:rPr>
            </w:r>
            <w:r w:rsidRPr="00541A4E">
              <w:rPr>
                <w:webHidden/>
              </w:rPr>
              <w:fldChar w:fldCharType="separate"/>
            </w:r>
            <w:r w:rsidR="00CE5D53">
              <w:rPr>
                <w:webHidden/>
              </w:rPr>
              <w:t>11</w:t>
            </w:r>
            <w:r w:rsidRPr="00541A4E">
              <w:rPr>
                <w:webHidden/>
              </w:rPr>
              <w:fldChar w:fldCharType="end"/>
            </w:r>
          </w:hyperlink>
        </w:p>
        <w:p w:rsidR="00410195" w:rsidRDefault="00410195" w:rsidP="00410195">
          <w:pPr>
            <w:pStyle w:val="25"/>
          </w:pPr>
          <w:r w:rsidRPr="00410195">
            <w:t>1.5. КОНКУРСНОЕ ЗАДАНИЕ</w:t>
          </w:r>
          <w:r>
            <w:t>……………………………………………………….……………………12</w:t>
          </w:r>
        </w:p>
        <w:p w:rsidR="00541A29" w:rsidRPr="00541A29" w:rsidRDefault="00411B3A" w:rsidP="00CE5D53">
          <w:pPr>
            <w:spacing w:after="0" w:line="360" w:lineRule="auto"/>
            <w:rPr>
              <w:rFonts w:ascii="Times New Roman" w:hAnsi="Times New Roman" w:cs="Times New Roman"/>
              <w:bCs/>
              <w:noProof/>
              <w:lang w:eastAsia="ru-RU"/>
            </w:rPr>
          </w:pPr>
          <w:r w:rsidRPr="00541A29">
            <w:rPr>
              <w:rFonts w:ascii="Times New Roman" w:hAnsi="Times New Roman" w:cs="Times New Roman"/>
              <w:bCs/>
              <w:noProof/>
              <w:lang w:eastAsia="ru-RU"/>
            </w:rPr>
            <w:t xml:space="preserve">1.5.1. РАЗРАБОТКА/ВЫБОР КОНКУРСНОГО ЗАДАНИЯ (ССЫЛКА НА ЯНДЕКСДИСК С МАТРИЦЕЙ, ЗАПОЛНЕННОЙ В </w:t>
          </w:r>
          <w:r w:rsidRPr="00541A29">
            <w:rPr>
              <w:rFonts w:ascii="Times New Roman" w:hAnsi="Times New Roman" w:cs="Times New Roman"/>
              <w:bCs/>
              <w:noProof/>
              <w:lang w:val="en-US" w:eastAsia="ru-RU"/>
            </w:rPr>
            <w:t>EXCEL</w:t>
          </w:r>
          <w:r w:rsidRPr="00541A29">
            <w:rPr>
              <w:rFonts w:ascii="Times New Roman" w:hAnsi="Times New Roman" w:cs="Times New Roman"/>
              <w:bCs/>
              <w:noProof/>
              <w:lang w:eastAsia="ru-RU"/>
            </w:rPr>
            <w:t>)</w:t>
          </w:r>
        </w:p>
        <w:p w:rsidR="00541A4E" w:rsidRPr="00541A4E" w:rsidRDefault="00734F5C" w:rsidP="00CE5D53">
          <w:pPr>
            <w:pStyle w:val="25"/>
            <w:rPr>
              <w:rFonts w:eastAsiaTheme="minorEastAsia"/>
              <w:szCs w:val="22"/>
            </w:rPr>
          </w:pPr>
          <w:hyperlink w:anchor="_Toc136960483" w:history="1">
            <w:r w:rsidR="00541A4E" w:rsidRPr="00541A4E">
              <w:rPr>
                <w:rStyle w:val="ae"/>
              </w:rPr>
              <w:t>1.5.2.</w:t>
            </w:r>
            <w:r w:rsidR="00411B3A" w:rsidRPr="00541A4E">
              <w:rPr>
                <w:rStyle w:val="ae"/>
              </w:rPr>
              <w:t xml:space="preserve"> СТРУКТУРА МОДУЛЕЙ КОНКУРСНОГО ЗАДАНИЯ </w:t>
            </w:r>
            <w:r w:rsidR="00411B3A" w:rsidRPr="00541A4E">
              <w:rPr>
                <w:rStyle w:val="ae"/>
                <w:bCs w:val="0"/>
              </w:rPr>
              <w:t>(ИНВАРИАНТ/ВАРИАТИВ)</w:t>
            </w:r>
            <w:r w:rsidR="00541A4E" w:rsidRPr="00541A4E">
              <w:rPr>
                <w:webHidden/>
              </w:rPr>
              <w:tab/>
            </w:r>
            <w:r w:rsidRPr="00541A4E">
              <w:rPr>
                <w:webHidden/>
              </w:rPr>
              <w:fldChar w:fldCharType="begin"/>
            </w:r>
            <w:r w:rsidR="00541A4E" w:rsidRPr="00541A4E">
              <w:rPr>
                <w:webHidden/>
              </w:rPr>
              <w:instrText xml:space="preserve"> PAGEREF _Toc136960483 \h </w:instrText>
            </w:r>
            <w:r w:rsidRPr="00541A4E">
              <w:rPr>
                <w:webHidden/>
              </w:rPr>
            </w:r>
            <w:r w:rsidRPr="00541A4E">
              <w:rPr>
                <w:webHidden/>
              </w:rPr>
              <w:fldChar w:fldCharType="separate"/>
            </w:r>
            <w:r w:rsidR="00CE5D53">
              <w:rPr>
                <w:webHidden/>
              </w:rPr>
              <w:t>13</w:t>
            </w:r>
            <w:r w:rsidRPr="00541A4E">
              <w:rPr>
                <w:webHidden/>
              </w:rPr>
              <w:fldChar w:fldCharType="end"/>
            </w:r>
          </w:hyperlink>
        </w:p>
        <w:p w:rsidR="00541A4E" w:rsidRPr="00541A4E" w:rsidRDefault="00734F5C" w:rsidP="00410195">
          <w:pPr>
            <w:pStyle w:val="25"/>
            <w:rPr>
              <w:rFonts w:eastAsiaTheme="minorEastAsia"/>
              <w:szCs w:val="22"/>
            </w:rPr>
          </w:pPr>
          <w:hyperlink w:anchor="_Toc136960484" w:history="1">
            <w:r w:rsidR="00541A4E" w:rsidRPr="00541A4E">
              <w:rPr>
                <w:rStyle w:val="ae"/>
                <w:iCs/>
              </w:rPr>
              <w:t>2. СПЕЦИАЛЬНЫЕ ПРАВИЛА КОМПЕТЕНЦИИ</w:t>
            </w:r>
            <w:r w:rsidR="00541A4E" w:rsidRPr="00541A4E">
              <w:rPr>
                <w:webHidden/>
              </w:rPr>
              <w:tab/>
            </w:r>
            <w:r w:rsidRPr="00541A4E">
              <w:rPr>
                <w:webHidden/>
              </w:rPr>
              <w:fldChar w:fldCharType="begin"/>
            </w:r>
            <w:r w:rsidR="00541A4E" w:rsidRPr="00541A4E">
              <w:rPr>
                <w:webHidden/>
              </w:rPr>
              <w:instrText xml:space="preserve"> PAGEREF _Toc136960484 \h </w:instrText>
            </w:r>
            <w:r w:rsidRPr="00541A4E">
              <w:rPr>
                <w:webHidden/>
              </w:rPr>
            </w:r>
            <w:r w:rsidRPr="00541A4E">
              <w:rPr>
                <w:webHidden/>
              </w:rPr>
              <w:fldChar w:fldCharType="separate"/>
            </w:r>
            <w:r w:rsidR="00CE5D53">
              <w:rPr>
                <w:webHidden/>
              </w:rPr>
              <w:t>15</w:t>
            </w:r>
            <w:r w:rsidRPr="00541A4E">
              <w:rPr>
                <w:webHidden/>
              </w:rPr>
              <w:fldChar w:fldCharType="end"/>
            </w:r>
          </w:hyperlink>
        </w:p>
        <w:p w:rsidR="00541A4E" w:rsidRPr="00541A4E" w:rsidRDefault="00734F5C" w:rsidP="00410195">
          <w:pPr>
            <w:pStyle w:val="25"/>
            <w:rPr>
              <w:rFonts w:eastAsiaTheme="minorEastAsia"/>
              <w:szCs w:val="22"/>
            </w:rPr>
          </w:pPr>
          <w:hyperlink w:anchor="_Toc136960485" w:history="1">
            <w:r w:rsidR="00541A4E" w:rsidRPr="00541A4E">
              <w:rPr>
                <w:rStyle w:val="ae"/>
              </w:rPr>
              <w:t xml:space="preserve">2.1. </w:t>
            </w:r>
            <w:r w:rsidR="00411B3A" w:rsidRPr="00541A4E">
              <w:rPr>
                <w:rStyle w:val="ae"/>
                <w:bCs w:val="0"/>
                <w:iCs/>
              </w:rPr>
              <w:t>ЛИЧНЫЙ ИНСТРУМЕНТ КОНКУРСАНТА</w:t>
            </w:r>
            <w:r w:rsidR="00541A4E" w:rsidRPr="00541A4E">
              <w:rPr>
                <w:webHidden/>
              </w:rPr>
              <w:tab/>
            </w:r>
            <w:r w:rsidRPr="00541A4E">
              <w:rPr>
                <w:webHidden/>
              </w:rPr>
              <w:fldChar w:fldCharType="begin"/>
            </w:r>
            <w:r w:rsidR="00541A4E" w:rsidRPr="00541A4E">
              <w:rPr>
                <w:webHidden/>
              </w:rPr>
              <w:instrText xml:space="preserve"> PAGEREF _Toc136960485 \h </w:instrText>
            </w:r>
            <w:r w:rsidRPr="00541A4E">
              <w:rPr>
                <w:webHidden/>
              </w:rPr>
            </w:r>
            <w:r w:rsidRPr="00541A4E">
              <w:rPr>
                <w:webHidden/>
              </w:rPr>
              <w:fldChar w:fldCharType="separate"/>
            </w:r>
            <w:r w:rsidR="00CE5D53">
              <w:rPr>
                <w:webHidden/>
              </w:rPr>
              <w:t>16</w:t>
            </w:r>
            <w:r w:rsidRPr="00541A4E">
              <w:rPr>
                <w:webHidden/>
              </w:rPr>
              <w:fldChar w:fldCharType="end"/>
            </w:r>
          </w:hyperlink>
        </w:p>
        <w:p w:rsidR="00541A4E" w:rsidRPr="00541A4E" w:rsidRDefault="00734F5C" w:rsidP="00541A4E">
          <w:pPr>
            <w:pStyle w:val="31"/>
            <w:tabs>
              <w:tab w:val="right" w:leader="dot" w:pos="9629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</w:rPr>
          </w:pPr>
          <w:hyperlink w:anchor="_Toc136960486" w:history="1">
            <w:r w:rsidR="00541A4E" w:rsidRPr="00541A4E">
              <w:rPr>
                <w:rStyle w:val="ae"/>
                <w:rFonts w:ascii="Times New Roman" w:hAnsi="Times New Roman"/>
                <w:iCs/>
                <w:noProof/>
              </w:rPr>
              <w:t>2.2.</w:t>
            </w:r>
            <w:r w:rsidR="00541A4E" w:rsidRPr="00541A4E">
              <w:rPr>
                <w:rStyle w:val="ae"/>
                <w:rFonts w:ascii="Times New Roman" w:hAnsi="Times New Roman"/>
                <w:i/>
                <w:iCs/>
                <w:noProof/>
              </w:rPr>
              <w:t xml:space="preserve"> </w:t>
            </w:r>
            <w:r w:rsidR="00411B3A" w:rsidRPr="00541A4E">
              <w:rPr>
                <w:rStyle w:val="ae"/>
                <w:rFonts w:ascii="Times New Roman" w:hAnsi="Times New Roman"/>
                <w:iCs/>
                <w:noProof/>
              </w:rPr>
              <w:t>МАТЕРИАЛЫ, ОБОРУДОВАНИЕ И ИНСТРУМЕНТЫ, ЗАПРЕЩЕННЫЕ НА ПЛОЩАДКЕ</w:t>
            </w:r>
            <w:r w:rsidR="00411B3A">
              <w:rPr>
                <w:rFonts w:ascii="Times New Roman" w:hAnsi="Times New Roman"/>
                <w:noProof/>
                <w:webHidden/>
              </w:rPr>
              <w:t>…</w:t>
            </w:r>
            <w:r w:rsidRPr="00541A4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541A4E" w:rsidRPr="00541A4E">
              <w:rPr>
                <w:rFonts w:ascii="Times New Roman" w:hAnsi="Times New Roman"/>
                <w:noProof/>
                <w:webHidden/>
              </w:rPr>
              <w:instrText xml:space="preserve"> PAGEREF _Toc136960486 \h </w:instrText>
            </w:r>
            <w:r w:rsidRPr="00541A4E">
              <w:rPr>
                <w:rFonts w:ascii="Times New Roman" w:hAnsi="Times New Roman"/>
                <w:noProof/>
                <w:webHidden/>
              </w:rPr>
            </w:r>
            <w:r w:rsidRPr="00541A4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E5D53">
              <w:rPr>
                <w:rFonts w:ascii="Times New Roman" w:hAnsi="Times New Roman"/>
                <w:noProof/>
                <w:webHidden/>
              </w:rPr>
              <w:t>16</w:t>
            </w:r>
            <w:r w:rsidRPr="00541A4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541A4E" w:rsidRPr="00541A4E" w:rsidRDefault="00734F5C" w:rsidP="00541A4E">
          <w:pPr>
            <w:pStyle w:val="11"/>
            <w:rPr>
              <w:rFonts w:ascii="Times New Roman" w:eastAsiaTheme="minorEastAsia" w:hAnsi="Times New Roman"/>
              <w:bCs w:val="0"/>
              <w:noProof/>
              <w:sz w:val="22"/>
              <w:szCs w:val="22"/>
              <w:lang w:val="ru-RU" w:eastAsia="ru-RU"/>
            </w:rPr>
          </w:pPr>
          <w:hyperlink w:anchor="_Toc136960487" w:history="1">
            <w:r w:rsidR="00541A4E" w:rsidRPr="00541A4E">
              <w:rPr>
                <w:rStyle w:val="ae"/>
                <w:rFonts w:ascii="Times New Roman" w:hAnsi="Times New Roman"/>
                <w:noProof/>
              </w:rPr>
              <w:t xml:space="preserve">3. </w:t>
            </w:r>
            <w:r w:rsidR="00411B3A" w:rsidRPr="00541A4E">
              <w:rPr>
                <w:rStyle w:val="ae"/>
                <w:rFonts w:ascii="Times New Roman" w:hAnsi="Times New Roman"/>
                <w:noProof/>
              </w:rPr>
              <w:t>ПРИЛОЖЕНИЯ</w:t>
            </w:r>
            <w:r w:rsidR="00411B3A">
              <w:rPr>
                <w:rFonts w:ascii="Times New Roman" w:hAnsi="Times New Roman"/>
                <w:noProof/>
                <w:webHidden/>
                <w:lang w:val="ru-RU"/>
              </w:rPr>
              <w:t>…………………………………………………</w:t>
            </w:r>
            <w:r w:rsidR="0088074E">
              <w:rPr>
                <w:rFonts w:ascii="Times New Roman" w:hAnsi="Times New Roman"/>
                <w:noProof/>
                <w:webHidden/>
                <w:lang w:val="ru-RU"/>
              </w:rPr>
              <w:t>..</w:t>
            </w:r>
            <w:r w:rsidR="00411B3A">
              <w:rPr>
                <w:rFonts w:ascii="Times New Roman" w:hAnsi="Times New Roman"/>
                <w:noProof/>
                <w:webHidden/>
                <w:lang w:val="ru-RU"/>
              </w:rPr>
              <w:t>………………………</w:t>
            </w:r>
            <w:r w:rsidR="00541A4E">
              <w:rPr>
                <w:rFonts w:ascii="Times New Roman" w:hAnsi="Times New Roman"/>
                <w:noProof/>
                <w:webHidden/>
                <w:lang w:val="ru-RU"/>
              </w:rPr>
              <w:t>……..</w:t>
            </w:r>
            <w:r w:rsidRPr="00541A4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541A4E" w:rsidRPr="00541A4E">
              <w:rPr>
                <w:rFonts w:ascii="Times New Roman" w:hAnsi="Times New Roman"/>
                <w:noProof/>
                <w:webHidden/>
              </w:rPr>
              <w:instrText xml:space="preserve"> PAGEREF _Toc136960487 \h </w:instrText>
            </w:r>
            <w:r w:rsidRPr="00541A4E">
              <w:rPr>
                <w:rFonts w:ascii="Times New Roman" w:hAnsi="Times New Roman"/>
                <w:noProof/>
                <w:webHidden/>
              </w:rPr>
            </w:r>
            <w:r w:rsidRPr="00541A4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E5D53">
              <w:rPr>
                <w:rFonts w:ascii="Times New Roman" w:hAnsi="Times New Roman"/>
                <w:noProof/>
                <w:webHidden/>
              </w:rPr>
              <w:t>16</w:t>
            </w:r>
            <w:r w:rsidRPr="00541A4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541A4E" w:rsidRDefault="00734F5C" w:rsidP="00541A4E">
          <w:pPr>
            <w:spacing w:line="360" w:lineRule="auto"/>
          </w:pPr>
          <w:r w:rsidRPr="00541A4E">
            <w:rPr>
              <w:rFonts w:ascii="Times New Roman" w:hAnsi="Times New Roman" w:cs="Times New Roman"/>
            </w:rPr>
            <w:fldChar w:fldCharType="end"/>
          </w:r>
        </w:p>
      </w:sdtContent>
    </w:sdt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3229B1" w:rsidRDefault="003229B1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3229B1" w:rsidRDefault="003229B1" w:rsidP="003229B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СД – сметная документация</w:t>
      </w:r>
    </w:p>
    <w:p w:rsidR="003229B1" w:rsidRDefault="003229B1" w:rsidP="003229B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3730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ЛСР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локальный сметный расчет</w:t>
      </w:r>
    </w:p>
    <w:p w:rsidR="003229B1" w:rsidRDefault="003229B1" w:rsidP="003229B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ОСР – объектный сметный расчет</w:t>
      </w:r>
    </w:p>
    <w:p w:rsidR="003229B1" w:rsidRDefault="003229B1" w:rsidP="003229B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ССРСС – сводный сметный расчет стоимости строительства</w:t>
      </w:r>
    </w:p>
    <w:p w:rsidR="003229B1" w:rsidRDefault="003229B1" w:rsidP="003229B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НР – накладные расходы</w:t>
      </w:r>
    </w:p>
    <w:p w:rsidR="003229B1" w:rsidRPr="00437301" w:rsidRDefault="003229B1" w:rsidP="003229B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СП – сметная прибыль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bookmarkStart w:id="2" w:name="_Toc13696047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bookmarkStart w:id="4" w:name="_Toc13696048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636228">
        <w:rPr>
          <w:rFonts w:ascii="Times New Roman" w:hAnsi="Times New Roman" w:cs="Times New Roman"/>
          <w:sz w:val="28"/>
          <w:szCs w:val="28"/>
        </w:rPr>
        <w:t>«Сметное дело»</w:t>
      </w:r>
      <w:r w:rsidR="00636228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6" w:name="_Toc78885652"/>
      <w:bookmarkStart w:id="7" w:name="_Toc124422967"/>
      <w:bookmarkStart w:id="8" w:name="_Toc136960481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6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bookmarkEnd w:id="7"/>
      <w:r w:rsidR="00C02A6B" w:rsidRPr="00C02A6B">
        <w:rPr>
          <w:rFonts w:ascii="Times New Roman" w:hAnsi="Times New Roman"/>
          <w:color w:val="000000"/>
          <w:sz w:val="24"/>
          <w:lang w:val="ru-RU"/>
        </w:rPr>
        <w:t>«СМЕТНОЕ ДЕЛО»</w:t>
      </w:r>
      <w:bookmarkEnd w:id="8"/>
    </w:p>
    <w:p w:rsidR="00C02A6B" w:rsidRPr="00C02A6B" w:rsidRDefault="00C02A6B" w:rsidP="00C02A6B"/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C4F0E" w:rsidRPr="00640E46" w:rsidRDefault="00640E46" w:rsidP="005C4F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  <w:bookmarkStart w:id="9" w:name="_Toc78885655"/>
      <w:bookmarkStart w:id="10" w:name="_Toc124422968"/>
    </w:p>
    <w:p w:rsidR="005C4F0E" w:rsidRPr="00270E01" w:rsidRDefault="005C4F0E" w:rsidP="005C4F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5C4F0E" w:rsidRPr="003732A7" w:rsidTr="00541A4E">
        <w:tc>
          <w:tcPr>
            <w:tcW w:w="330" w:type="pct"/>
            <w:shd w:val="clear" w:color="auto" w:fill="92D050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5C4F0E" w:rsidRPr="003732A7" w:rsidTr="00541A4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и подготовка исходных данных для определения сметной стоимости строительства и разработки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C4F0E" w:rsidRPr="003732A7" w:rsidTr="00541A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C4F0E" w:rsidRPr="00A27CBE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Нормативные правовые акты Российской Федерации, руководящие документы, методические и справочные материалы, относящиеся к сфере регулирования </w:t>
            </w: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ценообразования и сметного нормирования в области градостроительной деятельности;</w:t>
            </w:r>
          </w:p>
          <w:p w:rsidR="005C4F0E" w:rsidRPr="00A27CBE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правовых и нормативных требований к оформлению, комплектации и представлению различных видов градостроительной документации, составу разделов проектной документации и требований к их содержанию;</w:t>
            </w:r>
          </w:p>
          <w:p w:rsidR="005C4F0E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Общие правила выполнения и оформления текстовых и графических материалов, входящих в состав проектной и рабочей документации;</w:t>
            </w:r>
          </w:p>
          <w:p w:rsidR="005C4F0E" w:rsidRPr="00A27CBE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и технологии осуществления работ, автоматизированные информационные и телекоммуникационные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C4F0E" w:rsidRPr="00A27CBE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состав и содержание проектной документации и других исходных данных, необходимых для определения сметной стоимости строительства, в соответствии с установленными требованиями;</w:t>
            </w:r>
          </w:p>
          <w:p w:rsidR="005C4F0E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проектную, нормативную правовую, нормативно-техническую документацию и справочную информацию для получения сведений, необходимых для определения сметной стоимости строительства;</w:t>
            </w:r>
          </w:p>
          <w:p w:rsidR="005C4F0E" w:rsidRPr="00A27CBE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автоматизированные информационные и телекоммуникационные системы, для получения и обработки исходных данных, необходимых для определения сметной стоимости строительства.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объемов строительных работ для разработки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C4F0E" w:rsidRPr="00813E3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Нормативно-технические, руководящие материалы и методики по разработке, оформлению и хранению документации по результатам обследования объектов капитального строительства и обмерных работ в соответствии с установленными требованиями;</w:t>
            </w:r>
          </w:p>
          <w:p w:rsidR="005C4F0E" w:rsidRPr="00813E3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Методы, приемы, средства и порядок определения объемов строительных работ при </w:t>
            </w: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разработке сметной документации;</w:t>
            </w:r>
          </w:p>
          <w:p w:rsidR="005C4F0E" w:rsidRPr="00813E3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измерений, автоматизации и технологии определения объемов строительных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C4F0E" w:rsidRPr="00813E3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проектную и другую техническую документацию для самостоятельного определения объемов работ и других исходных данных для расчета сметной стоимости строительства;</w:t>
            </w:r>
          </w:p>
          <w:p w:rsidR="005C4F0E" w:rsidRPr="00813E31" w:rsidRDefault="005C4F0E" w:rsidP="00541A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и технологии определения объемов строительных работ;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E3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ведомости объемов строительных и монтажных работ и дефектной ведомости (при капитальном ремонте) в соответствии с установленными требованиями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Сметное нормирование расхода и расчет сметной стоимости строительных ресурсов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Методики применения сметных норм и сметных цен строительных ресурсов, используемых при нормировании расхода и расчета сметной стоимости строительных ресурсов;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положения технического нормирования – процессов установления технически обоснованных норм затрат труда рабочих, времени эксплуатации машин и механизмов и расхода материальных ресурсов;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показатели расхода материальных ресурсов на основные виды строительных работ в соответствии с Классификатором строительных ресурсов;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составу и содержанию технологических карт и другой документации на выполнение строительных работ и нормирования технологических операций;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Прогрессивные и рациональные методы, технологию и организацию строительного производства, использование эффективных строительных ресурсов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методы технического нормирования – нормативные наблюдения (хронометраж, фотоучет цифровой, графический, смешанный) и расчетно-аналитический;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сметные нормы и методики применения сметных норм и сметных цен строительных ресурсов, другие нормативы, методические и справочные материалы;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каталогами и справочниками, электронными базами данных, данными Классификатора строительных ресурсов и мониторинга цен строительных ресурсов Федеральной государственной информационной системы ценообразования в строительстве;</w:t>
            </w:r>
          </w:p>
          <w:p w:rsidR="005C4F0E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сметных расчетов, включая специализированные программы для электронных вычислительных машин;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смет, сметных расчетов и другой установленной сметной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правовые акты Российской Федерации, руководящие документы, методические и справочные материалы, относящиеся к сфере регулирования ценообразования и сметного нормирования в области градостроительной деятельности;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Сметные нормы и методики применения сметных норм и сметных цен строительных ресурсов, используемые при определении сметной стоимости строительства;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 правовых и нормативных требований к оформлению комплектации и представлению различных видов сметной документации, ее составу и содержанию; 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Современные средства автоматизации деятельности в сфере ценообразования и сметного нормирования, включая </w:t>
            </w: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автоматизированные информационные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сметные нормы и методики применения сметных норм и сметных цен строительные ресурсов, другие нормативные, методические и справочные материалы, используемые при определении сметной стоимости строительства;</w:t>
            </w:r>
          </w:p>
          <w:p w:rsidR="005C4F0E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и комплектовать сметную документацию в соответствии с установленными требованиями;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деятельность в сфере ценообразования и сметного нормирования, включая специализированные программы для электронных вычислительных машин.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и представление сметной документации заинтересованным лицам в установленном порядке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Систему правовых и нормативных требований к оформлению, комплектации и представлению различных видов сметной документации, ее составу и содержанию;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Порядок и условия прохождения согласований и экспертиз сметной документации;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о проведении </w:t>
            </w:r>
            <w:proofErr w:type="gramStart"/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проверки достоверности определения сметной стоимости объектов капитального строительства</w:t>
            </w:r>
            <w:proofErr w:type="gramEnd"/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деятельности, передачи данных и документооборота при оформлении и представлении сметной документации и пояснительных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и комплектовать сметную документацию и пояснительные материалы в соответствии с установленными требованиями;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современные средства автоматизации деятельности, передачи данных и </w:t>
            </w: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документооборота при оформлении и представлении сметной документации и пояснительных материалов;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состав и объемы работ для доработки и внесения изменений в сметную документацию по результатам исследований, анализа и экспертной оценки в случае необходимости.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стоимости выполненных объемов работ и подготовка сметной исполнительной документации в подразделении строительной организации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743121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Система правовых и нормативных требований к оформлению, комплектации и представлению различных видов сметной исполнительной документации, ее составу и содержанию;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деятельности, передачи данных и документооборота.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0031A5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состав и содержание первичной учетной и другой исходной документации по выполненным работам в подразделении строительной организации;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и комплектовать сметную исполнительную документацию в соответствии с установленными требованиями;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расчеты и вычисления по установленным алгоритмам;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современные средства автоматизации деятельности, включая специализированные программы для электронных вычислительных машин для подготовки сметной исполнительной документации по выполненным работам.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мероприятий для повышения эффективности деятельности по ценообразованию и сметному нормированию в области градостроительной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A27CBE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Нормативные правовые акты Российской </w:t>
            </w: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Федерации, руководящие документы, методические и справочные материалы, относящиеся к сфере регулирования ценообразования и сметного нормирования в области градостроительной деятельности;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Научную организацию труда и способы повышения эффективности работ, направленные на снижение трудоемкости и повышение производительности труда;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Научно-технические проблемы и перспективы развития науки, техники и технологии в сфере ценообразования и сметного нормирования в строительстве;</w:t>
            </w:r>
          </w:p>
          <w:p w:rsidR="005C4F0E" w:rsidRPr="00743121" w:rsidRDefault="005C4F0E" w:rsidP="00541A4E">
            <w:pPr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средства автоматизации и технологии выполнения работ в сфере ценообразования и сметного нормирования, включая автоматизированные информационные системы.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F0E" w:rsidRPr="003732A7" w:rsidTr="00541A4E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5C4F0E" w:rsidRPr="00A27CBE" w:rsidRDefault="005C4F0E" w:rsidP="00541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5C4F0E" w:rsidRPr="00A27CBE" w:rsidRDefault="005C4F0E" w:rsidP="00541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CBE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и исследовать информацию, необходимую для разработки и реализации мероприятий по повышению эффективности деятельности в области ценообразования в строительстве;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и обеспечивать внедрение мероприятий по повышению эффективности деятельности по разработке сметной документации и определения сметной стоимости строительства;</w:t>
            </w:r>
          </w:p>
          <w:p w:rsidR="005C4F0E" w:rsidRPr="00743121" w:rsidRDefault="005C4F0E" w:rsidP="00541A4E">
            <w:pPr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12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деятельности, в том числе для совершенствования деятельности в рамках работ по определению сметной стоимости строительства.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5C4F0E" w:rsidRPr="000244DA" w:rsidRDefault="005C4F0E" w:rsidP="00541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F0E" w:rsidRPr="00E579D6" w:rsidRDefault="005C4F0E" w:rsidP="005C4F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5C4F0E" w:rsidRDefault="005C4F0E" w:rsidP="005C4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9"/>
    <w:bookmarkEnd w:id="10"/>
    <w:p w:rsidR="002819A1" w:rsidRDefault="002819A1" w:rsidP="002819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500A9C">
        <w:rPr>
          <w:rFonts w:ascii="Times New Roman" w:hAnsi="Times New Roman"/>
          <w:b/>
          <w:color w:val="000000"/>
          <w:sz w:val="24"/>
        </w:rPr>
        <w:lastRenderedPageBreak/>
        <w:t>1.3. ТРЕБОВАНИЯ К СХЕМЕ ОЦЕНКИ</w:t>
      </w:r>
    </w:p>
    <w:p w:rsidR="002819A1" w:rsidRPr="00D17132" w:rsidRDefault="002819A1" w:rsidP="002819A1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</w:p>
    <w:p w:rsidR="00C2232B" w:rsidRPr="00500A9C" w:rsidRDefault="00C2232B" w:rsidP="005C4F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:rsidR="009805B0" w:rsidRPr="00F8340A" w:rsidRDefault="009805B0" w:rsidP="009805B0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390" w:type="pct"/>
        <w:jc w:val="center"/>
        <w:tblLook w:val="04A0"/>
      </w:tblPr>
      <w:tblGrid>
        <w:gridCol w:w="2103"/>
        <w:gridCol w:w="334"/>
        <w:gridCol w:w="1668"/>
        <w:gridCol w:w="1702"/>
        <w:gridCol w:w="1842"/>
        <w:gridCol w:w="2975"/>
      </w:tblGrid>
      <w:tr w:rsidR="009805B0" w:rsidRPr="00613219" w:rsidTr="009805B0">
        <w:trPr>
          <w:trHeight w:val="1538"/>
          <w:jc w:val="center"/>
        </w:trPr>
        <w:tc>
          <w:tcPr>
            <w:tcW w:w="3600" w:type="pct"/>
            <w:gridSpan w:val="5"/>
            <w:shd w:val="clear" w:color="auto" w:fill="92D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00" w:type="pct"/>
            <w:shd w:val="clear" w:color="auto" w:fill="92D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805B0" w:rsidRPr="00613219" w:rsidTr="009805B0">
        <w:trPr>
          <w:trHeight w:val="50"/>
          <w:jc w:val="center"/>
        </w:trPr>
        <w:tc>
          <w:tcPr>
            <w:tcW w:w="990" w:type="pct"/>
            <w:vMerge w:val="restart"/>
            <w:shd w:val="clear" w:color="auto" w:fill="92D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7" w:type="pct"/>
            <w:shd w:val="clear" w:color="auto" w:fill="92D050"/>
            <w:vAlign w:val="center"/>
          </w:tcPr>
          <w:p w:rsidR="009805B0" w:rsidRPr="00613219" w:rsidRDefault="009805B0" w:rsidP="00541A4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85" w:type="pct"/>
            <w:shd w:val="clear" w:color="auto" w:fill="00B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01" w:type="pct"/>
            <w:shd w:val="clear" w:color="auto" w:fill="00B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66" w:type="pct"/>
            <w:shd w:val="clear" w:color="auto" w:fill="00B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400" w:type="pct"/>
            <w:shd w:val="clear" w:color="auto" w:fill="00B050"/>
            <w:vAlign w:val="center"/>
          </w:tcPr>
          <w:p w:rsidR="009805B0" w:rsidRPr="00613219" w:rsidRDefault="009805B0" w:rsidP="00541A4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805B0" w:rsidRPr="00613219" w:rsidTr="009805B0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:rsidR="009805B0" w:rsidRPr="00613219" w:rsidRDefault="009805B0" w:rsidP="00541A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85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4"/>
                <w:szCs w:val="24"/>
              </w:rPr>
              <w:t>12</w:t>
            </w:r>
          </w:p>
        </w:tc>
        <w:tc>
          <w:tcPr>
            <w:tcW w:w="801" w:type="pct"/>
            <w:vAlign w:val="center"/>
          </w:tcPr>
          <w:p w:rsidR="009805B0" w:rsidRPr="00D11615" w:rsidRDefault="0041726F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2"/>
                <w:szCs w:val="22"/>
              </w:rPr>
              <w:t>10</w:t>
            </w:r>
          </w:p>
        </w:tc>
        <w:tc>
          <w:tcPr>
            <w:tcW w:w="866" w:type="pct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2"/>
                <w:szCs w:val="22"/>
              </w:rPr>
              <w:t>3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9805B0" w:rsidRPr="00E16B64" w:rsidRDefault="009805B0" w:rsidP="00541A4E">
            <w:pPr>
              <w:jc w:val="center"/>
              <w:rPr>
                <w:sz w:val="22"/>
                <w:szCs w:val="22"/>
              </w:rPr>
            </w:pPr>
            <w:r w:rsidRPr="00E16B64">
              <w:rPr>
                <w:sz w:val="22"/>
                <w:szCs w:val="22"/>
              </w:rPr>
              <w:t>25</w:t>
            </w:r>
          </w:p>
        </w:tc>
      </w:tr>
      <w:tr w:rsidR="009805B0" w:rsidRPr="00613219" w:rsidTr="009805B0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:rsidR="009805B0" w:rsidRPr="00613219" w:rsidRDefault="009805B0" w:rsidP="00541A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85" w:type="pct"/>
            <w:vAlign w:val="center"/>
          </w:tcPr>
          <w:p w:rsidR="009805B0" w:rsidRPr="00D11615" w:rsidRDefault="0091321D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4"/>
                <w:szCs w:val="24"/>
              </w:rPr>
              <w:t>5</w:t>
            </w:r>
          </w:p>
        </w:tc>
        <w:tc>
          <w:tcPr>
            <w:tcW w:w="801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4"/>
                <w:szCs w:val="24"/>
              </w:rPr>
              <w:t>8</w:t>
            </w:r>
          </w:p>
        </w:tc>
        <w:tc>
          <w:tcPr>
            <w:tcW w:w="866" w:type="pct"/>
            <w:vAlign w:val="center"/>
          </w:tcPr>
          <w:p w:rsidR="009805B0" w:rsidRPr="00D11615" w:rsidRDefault="0091321D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2"/>
                <w:szCs w:val="22"/>
              </w:rPr>
              <w:t>3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9805B0" w:rsidRPr="00E16B64" w:rsidRDefault="009805B0" w:rsidP="00541A4E">
            <w:pPr>
              <w:jc w:val="center"/>
              <w:rPr>
                <w:sz w:val="22"/>
                <w:szCs w:val="22"/>
              </w:rPr>
            </w:pPr>
            <w:r w:rsidRPr="00E16B64">
              <w:rPr>
                <w:sz w:val="22"/>
                <w:szCs w:val="22"/>
              </w:rPr>
              <w:t>16</w:t>
            </w:r>
          </w:p>
        </w:tc>
      </w:tr>
      <w:tr w:rsidR="009805B0" w:rsidRPr="00613219" w:rsidTr="009805B0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:rsidR="009805B0" w:rsidRPr="00613219" w:rsidRDefault="009805B0" w:rsidP="00541A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85" w:type="pct"/>
            <w:vAlign w:val="center"/>
          </w:tcPr>
          <w:p w:rsidR="009805B0" w:rsidRPr="00D11615" w:rsidRDefault="00DB45D6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4"/>
                <w:szCs w:val="24"/>
              </w:rPr>
              <w:t>8</w:t>
            </w:r>
          </w:p>
        </w:tc>
        <w:tc>
          <w:tcPr>
            <w:tcW w:w="801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vAlign w:val="center"/>
          </w:tcPr>
          <w:p w:rsidR="009805B0" w:rsidRPr="00D11615" w:rsidRDefault="00DB45D6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2"/>
                <w:szCs w:val="22"/>
              </w:rPr>
              <w:t>4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9805B0" w:rsidRPr="00E16B64" w:rsidRDefault="009805B0" w:rsidP="00541A4E">
            <w:pPr>
              <w:jc w:val="center"/>
              <w:rPr>
                <w:sz w:val="22"/>
                <w:szCs w:val="22"/>
              </w:rPr>
            </w:pPr>
            <w:r w:rsidRPr="00E16B64">
              <w:rPr>
                <w:sz w:val="22"/>
                <w:szCs w:val="22"/>
              </w:rPr>
              <w:t>12</w:t>
            </w:r>
          </w:p>
        </w:tc>
      </w:tr>
      <w:tr w:rsidR="009805B0" w:rsidRPr="00613219" w:rsidTr="009805B0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:rsidR="009805B0" w:rsidRPr="00613219" w:rsidRDefault="009805B0" w:rsidP="00541A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85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4"/>
                <w:szCs w:val="24"/>
              </w:rPr>
              <w:t>1</w:t>
            </w:r>
            <w:r w:rsidR="0041726F" w:rsidRPr="00D11615">
              <w:rPr>
                <w:sz w:val="24"/>
                <w:szCs w:val="24"/>
              </w:rPr>
              <w:t>5</w:t>
            </w:r>
          </w:p>
        </w:tc>
        <w:tc>
          <w:tcPr>
            <w:tcW w:w="801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4"/>
                <w:szCs w:val="24"/>
              </w:rPr>
              <w:t>10</w:t>
            </w:r>
          </w:p>
        </w:tc>
        <w:tc>
          <w:tcPr>
            <w:tcW w:w="866" w:type="pct"/>
            <w:vAlign w:val="center"/>
          </w:tcPr>
          <w:p w:rsidR="009805B0" w:rsidRPr="00D11615" w:rsidRDefault="0041726F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4"/>
                <w:szCs w:val="24"/>
              </w:rPr>
              <w:t>5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9805B0" w:rsidRPr="00E16B64" w:rsidRDefault="009805B0" w:rsidP="00541A4E">
            <w:pPr>
              <w:jc w:val="center"/>
              <w:rPr>
                <w:sz w:val="22"/>
                <w:szCs w:val="22"/>
              </w:rPr>
            </w:pPr>
            <w:r w:rsidRPr="00E16B64">
              <w:rPr>
                <w:sz w:val="22"/>
                <w:szCs w:val="22"/>
              </w:rPr>
              <w:t>30</w:t>
            </w:r>
          </w:p>
        </w:tc>
      </w:tr>
      <w:tr w:rsidR="009805B0" w:rsidRPr="00613219" w:rsidTr="009805B0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:rsidR="009805B0" w:rsidRPr="00613219" w:rsidRDefault="009805B0" w:rsidP="00541A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85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4"/>
                <w:szCs w:val="24"/>
              </w:rPr>
              <w:t>2</w:t>
            </w:r>
          </w:p>
        </w:tc>
        <w:tc>
          <w:tcPr>
            <w:tcW w:w="801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4"/>
                <w:szCs w:val="24"/>
              </w:rPr>
              <w:t>2</w:t>
            </w:r>
          </w:p>
        </w:tc>
        <w:tc>
          <w:tcPr>
            <w:tcW w:w="866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2"/>
                <w:szCs w:val="22"/>
              </w:rPr>
              <w:t>3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9805B0" w:rsidRPr="00E16B64" w:rsidRDefault="009805B0" w:rsidP="00541A4E">
            <w:pPr>
              <w:jc w:val="center"/>
              <w:rPr>
                <w:sz w:val="22"/>
                <w:szCs w:val="22"/>
              </w:rPr>
            </w:pPr>
            <w:r w:rsidRPr="00E16B64">
              <w:rPr>
                <w:sz w:val="22"/>
                <w:szCs w:val="22"/>
              </w:rPr>
              <w:t>7</w:t>
            </w:r>
          </w:p>
        </w:tc>
      </w:tr>
      <w:tr w:rsidR="009805B0" w:rsidRPr="00613219" w:rsidTr="009805B0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:rsidR="009805B0" w:rsidRPr="00613219" w:rsidRDefault="009805B0" w:rsidP="00541A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85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01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9805B0" w:rsidRPr="00E16B64" w:rsidRDefault="009805B0" w:rsidP="00541A4E">
            <w:pPr>
              <w:jc w:val="center"/>
              <w:rPr>
                <w:sz w:val="22"/>
                <w:szCs w:val="22"/>
              </w:rPr>
            </w:pPr>
            <w:r w:rsidRPr="00E16B64">
              <w:rPr>
                <w:sz w:val="22"/>
                <w:szCs w:val="22"/>
              </w:rPr>
              <w:t>5</w:t>
            </w:r>
          </w:p>
        </w:tc>
      </w:tr>
      <w:tr w:rsidR="009805B0" w:rsidRPr="00613219" w:rsidTr="009805B0">
        <w:trPr>
          <w:trHeight w:val="50"/>
          <w:jc w:val="center"/>
        </w:trPr>
        <w:tc>
          <w:tcPr>
            <w:tcW w:w="990" w:type="pct"/>
            <w:vMerge/>
            <w:shd w:val="clear" w:color="auto" w:fill="92D050"/>
            <w:vAlign w:val="center"/>
          </w:tcPr>
          <w:p w:rsidR="009805B0" w:rsidRPr="00613219" w:rsidRDefault="009805B0" w:rsidP="00541A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785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4"/>
                <w:szCs w:val="24"/>
              </w:rPr>
              <w:t>3</w:t>
            </w:r>
          </w:p>
        </w:tc>
        <w:tc>
          <w:tcPr>
            <w:tcW w:w="801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vAlign w:val="center"/>
          </w:tcPr>
          <w:p w:rsidR="009805B0" w:rsidRPr="00D11615" w:rsidRDefault="009805B0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2"/>
                <w:szCs w:val="22"/>
              </w:rPr>
              <w:t>2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9805B0" w:rsidRPr="00E16B64" w:rsidRDefault="009805B0" w:rsidP="00541A4E">
            <w:pPr>
              <w:jc w:val="center"/>
              <w:rPr>
                <w:sz w:val="22"/>
                <w:szCs w:val="22"/>
              </w:rPr>
            </w:pPr>
            <w:r w:rsidRPr="00E16B64">
              <w:rPr>
                <w:sz w:val="22"/>
                <w:szCs w:val="22"/>
              </w:rPr>
              <w:t>5</w:t>
            </w:r>
          </w:p>
        </w:tc>
      </w:tr>
      <w:tr w:rsidR="009805B0" w:rsidRPr="00613219" w:rsidTr="009805B0">
        <w:trPr>
          <w:trHeight w:val="603"/>
          <w:jc w:val="center"/>
        </w:trPr>
        <w:tc>
          <w:tcPr>
            <w:tcW w:w="1147" w:type="pct"/>
            <w:gridSpan w:val="2"/>
            <w:shd w:val="clear" w:color="auto" w:fill="00B050"/>
            <w:vAlign w:val="center"/>
          </w:tcPr>
          <w:p w:rsidR="009805B0" w:rsidRPr="00613219" w:rsidRDefault="009805B0" w:rsidP="00541A4E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85" w:type="pct"/>
            <w:shd w:val="clear" w:color="auto" w:fill="F2F2F2" w:themeFill="background1" w:themeFillShade="F2"/>
            <w:vAlign w:val="center"/>
          </w:tcPr>
          <w:p w:rsidR="009805B0" w:rsidRPr="00D11615" w:rsidRDefault="00E16B64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2"/>
                <w:szCs w:val="22"/>
              </w:rPr>
              <w:t>50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9805B0" w:rsidRPr="00D11615" w:rsidRDefault="00510E18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2"/>
                <w:szCs w:val="22"/>
              </w:rPr>
              <w:t>30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:rsidR="009805B0" w:rsidRPr="00D11615" w:rsidRDefault="00E16B64" w:rsidP="00541A4E">
            <w:pPr>
              <w:jc w:val="center"/>
              <w:rPr>
                <w:sz w:val="22"/>
                <w:szCs w:val="22"/>
              </w:rPr>
            </w:pPr>
            <w:r w:rsidRPr="00D11615">
              <w:rPr>
                <w:sz w:val="22"/>
                <w:szCs w:val="22"/>
              </w:rPr>
              <w:t>20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9805B0" w:rsidRPr="00613219" w:rsidRDefault="009805B0" w:rsidP="00541A4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805B0" w:rsidRDefault="009805B0" w:rsidP="009805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1" w:name="_Toc124422969"/>
      <w:bookmarkStart w:id="12" w:name="_Toc136960482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1"/>
      <w:bookmarkEnd w:id="12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A52ED" w:rsidRDefault="00640E46" w:rsidP="006A52E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  <w:r w:rsidR="006A52ED" w:rsidRPr="006A52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5F13" w:rsidRPr="00640E46" w:rsidRDefault="00A55F13" w:rsidP="00A55F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6A52ED" w:rsidRPr="009D04EE" w:rsidTr="00541A4E">
        <w:tc>
          <w:tcPr>
            <w:tcW w:w="1851" w:type="pct"/>
            <w:gridSpan w:val="2"/>
            <w:shd w:val="clear" w:color="auto" w:fill="92D050"/>
          </w:tcPr>
          <w:p w:rsidR="006A52ED" w:rsidRPr="00437D28" w:rsidRDefault="006A52ED" w:rsidP="00541A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6A52ED" w:rsidRPr="00437D28" w:rsidRDefault="006A52ED" w:rsidP="00541A4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A52ED" w:rsidRPr="009D04EE" w:rsidTr="00541A4E">
        <w:tc>
          <w:tcPr>
            <w:tcW w:w="282" w:type="pct"/>
            <w:shd w:val="clear" w:color="auto" w:fill="00B050"/>
          </w:tcPr>
          <w:p w:rsidR="006A52ED" w:rsidRPr="00437D28" w:rsidRDefault="006A52ED" w:rsidP="00541A4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6A52ED" w:rsidRPr="004904C5" w:rsidRDefault="006A52ED" w:rsidP="00541A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Составление локальных смет</w:t>
            </w:r>
          </w:p>
        </w:tc>
        <w:tc>
          <w:tcPr>
            <w:tcW w:w="3149" w:type="pct"/>
            <w:shd w:val="clear" w:color="auto" w:fill="auto"/>
          </w:tcPr>
          <w:p w:rsidR="006A52ED" w:rsidRPr="009D04EE" w:rsidRDefault="006A52ED" w:rsidP="00541A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Измеримая оценка</w:t>
            </w:r>
          </w:p>
        </w:tc>
      </w:tr>
      <w:tr w:rsidR="006A52ED" w:rsidRPr="009D04EE" w:rsidTr="00541A4E">
        <w:tc>
          <w:tcPr>
            <w:tcW w:w="282" w:type="pct"/>
            <w:shd w:val="clear" w:color="auto" w:fill="00B050"/>
          </w:tcPr>
          <w:p w:rsidR="006A52ED" w:rsidRPr="00437D28" w:rsidRDefault="006A52ED" w:rsidP="00541A4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6A52ED" w:rsidRPr="004904C5" w:rsidRDefault="006A52ED" w:rsidP="00541A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Проверка сметной документации</w:t>
            </w:r>
          </w:p>
        </w:tc>
        <w:tc>
          <w:tcPr>
            <w:tcW w:w="3149" w:type="pct"/>
            <w:shd w:val="clear" w:color="auto" w:fill="auto"/>
          </w:tcPr>
          <w:p w:rsidR="006A52ED" w:rsidRPr="009D04EE" w:rsidRDefault="006A52ED" w:rsidP="00541A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885">
              <w:rPr>
                <w:sz w:val="24"/>
                <w:szCs w:val="24"/>
              </w:rPr>
              <w:t>Измеримая оценка</w:t>
            </w:r>
          </w:p>
        </w:tc>
      </w:tr>
      <w:tr w:rsidR="006A52ED" w:rsidRPr="009D04EE" w:rsidTr="00541A4E">
        <w:tc>
          <w:tcPr>
            <w:tcW w:w="282" w:type="pct"/>
            <w:shd w:val="clear" w:color="auto" w:fill="00B050"/>
          </w:tcPr>
          <w:p w:rsidR="006A52ED" w:rsidRPr="00437D28" w:rsidRDefault="006A52ED" w:rsidP="00541A4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6A52ED" w:rsidRPr="004904C5" w:rsidRDefault="006A52ED" w:rsidP="00541A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Задачи по ценообразованию</w:t>
            </w:r>
          </w:p>
        </w:tc>
        <w:tc>
          <w:tcPr>
            <w:tcW w:w="3149" w:type="pct"/>
            <w:shd w:val="clear" w:color="auto" w:fill="auto"/>
          </w:tcPr>
          <w:p w:rsidR="006A52ED" w:rsidRPr="009D04EE" w:rsidRDefault="006A52ED" w:rsidP="00541A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1885">
              <w:rPr>
                <w:sz w:val="24"/>
                <w:szCs w:val="24"/>
              </w:rPr>
              <w:t>Измеримая оценка</w:t>
            </w:r>
          </w:p>
        </w:tc>
      </w:tr>
    </w:tbl>
    <w:p w:rsidR="005A1625" w:rsidRDefault="005A1625" w:rsidP="006A52E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:rsidR="00C2232B" w:rsidRPr="009E52E7" w:rsidRDefault="00C2232B" w:rsidP="006A52E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247EE" w:rsidRPr="00F465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46528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60446" w:rsidRPr="00F46528">
        <w:rPr>
          <w:rFonts w:ascii="Times New Roman" w:eastAsia="Times New Roman" w:hAnsi="Times New Roman" w:cs="Times New Roman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Pr="007B3BA5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60446" w:rsidRP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 w:rsidRP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 w:rsidRP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- </w:t>
      </w:r>
      <w:r w:rsidR="00485AED" w:rsidRP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>2 и 3 модули</w:t>
      </w:r>
      <w:r w:rsidRP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- </w:t>
      </w:r>
      <w:r w:rsidR="00485AED" w:rsidRP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541A29" w:rsidRDefault="00541A29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6B" w:rsidRDefault="0000706B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29" w:rsidRPr="008C41F7" w:rsidRDefault="00541A29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3" w:name="_Toc124422970"/>
      <w:bookmarkStart w:id="14" w:name="_Toc136960483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3"/>
      <w:bookmarkEnd w:id="14"/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7EE" w:rsidRPr="007B3BA5" w:rsidRDefault="00A307EE" w:rsidP="00F72529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3BA5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7B3BA5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 w:rsidRPr="007B3BA5">
        <w:rPr>
          <w:rFonts w:ascii="Times New Roman" w:hAnsi="Times New Roman"/>
          <w:b/>
          <w:sz w:val="28"/>
          <w:szCs w:val="28"/>
        </w:rPr>
        <w:t>: Составление локальных смет.</w:t>
      </w:r>
    </w:p>
    <w:p w:rsidR="00502DC1" w:rsidRPr="007B3BA5" w:rsidRDefault="00983E64" w:rsidP="00502DC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3BA5">
        <w:rPr>
          <w:rFonts w:ascii="Times New Roman" w:hAnsi="Times New Roman"/>
          <w:sz w:val="28"/>
          <w:szCs w:val="28"/>
        </w:rPr>
        <w:t>Время на выполнение модуля - 4</w:t>
      </w:r>
      <w:r w:rsidR="00502DC1" w:rsidRPr="007B3BA5">
        <w:rPr>
          <w:rFonts w:ascii="Times New Roman" w:hAnsi="Times New Roman"/>
          <w:sz w:val="28"/>
          <w:szCs w:val="28"/>
        </w:rPr>
        <w:t xml:space="preserve"> часа</w:t>
      </w:r>
    </w:p>
    <w:p w:rsidR="00502DC1" w:rsidRPr="009E5B99" w:rsidRDefault="00502DC1" w:rsidP="00502DC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t>Задание:</w:t>
      </w:r>
      <w:r w:rsidRPr="00502DC1">
        <w:rPr>
          <w:rFonts w:ascii="Times New Roman" w:hAnsi="Times New Roman"/>
          <w:sz w:val="28"/>
          <w:szCs w:val="28"/>
        </w:rPr>
        <w:t xml:space="preserve"> </w:t>
      </w:r>
      <w:r w:rsidRPr="00BC1E2E">
        <w:rPr>
          <w:rFonts w:ascii="Times New Roman" w:hAnsi="Times New Roman"/>
          <w:sz w:val="28"/>
          <w:szCs w:val="28"/>
        </w:rPr>
        <w:t>Подсчет объемов работ и составление локальной сметы на основании спецификации, чертежей и пояснительной записки.</w:t>
      </w:r>
    </w:p>
    <w:p w:rsidR="00502DC1" w:rsidRPr="00BC1E2E" w:rsidRDefault="00502DC1" w:rsidP="00502DC1">
      <w:pPr>
        <w:pStyle w:val="aff1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Определить объемы работ согласно прилагаемой методике на основании чертежей и спецификации</w:t>
      </w:r>
    </w:p>
    <w:p w:rsidR="00502DC1" w:rsidRPr="00BC1E2E" w:rsidRDefault="00502DC1" w:rsidP="00502DC1">
      <w:pPr>
        <w:pStyle w:val="aff1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Составить ведомость объемов работ на основании чертежей и спецификации</w:t>
      </w:r>
    </w:p>
    <w:p w:rsidR="00502DC1" w:rsidRPr="00BC1E2E" w:rsidRDefault="00502DC1" w:rsidP="00502DC1">
      <w:pPr>
        <w:pStyle w:val="aff1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 Составить локальную смету на основании составленной в п.2 ведомости объемов работ. </w:t>
      </w:r>
    </w:p>
    <w:p w:rsidR="00502DC1" w:rsidRPr="00BC1E2E" w:rsidRDefault="00502DC1" w:rsidP="00502DC1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 xml:space="preserve">          Данные:</w:t>
      </w:r>
    </w:p>
    <w:p w:rsidR="00502DC1" w:rsidRPr="00BC1E2E" w:rsidRDefault="00502DC1" w:rsidP="00502DC1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Чертежи;</w:t>
      </w:r>
    </w:p>
    <w:p w:rsidR="00502DC1" w:rsidRPr="00BC1E2E" w:rsidRDefault="00502DC1" w:rsidP="00502DC1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Спецификации;</w:t>
      </w:r>
    </w:p>
    <w:p w:rsidR="00502DC1" w:rsidRPr="00BC1E2E" w:rsidRDefault="00502DC1" w:rsidP="00502DC1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Форма ведомости объемов работ (для заполнения)</w:t>
      </w:r>
    </w:p>
    <w:p w:rsidR="00502DC1" w:rsidRPr="00BC1E2E" w:rsidRDefault="00502DC1" w:rsidP="00502DC1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:rsidR="00502DC1" w:rsidRPr="00BC1E2E" w:rsidRDefault="00502DC1" w:rsidP="00502DC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Выполняемая работа:</w:t>
      </w:r>
    </w:p>
    <w:p w:rsidR="00502DC1" w:rsidRPr="00BC1E2E" w:rsidRDefault="00502DC1" w:rsidP="00502DC1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Подсчет объемов работ;</w:t>
      </w:r>
    </w:p>
    <w:p w:rsidR="00502DC1" w:rsidRPr="00BC1E2E" w:rsidRDefault="00502DC1" w:rsidP="00502DC1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lastRenderedPageBreak/>
        <w:t>Составление ведомости объемов работ по предлагаемой форме</w:t>
      </w:r>
    </w:p>
    <w:p w:rsidR="00502DC1" w:rsidRPr="007B3BA5" w:rsidRDefault="00502DC1" w:rsidP="00502DC1">
      <w:pPr>
        <w:pStyle w:val="aff1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3BA5">
        <w:rPr>
          <w:rFonts w:ascii="Times New Roman" w:hAnsi="Times New Roman"/>
          <w:sz w:val="28"/>
          <w:szCs w:val="28"/>
        </w:rPr>
        <w:t>Составление локальной сметы с использованием прикладных программных продуктов для автоматизации процесса составления сметных расчетов.</w:t>
      </w:r>
    </w:p>
    <w:p w:rsidR="00502DC1" w:rsidRPr="00BC1E2E" w:rsidRDefault="00502DC1" w:rsidP="00502DC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502DC1" w:rsidRDefault="00502DC1" w:rsidP="00502DC1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Ведомость объемов работ</w:t>
      </w:r>
    </w:p>
    <w:p w:rsidR="00502DC1" w:rsidRPr="00447C69" w:rsidRDefault="00502DC1" w:rsidP="00502DC1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C69">
        <w:rPr>
          <w:rFonts w:ascii="Times New Roman" w:hAnsi="Times New Roman"/>
          <w:sz w:val="28"/>
          <w:szCs w:val="28"/>
        </w:rPr>
        <w:t xml:space="preserve">Локальная смета (в </w:t>
      </w:r>
      <w:r w:rsidRPr="00447C69">
        <w:rPr>
          <w:rFonts w:ascii="Times New Roman" w:hAnsi="Times New Roman"/>
          <w:sz w:val="28"/>
          <w:szCs w:val="28"/>
          <w:lang w:val="en-US"/>
        </w:rPr>
        <w:t>Excel</w:t>
      </w:r>
      <w:r w:rsidRPr="00447C69">
        <w:rPr>
          <w:rFonts w:ascii="Times New Roman" w:hAnsi="Times New Roman"/>
          <w:sz w:val="28"/>
          <w:szCs w:val="28"/>
        </w:rPr>
        <w:t>), соответствующая заданию.</w:t>
      </w:r>
    </w:p>
    <w:p w:rsidR="00DB2B8B" w:rsidRPr="00C97E44" w:rsidRDefault="00DB2B8B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2ED8" w:rsidRDefault="00A307EE" w:rsidP="00F42ED8">
      <w:pPr>
        <w:pStyle w:val="af1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F42ED8" w:rsidRPr="00F42ED8">
        <w:rPr>
          <w:rFonts w:ascii="Times New Roman" w:hAnsi="Times New Roman"/>
          <w:b/>
          <w:sz w:val="28"/>
          <w:szCs w:val="28"/>
          <w:lang w:val="ru-RU"/>
        </w:rPr>
        <w:t>Модуль</w:t>
      </w:r>
      <w:proofErr w:type="gramStart"/>
      <w:r w:rsidR="00F42ED8" w:rsidRPr="00F42ED8">
        <w:rPr>
          <w:rFonts w:ascii="Times New Roman" w:hAnsi="Times New Roman"/>
          <w:b/>
          <w:sz w:val="28"/>
          <w:szCs w:val="28"/>
          <w:lang w:val="ru-RU"/>
        </w:rPr>
        <w:t xml:space="preserve"> Б</w:t>
      </w:r>
      <w:proofErr w:type="gramEnd"/>
      <w:r w:rsidR="00F42ED8" w:rsidRPr="00F42ED8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F42ED8" w:rsidRPr="00A307EE">
        <w:rPr>
          <w:rFonts w:ascii="Times New Roman" w:hAnsi="Times New Roman"/>
          <w:b/>
          <w:bCs/>
          <w:sz w:val="28"/>
          <w:szCs w:val="28"/>
          <w:lang w:val="ru-RU"/>
        </w:rPr>
        <w:t>Проверка сметной документации</w:t>
      </w:r>
    </w:p>
    <w:p w:rsidR="00F42ED8" w:rsidRPr="00BC1E2E" w:rsidRDefault="00F42ED8" w:rsidP="00F42ED8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выполнение модуля - </w:t>
      </w:r>
      <w:r w:rsidRPr="00447C69">
        <w:rPr>
          <w:rFonts w:ascii="Times New Roman" w:hAnsi="Times New Roman"/>
          <w:sz w:val="28"/>
          <w:szCs w:val="28"/>
        </w:rPr>
        <w:t>3 часа</w:t>
      </w:r>
    </w:p>
    <w:p w:rsidR="00F42ED8" w:rsidRPr="009E5B99" w:rsidRDefault="00F42ED8" w:rsidP="00F42ED8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5B99">
        <w:rPr>
          <w:rFonts w:ascii="Times New Roman" w:hAnsi="Times New Roman"/>
          <w:bCs/>
          <w:sz w:val="28"/>
          <w:szCs w:val="28"/>
        </w:rPr>
        <w:t xml:space="preserve">Участнику необходимо проверить локальную смету на общестроительные работы, выполненную на основании прилагаемой ведомости объемов работ и пояснительной записки </w:t>
      </w:r>
    </w:p>
    <w:p w:rsidR="00F42ED8" w:rsidRPr="00BC1E2E" w:rsidRDefault="00F42ED8" w:rsidP="00F42ED8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 xml:space="preserve">          Данные:</w:t>
      </w:r>
    </w:p>
    <w:p w:rsidR="00F42ED8" w:rsidRPr="00BC1E2E" w:rsidRDefault="00F42ED8" w:rsidP="00F42ED8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 xml:space="preserve">Локальная смета (в </w:t>
      </w:r>
      <w:r w:rsidRPr="00BC1E2E">
        <w:rPr>
          <w:rFonts w:ascii="Times New Roman" w:hAnsi="Times New Roman"/>
          <w:sz w:val="28"/>
          <w:szCs w:val="28"/>
          <w:lang w:val="en-US"/>
        </w:rPr>
        <w:t>Excel</w:t>
      </w:r>
      <w:r w:rsidRPr="00BC1E2E">
        <w:rPr>
          <w:rFonts w:ascii="Times New Roman" w:hAnsi="Times New Roman"/>
          <w:sz w:val="28"/>
          <w:szCs w:val="28"/>
        </w:rPr>
        <w:t>);</w:t>
      </w:r>
    </w:p>
    <w:p w:rsidR="00F42ED8" w:rsidRPr="00BC1E2E" w:rsidRDefault="00F42ED8" w:rsidP="00F42ED8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Ведомость объемов работ;</w:t>
      </w:r>
    </w:p>
    <w:p w:rsidR="00F42ED8" w:rsidRPr="00BC1E2E" w:rsidRDefault="00F42ED8" w:rsidP="00F42ED8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Пояснительная записка;</w:t>
      </w:r>
    </w:p>
    <w:p w:rsidR="00F42ED8" w:rsidRPr="00BC1E2E" w:rsidRDefault="00F42ED8" w:rsidP="00F42ED8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:rsidR="00F42ED8" w:rsidRPr="00BC1E2E" w:rsidRDefault="00F42ED8" w:rsidP="00F42ED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Выполняемая работа:</w:t>
      </w:r>
    </w:p>
    <w:p w:rsidR="00F42ED8" w:rsidRPr="00BC1E2E" w:rsidRDefault="00F42ED8" w:rsidP="00F42ED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Проверка корректности примененных расценок и поправочных коэффициентов к ним;</w:t>
      </w:r>
    </w:p>
    <w:p w:rsidR="00F42ED8" w:rsidRPr="00BC1E2E" w:rsidRDefault="00F42ED8" w:rsidP="00F42ED8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Проверка соответствия работ, представленных в локальных сметах, работам, указанным в исходных данных для составления документации, в т.ч. объемы.</w:t>
      </w:r>
    </w:p>
    <w:p w:rsidR="00F42ED8" w:rsidRPr="00BC1E2E" w:rsidRDefault="00F42ED8" w:rsidP="00F42ED8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F42ED8" w:rsidRPr="009E5B99" w:rsidRDefault="00F42ED8" w:rsidP="00F42ED8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Перечень обнаруженных при проведении входного контроля ошибок с обоснованием.</w:t>
      </w:r>
    </w:p>
    <w:p w:rsidR="00554EC2" w:rsidRPr="00BC1E2E" w:rsidRDefault="00554EC2" w:rsidP="00554EC2">
      <w:pPr>
        <w:spacing w:before="162" w:line="360" w:lineRule="auto"/>
        <w:ind w:firstLine="709"/>
        <w:rPr>
          <w:rFonts w:ascii="Times New Roman" w:hAnsi="Times New Roman"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lastRenderedPageBreak/>
        <w:t>Модуль</w:t>
      </w:r>
      <w:proofErr w:type="gramStart"/>
      <w:r w:rsidRPr="009E5B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E5B99">
        <w:rPr>
          <w:rFonts w:ascii="Times New Roman" w:hAnsi="Times New Roman"/>
          <w:b/>
          <w:sz w:val="28"/>
          <w:szCs w:val="28"/>
        </w:rPr>
        <w:t xml:space="preserve">: </w:t>
      </w:r>
      <w:r w:rsidRPr="00554EC2">
        <w:rPr>
          <w:rFonts w:ascii="Times New Roman" w:hAnsi="Times New Roman"/>
          <w:b/>
          <w:sz w:val="28"/>
          <w:szCs w:val="28"/>
        </w:rPr>
        <w:t>Комплекс задач по ценообразованию</w:t>
      </w:r>
    </w:p>
    <w:p w:rsidR="00554EC2" w:rsidRDefault="00554EC2" w:rsidP="00554EC2">
      <w:pPr>
        <w:spacing w:before="162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 выполнение модуля </w:t>
      </w:r>
      <w:r w:rsidRPr="00447C69">
        <w:rPr>
          <w:rFonts w:ascii="Times New Roman" w:hAnsi="Times New Roman"/>
          <w:sz w:val="28"/>
          <w:szCs w:val="28"/>
        </w:rPr>
        <w:t xml:space="preserve">- </w:t>
      </w:r>
      <w:r w:rsidR="00983E64" w:rsidRPr="00447C69">
        <w:rPr>
          <w:rFonts w:ascii="Times New Roman" w:hAnsi="Times New Roman"/>
          <w:sz w:val="28"/>
          <w:szCs w:val="28"/>
        </w:rPr>
        <w:t>2</w:t>
      </w:r>
      <w:r w:rsidRPr="00447C69">
        <w:rPr>
          <w:rFonts w:ascii="Times New Roman" w:hAnsi="Times New Roman"/>
          <w:sz w:val="28"/>
          <w:szCs w:val="28"/>
        </w:rPr>
        <w:t xml:space="preserve"> часа</w:t>
      </w:r>
    </w:p>
    <w:p w:rsidR="00554EC2" w:rsidRPr="00986F09" w:rsidRDefault="00554EC2" w:rsidP="00554EC2">
      <w:pPr>
        <w:spacing w:before="162" w:line="360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E5B99">
        <w:rPr>
          <w:rFonts w:ascii="Times New Roman" w:hAnsi="Times New Roman"/>
          <w:b/>
          <w:sz w:val="28"/>
          <w:szCs w:val="28"/>
        </w:rPr>
        <w:t>Задание: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6F09">
        <w:rPr>
          <w:rFonts w:ascii="Times New Roman" w:eastAsia="Calibri" w:hAnsi="Times New Roman" w:cs="Times New Roman"/>
          <w:bCs/>
          <w:sz w:val="28"/>
          <w:szCs w:val="28"/>
        </w:rPr>
        <w:t>Участнику необходимо составить расчёты на основании исходных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86F09">
        <w:rPr>
          <w:rFonts w:ascii="Times New Roman" w:eastAsia="Calibri" w:hAnsi="Times New Roman"/>
          <w:bCs/>
          <w:sz w:val="28"/>
          <w:szCs w:val="28"/>
        </w:rPr>
        <w:t xml:space="preserve">данных и требований нормативно-технической документации. </w:t>
      </w:r>
      <w:r w:rsidRPr="00447C69">
        <w:rPr>
          <w:rFonts w:ascii="Times New Roman" w:eastAsia="Calibri" w:hAnsi="Times New Roman"/>
          <w:bCs/>
          <w:sz w:val="28"/>
          <w:szCs w:val="28"/>
        </w:rPr>
        <w:t>Модуль B часть 1 выполняется с применением сметного программного комплекса, модуль B часть 2 – без применения.</w:t>
      </w:r>
    </w:p>
    <w:p w:rsidR="00554EC2" w:rsidRPr="00986F09" w:rsidRDefault="00554EC2" w:rsidP="00554EC2">
      <w:pPr>
        <w:pStyle w:val="af1"/>
        <w:ind w:firstLine="709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  Тематика задач: </w:t>
      </w:r>
    </w:p>
    <w:p w:rsidR="00554EC2" w:rsidRPr="00986F09" w:rsidRDefault="002827A8" w:rsidP="002827A8">
      <w:pPr>
        <w:pStyle w:val="af1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</w:t>
      </w:r>
      <w:r w:rsidR="00554EC2" w:rsidRPr="00986F09">
        <w:rPr>
          <w:rFonts w:ascii="Times New Roman" w:eastAsia="Calibri" w:hAnsi="Times New Roman"/>
          <w:bCs/>
          <w:sz w:val="28"/>
          <w:szCs w:val="28"/>
          <w:lang w:val="ru-RU"/>
        </w:rPr>
        <w:t>А). Накладные расходы и сметная прибыль</w:t>
      </w:r>
    </w:p>
    <w:p w:rsidR="00554EC2" w:rsidRPr="00986F09" w:rsidRDefault="00554EC2" w:rsidP="00554EC2">
      <w:pPr>
        <w:pStyle w:val="af1"/>
        <w:ind w:firstLine="709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Б). Условия труда (усложняющие факторы производства работ)</w:t>
      </w:r>
    </w:p>
    <w:p w:rsidR="00554EC2" w:rsidRPr="00986F09" w:rsidRDefault="00554EC2" w:rsidP="00554EC2">
      <w:pPr>
        <w:pStyle w:val="af1"/>
        <w:ind w:firstLine="709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В). Временные здания и сооружения</w:t>
      </w:r>
    </w:p>
    <w:p w:rsidR="00554EC2" w:rsidRPr="00986F09" w:rsidRDefault="00554EC2" w:rsidP="00554EC2">
      <w:pPr>
        <w:pStyle w:val="af1"/>
        <w:ind w:firstLine="709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Г). Зимнее удорожание</w:t>
      </w:r>
    </w:p>
    <w:p w:rsidR="00554EC2" w:rsidRPr="00986F09" w:rsidRDefault="005A4C4A" w:rsidP="005A4C4A">
      <w:pPr>
        <w:pStyle w:val="af1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      </w:t>
      </w:r>
      <w:r w:rsidR="00554EC2" w:rsidRPr="00986F09">
        <w:rPr>
          <w:rFonts w:ascii="Times New Roman" w:eastAsia="Calibri" w:hAnsi="Times New Roman"/>
          <w:bCs/>
          <w:sz w:val="28"/>
          <w:szCs w:val="28"/>
          <w:lang w:val="ru-RU"/>
        </w:rPr>
        <w:t>Д). Замена ресурсов</w:t>
      </w:r>
    </w:p>
    <w:p w:rsidR="00554EC2" w:rsidRPr="00986F09" w:rsidRDefault="00554EC2" w:rsidP="00554EC2">
      <w:pPr>
        <w:pStyle w:val="af1"/>
        <w:ind w:firstLine="709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Е). Состав единичной расценки</w:t>
      </w:r>
    </w:p>
    <w:p w:rsidR="00554EC2" w:rsidRDefault="00554EC2" w:rsidP="00554EC2">
      <w:pPr>
        <w:pStyle w:val="af1"/>
        <w:ind w:firstLine="709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986F09">
        <w:rPr>
          <w:rFonts w:ascii="Times New Roman" w:eastAsia="Calibri" w:hAnsi="Times New Roman"/>
          <w:bCs/>
          <w:sz w:val="28"/>
          <w:szCs w:val="28"/>
          <w:lang w:val="ru-RU"/>
        </w:rPr>
        <w:t>Ж). Подсчет объемов работ</w:t>
      </w:r>
    </w:p>
    <w:p w:rsidR="00554EC2" w:rsidRPr="00BC1E2E" w:rsidRDefault="00554EC2" w:rsidP="00554EC2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Данные:</w:t>
      </w:r>
    </w:p>
    <w:p w:rsidR="00554EC2" w:rsidRPr="00BC1E2E" w:rsidRDefault="00554EC2" w:rsidP="00554EC2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Условия задач;</w:t>
      </w:r>
    </w:p>
    <w:p w:rsidR="00554EC2" w:rsidRPr="00BC1E2E" w:rsidRDefault="00554EC2" w:rsidP="00554EC2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Необходимая дополнительная информация.</w:t>
      </w:r>
    </w:p>
    <w:p w:rsidR="00554EC2" w:rsidRPr="00BC1E2E" w:rsidRDefault="00554EC2" w:rsidP="00554EC2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Выполняемая работа:</w:t>
      </w:r>
    </w:p>
    <w:p w:rsidR="00554EC2" w:rsidRPr="00BC1E2E" w:rsidRDefault="00554EC2" w:rsidP="00554EC2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Выполнение расчетов;</w:t>
      </w:r>
    </w:p>
    <w:p w:rsidR="00554EC2" w:rsidRPr="00BC1E2E" w:rsidRDefault="00554EC2" w:rsidP="00554EC2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Составление локальных смет или их фрагментов;</w:t>
      </w:r>
    </w:p>
    <w:p w:rsidR="00554EC2" w:rsidRPr="00BC1E2E" w:rsidRDefault="00554EC2" w:rsidP="00554EC2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Подсчет объемов работ.</w:t>
      </w:r>
    </w:p>
    <w:p w:rsidR="00554EC2" w:rsidRPr="00BC1E2E" w:rsidRDefault="00554EC2" w:rsidP="00554EC2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1E2E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554EC2" w:rsidRPr="00BC1E2E" w:rsidRDefault="00554EC2" w:rsidP="00554EC2">
      <w:pPr>
        <w:numPr>
          <w:ilvl w:val="0"/>
          <w:numId w:val="2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E2E">
        <w:rPr>
          <w:rFonts w:ascii="Times New Roman" w:hAnsi="Times New Roman"/>
          <w:sz w:val="28"/>
          <w:szCs w:val="28"/>
        </w:rPr>
        <w:t>Выполненное по условию задание.</w:t>
      </w:r>
    </w:p>
    <w:p w:rsidR="00730AE0" w:rsidRPr="008C41F7" w:rsidRDefault="00730AE0" w:rsidP="00554E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5" w:name="_Toc78885643"/>
      <w:bookmarkStart w:id="16" w:name="_Toc124422971"/>
      <w:bookmarkStart w:id="17" w:name="_Toc136960484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5"/>
      <w:bookmarkEnd w:id="16"/>
      <w:bookmarkEnd w:id="17"/>
    </w:p>
    <w:p w:rsidR="00F36A68" w:rsidRPr="00F3099C" w:rsidRDefault="00F36A68" w:rsidP="00F36A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E15F2A" w:rsidRPr="001852B8" w:rsidRDefault="00A11569" w:rsidP="00A11569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8" w:name="_Toc78885659"/>
      <w:bookmarkStart w:id="19" w:name="_Toc124422972"/>
      <w:bookmarkStart w:id="20" w:name="_Toc136960485"/>
      <w:r w:rsidRPr="001852B8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1852B8">
        <w:rPr>
          <w:rFonts w:ascii="Times New Roman" w:hAnsi="Times New Roman"/>
          <w:szCs w:val="28"/>
        </w:rPr>
        <w:t>.</w:t>
      </w:r>
      <w:r w:rsidRPr="001852B8">
        <w:rPr>
          <w:rFonts w:ascii="Times New Roman" w:hAnsi="Times New Roman"/>
          <w:szCs w:val="28"/>
        </w:rPr>
        <w:t>1</w:t>
      </w:r>
      <w:r w:rsidR="00FB022D" w:rsidRPr="001852B8">
        <w:rPr>
          <w:rFonts w:ascii="Times New Roman" w:hAnsi="Times New Roman"/>
          <w:szCs w:val="28"/>
        </w:rPr>
        <w:t xml:space="preserve">. </w:t>
      </w:r>
      <w:bookmarkEnd w:id="18"/>
      <w:r w:rsidRPr="001852B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9"/>
      <w:bookmarkEnd w:id="20"/>
    </w:p>
    <w:p w:rsidR="001704D7" w:rsidRPr="001852B8" w:rsidRDefault="001704D7" w:rsidP="00170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52B8"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 w:rsidRPr="001852B8">
        <w:rPr>
          <w:rFonts w:ascii="Times New Roman" w:eastAsia="Times New Roman" w:hAnsi="Times New Roman" w:cs="Times New Roman"/>
          <w:sz w:val="28"/>
          <w:szCs w:val="28"/>
        </w:rPr>
        <w:t xml:space="preserve"> - нельзя ничего привозить. </w:t>
      </w:r>
    </w:p>
    <w:p w:rsidR="00E15F2A" w:rsidRPr="001852B8" w:rsidRDefault="00A11569" w:rsidP="001704D7">
      <w:pPr>
        <w:pStyle w:val="3"/>
        <w:spacing w:before="0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21" w:name="_Toc78885660"/>
      <w:bookmarkStart w:id="22" w:name="_Toc136960486"/>
      <w:r w:rsidRPr="001852B8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1852B8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852B8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852B8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1"/>
      <w:bookmarkEnd w:id="22"/>
    </w:p>
    <w:p w:rsidR="001704D7" w:rsidRPr="003732A7" w:rsidRDefault="001704D7" w:rsidP="001704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24422973"/>
      <w:r w:rsidRPr="00986F09">
        <w:rPr>
          <w:rFonts w:ascii="Times New Roman" w:eastAsia="Times New Roman" w:hAnsi="Times New Roman" w:cs="Times New Roman"/>
          <w:sz w:val="28"/>
          <w:szCs w:val="28"/>
        </w:rPr>
        <w:t>Запрещено пользоваться мобильным телефоном</w:t>
      </w:r>
    </w:p>
    <w:p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4" w:name="_Toc136960487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3"/>
      <w:bookmarkEnd w:id="24"/>
    </w:p>
    <w:p w:rsidR="00A50D1D" w:rsidRDefault="00A50D1D" w:rsidP="00A50D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Инструкция по </w:t>
      </w:r>
      <w:r w:rsidRPr="00986F09">
        <w:rPr>
          <w:rFonts w:ascii="Times New Roman" w:eastAsia="Times New Roman" w:hAnsi="Times New Roman" w:cs="Times New Roman"/>
          <w:sz w:val="28"/>
          <w:szCs w:val="28"/>
        </w:rPr>
        <w:t>заполнению</w:t>
      </w:r>
      <w:r>
        <w:rPr>
          <w:rFonts w:ascii="Times New Roman" w:hAnsi="Times New Roman" w:cs="Times New Roman"/>
          <w:sz w:val="28"/>
          <w:szCs w:val="28"/>
        </w:rPr>
        <w:t xml:space="preserve"> матрицы конкурсного задания</w:t>
      </w:r>
    </w:p>
    <w:p w:rsidR="00A50D1D" w:rsidRDefault="00A50D1D" w:rsidP="00A50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A50D1D" w:rsidRDefault="00A50D1D" w:rsidP="00A50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A50D1D" w:rsidRDefault="00A50D1D" w:rsidP="00A50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«Сметное дело»</w:t>
      </w:r>
    </w:p>
    <w:p w:rsidR="00A50D1D" w:rsidRDefault="00A50D1D" w:rsidP="00A50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  <w:r w:rsidRPr="0098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нормативной документации</w:t>
      </w:r>
    </w:p>
    <w:p w:rsidR="00A50D1D" w:rsidRDefault="00A50D1D" w:rsidP="00A50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986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Чертежи, ведомости и спецификации к заданиям </w:t>
      </w: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3422AE"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91" w:rsidRDefault="00943191" w:rsidP="00970F49">
      <w:pPr>
        <w:spacing w:after="0" w:line="240" w:lineRule="auto"/>
      </w:pPr>
      <w:r>
        <w:separator/>
      </w:r>
    </w:p>
  </w:endnote>
  <w:endnote w:type="continuationSeparator" w:id="0">
    <w:p w:rsidR="00943191" w:rsidRDefault="0094319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91" w:rsidRDefault="00943191" w:rsidP="00970F49">
      <w:pPr>
        <w:spacing w:after="0" w:line="240" w:lineRule="auto"/>
      </w:pPr>
      <w:r>
        <w:separator/>
      </w:r>
    </w:p>
  </w:footnote>
  <w:footnote w:type="continuationSeparator" w:id="0">
    <w:p w:rsidR="00943191" w:rsidRDefault="00943191" w:rsidP="00970F49">
      <w:pPr>
        <w:spacing w:after="0" w:line="240" w:lineRule="auto"/>
      </w:pPr>
      <w:r>
        <w:continuationSeparator/>
      </w:r>
    </w:p>
  </w:footnote>
  <w:footnote w:id="1">
    <w:p w:rsidR="00541A4E" w:rsidRDefault="00541A4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541A4E" w:rsidRDefault="00541A4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495D66"/>
    <w:multiLevelType w:val="hybridMultilevel"/>
    <w:tmpl w:val="17BE2824"/>
    <w:lvl w:ilvl="0" w:tplc="658E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0EE11A9"/>
    <w:multiLevelType w:val="hybridMultilevel"/>
    <w:tmpl w:val="3F668E66"/>
    <w:lvl w:ilvl="0" w:tplc="46AA65C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B3256A8"/>
    <w:multiLevelType w:val="hybridMultilevel"/>
    <w:tmpl w:val="3F668E66"/>
    <w:lvl w:ilvl="0" w:tplc="46AA65C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43DDC"/>
    <w:multiLevelType w:val="hybridMultilevel"/>
    <w:tmpl w:val="DBBA1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10"/>
  </w:num>
  <w:num w:numId="24">
    <w:abstractNumId w:val="17"/>
  </w:num>
  <w:num w:numId="25">
    <w:abstractNumId w:val="24"/>
  </w:num>
  <w:num w:numId="26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0706B"/>
    <w:rsid w:val="00016281"/>
    <w:rsid w:val="00021CCE"/>
    <w:rsid w:val="000244DA"/>
    <w:rsid w:val="000247EE"/>
    <w:rsid w:val="00024F7D"/>
    <w:rsid w:val="00041A78"/>
    <w:rsid w:val="000460E0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E51FB"/>
    <w:rsid w:val="000F0FC3"/>
    <w:rsid w:val="001024BE"/>
    <w:rsid w:val="00106738"/>
    <w:rsid w:val="00114D79"/>
    <w:rsid w:val="00127743"/>
    <w:rsid w:val="00137545"/>
    <w:rsid w:val="0015561E"/>
    <w:rsid w:val="001627D5"/>
    <w:rsid w:val="001704D7"/>
    <w:rsid w:val="0017612A"/>
    <w:rsid w:val="001852B8"/>
    <w:rsid w:val="001B4B65"/>
    <w:rsid w:val="001C63E7"/>
    <w:rsid w:val="001E1DF9"/>
    <w:rsid w:val="00203C9E"/>
    <w:rsid w:val="00220E70"/>
    <w:rsid w:val="00237603"/>
    <w:rsid w:val="00247E8C"/>
    <w:rsid w:val="00270E01"/>
    <w:rsid w:val="002776A1"/>
    <w:rsid w:val="002819A1"/>
    <w:rsid w:val="002827A8"/>
    <w:rsid w:val="0029323F"/>
    <w:rsid w:val="0029547E"/>
    <w:rsid w:val="002B1426"/>
    <w:rsid w:val="002B3DBB"/>
    <w:rsid w:val="002F2906"/>
    <w:rsid w:val="003229B1"/>
    <w:rsid w:val="003242E1"/>
    <w:rsid w:val="00333911"/>
    <w:rsid w:val="00334165"/>
    <w:rsid w:val="003422AE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10195"/>
    <w:rsid w:val="00411B3A"/>
    <w:rsid w:val="0041726F"/>
    <w:rsid w:val="004254FE"/>
    <w:rsid w:val="00436FFC"/>
    <w:rsid w:val="00437D28"/>
    <w:rsid w:val="0044354A"/>
    <w:rsid w:val="00447C69"/>
    <w:rsid w:val="00454353"/>
    <w:rsid w:val="00461AC6"/>
    <w:rsid w:val="0047429B"/>
    <w:rsid w:val="00485AED"/>
    <w:rsid w:val="004904C5"/>
    <w:rsid w:val="004917C4"/>
    <w:rsid w:val="004A07A5"/>
    <w:rsid w:val="004B692B"/>
    <w:rsid w:val="004C3CAF"/>
    <w:rsid w:val="004C571A"/>
    <w:rsid w:val="004C703E"/>
    <w:rsid w:val="004D096E"/>
    <w:rsid w:val="004E785E"/>
    <w:rsid w:val="004E7905"/>
    <w:rsid w:val="00500A9C"/>
    <w:rsid w:val="00502DC1"/>
    <w:rsid w:val="00503C61"/>
    <w:rsid w:val="005055FF"/>
    <w:rsid w:val="00510059"/>
    <w:rsid w:val="00510E18"/>
    <w:rsid w:val="00541A29"/>
    <w:rsid w:val="00541A4E"/>
    <w:rsid w:val="0054736F"/>
    <w:rsid w:val="00553496"/>
    <w:rsid w:val="00554AD0"/>
    <w:rsid w:val="00554CBB"/>
    <w:rsid w:val="00554EC2"/>
    <w:rsid w:val="005560AC"/>
    <w:rsid w:val="00557CC0"/>
    <w:rsid w:val="0056194A"/>
    <w:rsid w:val="00565B7C"/>
    <w:rsid w:val="00570015"/>
    <w:rsid w:val="00596ED4"/>
    <w:rsid w:val="005A1625"/>
    <w:rsid w:val="005A203B"/>
    <w:rsid w:val="005A4C4A"/>
    <w:rsid w:val="005B05D5"/>
    <w:rsid w:val="005B0DEC"/>
    <w:rsid w:val="005B66FC"/>
    <w:rsid w:val="005C4F0E"/>
    <w:rsid w:val="005C6A23"/>
    <w:rsid w:val="005E30DC"/>
    <w:rsid w:val="00605DD7"/>
    <w:rsid w:val="0060658F"/>
    <w:rsid w:val="00613219"/>
    <w:rsid w:val="0062789A"/>
    <w:rsid w:val="0063396F"/>
    <w:rsid w:val="00636228"/>
    <w:rsid w:val="00640E46"/>
    <w:rsid w:val="0064179C"/>
    <w:rsid w:val="00643A8A"/>
    <w:rsid w:val="0064491A"/>
    <w:rsid w:val="00650C23"/>
    <w:rsid w:val="00653B50"/>
    <w:rsid w:val="00666BDD"/>
    <w:rsid w:val="00673D5C"/>
    <w:rsid w:val="006776B4"/>
    <w:rsid w:val="006873B8"/>
    <w:rsid w:val="006964C4"/>
    <w:rsid w:val="006A52ED"/>
    <w:rsid w:val="006B0FEA"/>
    <w:rsid w:val="006C456F"/>
    <w:rsid w:val="006C6D6D"/>
    <w:rsid w:val="006C7A3B"/>
    <w:rsid w:val="006C7CE4"/>
    <w:rsid w:val="006D5D6E"/>
    <w:rsid w:val="006F4464"/>
    <w:rsid w:val="00714CA4"/>
    <w:rsid w:val="007250D9"/>
    <w:rsid w:val="007274B8"/>
    <w:rsid w:val="00727F97"/>
    <w:rsid w:val="00730AE0"/>
    <w:rsid w:val="00734F5C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BA5"/>
    <w:rsid w:val="007B3FD5"/>
    <w:rsid w:val="007D3601"/>
    <w:rsid w:val="007D6C20"/>
    <w:rsid w:val="007E73B4"/>
    <w:rsid w:val="00810B12"/>
    <w:rsid w:val="00812516"/>
    <w:rsid w:val="008329A9"/>
    <w:rsid w:val="00832EBB"/>
    <w:rsid w:val="00834734"/>
    <w:rsid w:val="00835BF6"/>
    <w:rsid w:val="00840E7F"/>
    <w:rsid w:val="00860446"/>
    <w:rsid w:val="008761F3"/>
    <w:rsid w:val="0088074E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321D"/>
    <w:rsid w:val="009203A8"/>
    <w:rsid w:val="009211AA"/>
    <w:rsid w:val="00931D3C"/>
    <w:rsid w:val="00936D78"/>
    <w:rsid w:val="00943191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05B0"/>
    <w:rsid w:val="00983E64"/>
    <w:rsid w:val="009931F0"/>
    <w:rsid w:val="009955F8"/>
    <w:rsid w:val="009A1CBC"/>
    <w:rsid w:val="009A36AD"/>
    <w:rsid w:val="009B18A2"/>
    <w:rsid w:val="009D04EE"/>
    <w:rsid w:val="009E1922"/>
    <w:rsid w:val="009E37D3"/>
    <w:rsid w:val="009E52E7"/>
    <w:rsid w:val="009F57C0"/>
    <w:rsid w:val="00A0510D"/>
    <w:rsid w:val="00A07D1F"/>
    <w:rsid w:val="00A11569"/>
    <w:rsid w:val="00A204BB"/>
    <w:rsid w:val="00A20A67"/>
    <w:rsid w:val="00A27EE4"/>
    <w:rsid w:val="00A307EE"/>
    <w:rsid w:val="00A36EE2"/>
    <w:rsid w:val="00A50D1D"/>
    <w:rsid w:val="00A55F13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0A4D"/>
    <w:rsid w:val="00B02A2D"/>
    <w:rsid w:val="00B162B5"/>
    <w:rsid w:val="00B16B75"/>
    <w:rsid w:val="00B236AD"/>
    <w:rsid w:val="00B30A26"/>
    <w:rsid w:val="00B3384D"/>
    <w:rsid w:val="00B37579"/>
    <w:rsid w:val="00B40FFB"/>
    <w:rsid w:val="00B4196F"/>
    <w:rsid w:val="00B45392"/>
    <w:rsid w:val="00B45AA4"/>
    <w:rsid w:val="00B5406D"/>
    <w:rsid w:val="00B55813"/>
    <w:rsid w:val="00B610A2"/>
    <w:rsid w:val="00B90FBC"/>
    <w:rsid w:val="00B970A9"/>
    <w:rsid w:val="00BA2CF0"/>
    <w:rsid w:val="00BC3813"/>
    <w:rsid w:val="00BC7808"/>
    <w:rsid w:val="00BE099A"/>
    <w:rsid w:val="00C02A6B"/>
    <w:rsid w:val="00C06EBC"/>
    <w:rsid w:val="00C0723F"/>
    <w:rsid w:val="00C17B01"/>
    <w:rsid w:val="00C21E3A"/>
    <w:rsid w:val="00C2232B"/>
    <w:rsid w:val="00C26C83"/>
    <w:rsid w:val="00C31CA1"/>
    <w:rsid w:val="00C52383"/>
    <w:rsid w:val="00C56A9B"/>
    <w:rsid w:val="00C740CF"/>
    <w:rsid w:val="00C74559"/>
    <w:rsid w:val="00C8277D"/>
    <w:rsid w:val="00C938C7"/>
    <w:rsid w:val="00C95538"/>
    <w:rsid w:val="00C96567"/>
    <w:rsid w:val="00C97E44"/>
    <w:rsid w:val="00CA3F9C"/>
    <w:rsid w:val="00CA6CCD"/>
    <w:rsid w:val="00CC50B7"/>
    <w:rsid w:val="00CD66EF"/>
    <w:rsid w:val="00CE2498"/>
    <w:rsid w:val="00CE36B8"/>
    <w:rsid w:val="00CE5D53"/>
    <w:rsid w:val="00CF0DA9"/>
    <w:rsid w:val="00D02C00"/>
    <w:rsid w:val="00D11615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19EF"/>
    <w:rsid w:val="00D617CC"/>
    <w:rsid w:val="00D82186"/>
    <w:rsid w:val="00D85954"/>
    <w:rsid w:val="00D87A1E"/>
    <w:rsid w:val="00DB2B8B"/>
    <w:rsid w:val="00DB45D6"/>
    <w:rsid w:val="00DE39D8"/>
    <w:rsid w:val="00DE5614"/>
    <w:rsid w:val="00E0407E"/>
    <w:rsid w:val="00E04FDF"/>
    <w:rsid w:val="00E15F2A"/>
    <w:rsid w:val="00E16B64"/>
    <w:rsid w:val="00E24E4A"/>
    <w:rsid w:val="00E279E8"/>
    <w:rsid w:val="00E579D6"/>
    <w:rsid w:val="00E75567"/>
    <w:rsid w:val="00E84CB4"/>
    <w:rsid w:val="00E857D6"/>
    <w:rsid w:val="00E95FB7"/>
    <w:rsid w:val="00EA0163"/>
    <w:rsid w:val="00EA0C3A"/>
    <w:rsid w:val="00EA30C6"/>
    <w:rsid w:val="00EB2779"/>
    <w:rsid w:val="00EC32B8"/>
    <w:rsid w:val="00ED18F9"/>
    <w:rsid w:val="00ED322F"/>
    <w:rsid w:val="00ED53C9"/>
    <w:rsid w:val="00EE7DA3"/>
    <w:rsid w:val="00F1662D"/>
    <w:rsid w:val="00F303CF"/>
    <w:rsid w:val="00F3099C"/>
    <w:rsid w:val="00F35F4F"/>
    <w:rsid w:val="00F36A68"/>
    <w:rsid w:val="00F42ED8"/>
    <w:rsid w:val="00F46528"/>
    <w:rsid w:val="00F50AC5"/>
    <w:rsid w:val="00F6025D"/>
    <w:rsid w:val="00F672B2"/>
    <w:rsid w:val="00F72529"/>
    <w:rsid w:val="00F8340A"/>
    <w:rsid w:val="00F83D10"/>
    <w:rsid w:val="00F86B37"/>
    <w:rsid w:val="00F96457"/>
    <w:rsid w:val="00FB022D"/>
    <w:rsid w:val="00FB1F17"/>
    <w:rsid w:val="00FB3492"/>
    <w:rsid w:val="00FB4337"/>
    <w:rsid w:val="00FB4C26"/>
    <w:rsid w:val="00FC415A"/>
    <w:rsid w:val="00FD20DE"/>
    <w:rsid w:val="00FE6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10195"/>
    <w:pPr>
      <w:tabs>
        <w:tab w:val="left" w:pos="142"/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bCs/>
      <w:noProof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D04CA-A671-4873-BCC8-36744FF3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2645</Words>
  <Characters>15083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Алсу</cp:lastModifiedBy>
  <cp:revision>29</cp:revision>
  <cp:lastPrinted>2023-06-06T11:21:00Z</cp:lastPrinted>
  <dcterms:created xsi:type="dcterms:W3CDTF">2023-02-16T10:34:00Z</dcterms:created>
  <dcterms:modified xsi:type="dcterms:W3CDTF">2023-06-07T10:37:00Z</dcterms:modified>
</cp:coreProperties>
</file>