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971"/>
        <w:tblW w:w="103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>
        <w:trPr/>
        <w:tc>
          <w:tcPr>
            <w:tcW w:w="5670" w:type="dxa"/>
            <w:textDirection w:val="lrTb"/>
            <w:noWrap w:val="false"/>
          </w:tcPr>
          <w:p>
            <w:pPr>
              <w:pStyle w:val="979"/>
              <w:rPr>
                <w:sz w:val="30"/>
              </w:rPr>
            </w:pPr>
            <w:r/>
            <w:bookmarkStart w:id="0" w:name="_Hlk137333438"/>
            <w:r/>
            <w:bookmarkEnd w:id="0"/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43275" cy="1289099"/>
                      <wp:effectExtent l="0" t="0" r="0" b="6350"/>
                      <wp:docPr id="1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63.2pt;height:101.5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  <w:tc>
          <w:tcPr>
            <w:tcW w:w="4680" w:type="dxa"/>
            <w:textDirection w:val="lrTb"/>
            <w:noWrap w:val="false"/>
          </w:tcPr>
          <w:p>
            <w:pPr>
              <w:ind w:left="290"/>
              <w:jc w:val="center"/>
              <w:spacing w:line="360" w:lineRule="auto"/>
              <w:rPr>
                <w:sz w:val="30"/>
              </w:rPr>
            </w:pPr>
            <w:r>
              <w:rPr>
                <w:sz w:val="30"/>
              </w:rPr>
            </w:r>
            <w:r/>
          </w:p>
        </w:tc>
      </w:tr>
    </w:tbl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sdt>
      <w:sdtPr>
        <w15:appearance w15:val="boundingBox"/>
        <w:id w:val="326794676"/>
        <w:docPartObj>
          <w:docPartGallery w:val="Cover Pages"/>
          <w:docPartUnique w:val="true"/>
        </w:docPartObj>
        <w:rPr>
          <w:rFonts w:ascii="Times New Roman" w:hAnsi="Times New Roman" w:cs="Times New Roman"/>
        </w:rPr>
      </w:sdtPr>
      <w:sdtContent>
        <w:p>
          <w:pPr>
            <w:jc w:val="right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eastAsia="Arial Unicode MS" w:cs="Times New Roman"/>
              <w:sz w:val="56"/>
              <w:szCs w:val="56"/>
            </w:rPr>
          </w:pPr>
          <w:r>
            <w:rPr>
              <w:rFonts w:ascii="Times New Roman" w:hAnsi="Times New Roman" w:eastAsia="Arial Unicode MS" w:cs="Times New Roman"/>
              <w:sz w:val="56"/>
              <w:szCs w:val="56"/>
            </w:rPr>
            <w:t xml:space="preserve">КОНКУРСНОЕ ЗАДАНИЕ КОМПЕТЕНЦИИ</w:t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rFonts w:ascii="Times New Roman" w:hAnsi="Times New Roman" w:cs="Times New Roman"/>
              <w:sz w:val="56"/>
              <w:szCs w:val="56"/>
            </w:rPr>
            <w:t xml:space="preserve">«ЭКСПЛУАТАЦИЯ БЕСПИЛОТНЫХ АВИАЦИОННЫХ СИСТЕМ»</w:t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rFonts w:ascii="Times New Roman" w:hAnsi="Times New Roman" w:cs="Times New Roman"/>
              <w:sz w:val="56"/>
              <w:szCs w:val="56"/>
            </w:rPr>
          </w:r>
          <w:r/>
        </w:p>
        <w:p>
          <w:pPr>
            <w:jc w:val="center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/>
        </w:p>
        <w:p>
          <w:pPr>
            <w:jc w:val="center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/>
        </w:p>
      </w:sdtContent>
    </w:sdt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2023 г.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</w:r>
      <w:r/>
    </w:p>
    <w:p>
      <w:pPr>
        <w:pStyle w:val="1020"/>
        <w:ind w:firstLine="709"/>
        <w:jc w:val="both"/>
        <w:spacing w:line="276" w:lineRule="auto"/>
        <w:shd w:val="clear" w:color="auto" w:fill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  <w:r/>
    </w:p>
    <w:p>
      <w:pPr>
        <w:pStyle w:val="1020"/>
        <w:ind w:firstLine="0"/>
        <w:spacing w:line="360" w:lineRule="auto"/>
        <w:shd w:val="clear" w:color="auto" w:fill="auto"/>
        <w:rPr>
          <w:rFonts w:ascii="Times New Roman" w:hAnsi="Times New Roman" w:eastAsia="Times New Roman" w:cs="Times New Roman"/>
          <w:szCs w:val="24"/>
        </w:rPr>
      </w:pPr>
      <w:r>
        <w:rPr>
          <w:rFonts w:ascii="Times New Roman" w:hAnsi="Times New Roman" w:eastAsia="Times New Roman" w:cs="Times New Roman"/>
          <w:szCs w:val="24"/>
        </w:rPr>
      </w:r>
      <w:r/>
    </w:p>
    <w:p>
      <w:pPr>
        <w:pStyle w:val="1020"/>
        <w:ind w:firstLine="0"/>
        <w:spacing w:line="360" w:lineRule="auto"/>
        <w:shd w:val="clear" w:color="auto" w:fill="auto"/>
        <w:rPr>
          <w:rFonts w:ascii="Times New Roman" w:hAnsi="Times New Roman" w:eastAsia="Times New Roman" w:cs="Times New Roman"/>
          <w:szCs w:val="24"/>
        </w:rPr>
      </w:pPr>
      <w:r>
        <w:rPr>
          <w:rFonts w:ascii="Times New Roman" w:hAnsi="Times New Roman" w:eastAsia="Times New Roman" w:cs="Times New Roman"/>
          <w:szCs w:val="24"/>
        </w:rPr>
      </w:r>
      <w:r/>
    </w:p>
    <w:p>
      <w:pPr>
        <w:pStyle w:val="1020"/>
        <w:ind w:firstLine="0"/>
        <w:spacing w:line="360" w:lineRule="auto"/>
        <w:shd w:val="clear" w:color="auto" w:fill="auto"/>
        <w:rPr>
          <w:rFonts w:ascii="Times New Roman" w:hAnsi="Times New Roman" w:eastAsia="Times New Roman" w:cs="Times New Roman"/>
          <w:szCs w:val="24"/>
        </w:rPr>
      </w:pPr>
      <w:r>
        <w:rPr>
          <w:rFonts w:ascii="Times New Roman" w:hAnsi="Times New Roman" w:eastAsia="Times New Roman" w:cs="Times New Roman"/>
          <w:szCs w:val="24"/>
        </w:rPr>
      </w:r>
      <w:r/>
    </w:p>
    <w:p>
      <w:pPr>
        <w:pStyle w:val="974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Конкурсное задание включает в себя следующие разделы: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/>
    </w:p>
    <w:sdt>
      <w:sdtPr>
        <w15:appearance w15:val="boundingBox"/>
        <w:id w:val="-1278871381"/>
        <w:docPartObj>
          <w:docPartGallery w:val="Table of Contents"/>
          <w:docPartUnique w:val="true"/>
        </w:docPartObj>
        <w:rPr>
          <w:rFonts w:asciiTheme="minorHAnsi" w:hAnsiTheme="minorHAnsi" w:eastAsiaTheme="minorHAnsi" w:cstheme="minorBidi"/>
          <w:color w:val="auto"/>
          <w:sz w:val="22"/>
          <w:szCs w:val="22"/>
          <w:lang w:eastAsia="en-US"/>
        </w:rPr>
      </w:sdtPr>
      <w:sdtContent>
        <w:p>
          <w:pPr>
            <w:pStyle w:val="996"/>
          </w:pPr>
          <w:r/>
          <w:r/>
        </w:p>
        <w:p>
          <w:pPr>
            <w:pStyle w:val="972"/>
            <w:rPr>
              <w:rFonts w:ascii="Times New Roman" w:hAnsi="Times New Roman" w:eastAsiaTheme="minorEastAsia"/>
              <w:szCs w:val="24"/>
              <w:lang w:val="ru-RU" w:eastAsia="ru-RU"/>
            </w:rPr>
          </w:pPr>
          <w:r>
            <w:rPr>
              <w:rFonts w:ascii="Times New Roman" w:hAnsi="Times New Roman"/>
              <w:szCs w:val="24"/>
            </w:rPr>
            <w:fldChar w:fldCharType="begin"/>
          </w:r>
          <w:r>
            <w:rPr>
              <w:rFonts w:ascii="Times New Roman" w:hAnsi="Times New Roman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Cs w:val="24"/>
            </w:rPr>
            <w:fldChar w:fldCharType="separate"/>
          </w:r>
          <w:hyperlink w:tooltip="#_Toc126697029" w:anchor="_Toc126697029" w:history="1">
            <w:r>
              <w:rPr>
                <w:rStyle w:val="970"/>
                <w:rFonts w:ascii="Times New Roman" w:hAnsi="Times New Roman"/>
                <w:szCs w:val="24"/>
              </w:rPr>
              <w:t xml:space="preserve">1. ОСНОВНЫЕ ТРЕБОВАНИЯ КОМПЕТЕНЦИИ</w:t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fldChar w:fldCharType="begin"/>
            </w:r>
            <w:r>
              <w:rPr>
                <w:rFonts w:ascii="Times New Roman" w:hAnsi="Times New Roman"/>
                <w:szCs w:val="24"/>
              </w:rPr>
              <w:instrText xml:space="preserve"> PAGEREF _Toc126697029 \h </w:instrText>
            </w:r>
            <w:r>
              <w:rPr>
                <w:rFonts w:ascii="Times New Roman" w:hAnsi="Times New Roman"/>
                <w:szCs w:val="24"/>
              </w:rPr>
            </w:r>
            <w:r>
              <w:rPr>
                <w:rFonts w:ascii="Times New Roman" w:hAnsi="Times New Roman"/>
                <w:szCs w:val="24"/>
              </w:rPr>
              <w:fldChar w:fldCharType="separate"/>
            </w:r>
            <w:r>
              <w:rPr>
                <w:rFonts w:ascii="Times New Roman" w:hAnsi="Times New Roman"/>
                <w:szCs w:val="24"/>
              </w:rPr>
              <w:t xml:space="preserve">5</w:t>
            </w:r>
            <w:r>
              <w:rPr>
                <w:rFonts w:ascii="Times New Roman" w:hAnsi="Times New Roman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30" w:anchor="_Toc126697030" w:history="1">
            <w:r>
              <w:rPr>
                <w:rStyle w:val="970"/>
                <w:sz w:val="24"/>
                <w:szCs w:val="24"/>
              </w:rPr>
              <w:t xml:space="preserve">1.1. ОБЩИЕ СВЕДЕНИЯ О ТРЕБОВАНИЯХ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31" w:anchor="_Toc126697031" w:history="1">
            <w:r>
              <w:rPr>
                <w:rStyle w:val="970"/>
                <w:sz w:val="24"/>
                <w:szCs w:val="24"/>
              </w:rPr>
              <w:t xml:space="preserve">1.2. ПЕРЕЧЕНЬ ПРОФЕССИОНАЛЬНЫХ ЗАДАЧ СПЕЦИАЛИСТА ПО КОМПЕТЕНЦИИ </w:t>
            </w:r>
            <w:r>
              <w:rPr>
                <w:rStyle w:val="970"/>
                <w:caps/>
                <w:sz w:val="24"/>
                <w:szCs w:val="24"/>
              </w:rPr>
              <w:t xml:space="preserve">«Эксплуатация беспилотных авиационных систем»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32" w:anchor="_Toc126697032" w:history="1">
            <w:r>
              <w:rPr>
                <w:rStyle w:val="970"/>
                <w:sz w:val="24"/>
                <w:szCs w:val="24"/>
              </w:rPr>
              <w:t xml:space="preserve">1.3. ТРЕБОВАНИЯ К СХЕМЕ ОЦЕНКИ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33" w:anchor="_Toc126697033" w:history="1">
            <w:r>
              <w:rPr>
                <w:rStyle w:val="970"/>
                <w:sz w:val="24"/>
                <w:szCs w:val="24"/>
              </w:rPr>
              <w:t xml:space="preserve">1.4. СПЕЦИФИКАЦИЯ ОЦЕНКИ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34" w:anchor="_Toc126697034" w:history="1">
            <w:r>
              <w:rPr>
                <w:rStyle w:val="970"/>
                <w:sz w:val="24"/>
                <w:szCs w:val="24"/>
              </w:rPr>
              <w:t xml:space="preserve">1.5.2. Структура модулей конкурсного задания </w:t>
            </w:r>
            <w:r>
              <w:rPr>
                <w:rStyle w:val="970"/>
                <w:bCs/>
                <w:sz w:val="24"/>
                <w:szCs w:val="24"/>
              </w:rPr>
              <w:t xml:space="preserve">(инвариант/вариатив)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_Toc126697034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19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41" w:anchor="_Toc126697041" w:history="1">
            <w:r>
              <w:rPr>
                <w:rStyle w:val="970"/>
                <w:iCs/>
                <w:sz w:val="24"/>
                <w:szCs w:val="24"/>
              </w:rPr>
              <w:t xml:space="preserve">2. СПЕЦИАЛЬНЫЕ ПРАВИЛА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_Toc126697041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33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7"/>
            <w:rPr>
              <w:rFonts w:eastAsiaTheme="minorEastAsia"/>
              <w:sz w:val="24"/>
              <w:szCs w:val="24"/>
            </w:rPr>
          </w:pPr>
          <w:r/>
          <w:hyperlink w:tooltip="#_Toc126697043" w:anchor="_Toc126697043" w:history="1">
            <w:r>
              <w:rPr>
                <w:rStyle w:val="970"/>
                <w:sz w:val="24"/>
                <w:szCs w:val="24"/>
              </w:rPr>
              <w:t xml:space="preserve">2.1. </w:t>
            </w:r>
            <w:r>
              <w:rPr>
                <w:rStyle w:val="970"/>
                <w:bCs/>
                <w:iCs/>
                <w:sz w:val="24"/>
                <w:szCs w:val="24"/>
              </w:rPr>
              <w:t xml:space="preserve">Личный инструмент конкурсанта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_Toc126697043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 xml:space="preserve">35</w:t>
            </w:r>
            <w:r>
              <w:rPr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998"/>
            <w:ind w:left="0"/>
            <w:tabs>
              <w:tab w:val="right" w:pos="9629" w:leader="dot"/>
            </w:tabs>
            <w:rPr>
              <w:rFonts w:ascii="Times New Roman" w:hAnsi="Times New Roman" w:eastAsiaTheme="minorEastAsia"/>
              <w:sz w:val="24"/>
              <w:szCs w:val="24"/>
            </w:rPr>
          </w:pPr>
          <w:r/>
          <w:hyperlink w:tooltip="#_Toc126697044" w:anchor="_Toc126697044" w:history="1">
            <w:r>
              <w:rPr>
                <w:rStyle w:val="970"/>
                <w:rFonts w:ascii="Times New Roman" w:hAnsi="Times New Roman"/>
                <w:iCs/>
                <w:sz w:val="24"/>
                <w:szCs w:val="24"/>
              </w:rPr>
              <w:t xml:space="preserve">2.2.</w:t>
            </w:r>
            <w:r>
              <w:rPr>
                <w:rStyle w:val="970"/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Style w:val="970"/>
                <w:rFonts w:ascii="Times New Roman" w:hAnsi="Times New Roman"/>
                <w:iCs/>
                <w:sz w:val="24"/>
                <w:szCs w:val="24"/>
              </w:rPr>
              <w:t xml:space="preserve">Материалы, оборудование и инструменты, запрещенные на площадке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hyperlink>
          <w:r>
            <w:rPr>
              <w:rStyle w:val="970"/>
              <w:rFonts w:ascii="Times New Roman" w:hAnsi="Times New Roman"/>
              <w:color w:val="auto"/>
              <w:sz w:val="24"/>
              <w:szCs w:val="24"/>
              <w:u w:val="none"/>
            </w:rPr>
            <w:t xml:space="preserve">46</w:t>
          </w:r>
          <w:r/>
        </w:p>
        <w:p>
          <w:pPr>
            <w:pStyle w:val="972"/>
            <w:rPr>
              <w:rFonts w:ascii="Times New Roman" w:hAnsi="Times New Roman" w:eastAsiaTheme="minorEastAsia"/>
              <w:szCs w:val="24"/>
              <w:lang w:val="ru-RU" w:eastAsia="ru-RU"/>
            </w:rPr>
          </w:pPr>
          <w:r/>
          <w:hyperlink w:tooltip="#_Toc126697045" w:anchor="_Toc126697045" w:history="1">
            <w:r>
              <w:rPr>
                <w:rStyle w:val="970"/>
                <w:rFonts w:ascii="Times New Roman" w:hAnsi="Times New Roman"/>
                <w:szCs w:val="24"/>
              </w:rPr>
              <w:t xml:space="preserve">3. Приложения</w:t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4</w:t>
            </w:r>
          </w:hyperlink>
          <w:r>
            <w:t xml:space="preserve">6</w:t>
          </w:r>
          <w:r/>
        </w:p>
        <w:p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/>
        </w:p>
      </w:sdtContent>
    </w:sdt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974"/>
        <w:numPr>
          <w:ilvl w:val="0"/>
          <w:numId w:val="0"/>
        </w:numPr>
        <w:ind w:firstLine="709"/>
        <w:jc w:val="both"/>
        <w:spacing w:line="276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ИСПОЛЬЗУЕМЫЕ СОКРАЩЕНИЯ</w:t>
      </w:r>
      <w:r/>
    </w:p>
    <w:p>
      <w:pPr>
        <w:pStyle w:val="974"/>
        <w:numPr>
          <w:ilvl w:val="0"/>
          <w:numId w:val="0"/>
        </w:numPr>
        <w:ind w:firstLine="709"/>
        <w:jc w:val="both"/>
        <w:spacing w:line="276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БАС - беспилотная авиационная система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unmanned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aircraft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system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UAS</w:t>
      </w:r>
      <w:r>
        <w:rPr>
          <w:rFonts w:ascii="Times New Roman" w:hAnsi="Times New Roman"/>
          <w:sz w:val="24"/>
          <w:szCs w:val="24"/>
          <w:lang w:eastAsia="ru-RU"/>
        </w:rPr>
        <w:t xml:space="preserve">)  - комплекс, включающий одно или несколько беспилотных ВС, оборудованных системами навигации и связи, средствами обмена данными и полезной нагрузкой, а также наземные</w:t>
      </w:r>
      <w:r>
        <w:rPr>
          <w:rFonts w:ascii="Times New Roman" w:hAnsi="Times New Roman"/>
          <w:sz w:val="24"/>
          <w:szCs w:val="24"/>
          <w:lang w:eastAsia="ru-RU"/>
        </w:rPr>
        <w:t xml:space="preserve"> технические средства передачи-получения данных, используемые для управления полетом и обмена данными о параметрах полета, служебной информацией и информацией о полезной нагрузке такого или таких ВС, и канал связи со службой управления воздушным движением.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БВС - беспилотное воздушное судно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unmanned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aircraft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UA</w:t>
      </w:r>
      <w:r>
        <w:rPr>
          <w:rFonts w:ascii="Times New Roman" w:hAnsi="Times New Roman"/>
          <w:sz w:val="24"/>
          <w:szCs w:val="24"/>
          <w:lang w:eastAsia="ru-RU"/>
        </w:rPr>
        <w:t xml:space="preserve">) - воздушное судно, управляемое в полете пилотом, находящимся вне борта такого ВС, или выполняющее автономный полет по заданному предварительно маршруту. Синоним БЛА, БПЛА - беспилотный летательный аппарат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unmanned aircraft - UA)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Мультикоптер</w:t>
      </w:r>
      <w:r>
        <w:rPr>
          <w:rFonts w:ascii="Times New Roman" w:hAnsi="Times New Roman"/>
          <w:sz w:val="24"/>
          <w:szCs w:val="24"/>
          <w:lang w:eastAsia="ru-RU"/>
        </w:rPr>
        <w:t xml:space="preserve"> (</w:t>
      </w:r>
      <w:r>
        <w:rPr>
          <w:rFonts w:ascii="Times New Roman" w:hAnsi="Times New Roman"/>
          <w:sz w:val="24"/>
          <w:szCs w:val="24"/>
          <w:lang w:eastAsia="ru-RU"/>
        </w:rPr>
        <w:t xml:space="preserve">multicopter</w:t>
      </w:r>
      <w:r>
        <w:rPr>
          <w:rFonts w:ascii="Times New Roman" w:hAnsi="Times New Roman"/>
          <w:sz w:val="24"/>
          <w:szCs w:val="24"/>
          <w:lang w:eastAsia="ru-RU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мультиротор</w:t>
      </w:r>
      <w:r>
        <w:rPr>
          <w:rFonts w:ascii="Times New Roman" w:hAnsi="Times New Roman"/>
          <w:sz w:val="24"/>
          <w:szCs w:val="24"/>
          <w:lang w:eastAsia="ru-RU"/>
        </w:rPr>
        <w:t xml:space="preserve"> - летательный аппарат с произвольным числом несущих винтов.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Квадрокоптер (</w:t>
      </w:r>
      <w:r>
        <w:rPr>
          <w:rFonts w:ascii="Times New Roman" w:hAnsi="Times New Roman"/>
          <w:sz w:val="24"/>
          <w:szCs w:val="24"/>
          <w:lang w:eastAsia="ru-RU"/>
        </w:rPr>
        <w:t xml:space="preserve">quadrocopter</w:t>
      </w:r>
      <w:r>
        <w:rPr>
          <w:rFonts w:ascii="Times New Roman" w:hAnsi="Times New Roman"/>
          <w:sz w:val="24"/>
          <w:szCs w:val="24"/>
          <w:lang w:eastAsia="ru-RU"/>
        </w:rPr>
        <w:t xml:space="preserve">/</w:t>
      </w:r>
      <w:r>
        <w:rPr>
          <w:rFonts w:ascii="Times New Roman" w:hAnsi="Times New Roman"/>
          <w:sz w:val="24"/>
          <w:szCs w:val="24"/>
          <w:lang w:eastAsia="ru-RU"/>
        </w:rPr>
        <w:t xml:space="preserve">quadrotor</w:t>
      </w:r>
      <w:r>
        <w:rPr>
          <w:rFonts w:ascii="Times New Roman" w:hAnsi="Times New Roman"/>
          <w:sz w:val="24"/>
          <w:szCs w:val="24"/>
          <w:lang w:eastAsia="ru-RU"/>
        </w:rPr>
        <w:t xml:space="preserve">) - беспилотное воздушное судно с четырьмя несущими винтами, вращающимися попарно в противоположных друг другу направлениях.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Летающее крыло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— разновидность аэродинамической схемы планера самолёта типа «</w:t>
      </w:r>
      <w:r>
        <w:rPr>
          <w:rFonts w:ascii="Times New Roman" w:hAnsi="Times New Roman"/>
          <w:sz w:val="24"/>
          <w:szCs w:val="24"/>
          <w:lang w:eastAsia="ru-RU"/>
        </w:rPr>
        <w:t xml:space="preserve">бесхвостка</w:t>
      </w:r>
      <w:r>
        <w:rPr>
          <w:rFonts w:ascii="Times New Roman" w:hAnsi="Times New Roman"/>
          <w:sz w:val="24"/>
          <w:szCs w:val="24"/>
          <w:lang w:eastAsia="ru-RU"/>
        </w:rPr>
        <w:t xml:space="preserve">» с редуцированным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фюзеляжем, роль которого играет крыло, несущее все агрегаты и полезную нагрузку.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Оператор БПЛА — это специалист по дистанционному управлению беспилотными летательными аппаратами, который также отвечает за их обслуживание и выполнение поставленной задачи, например, за наблюдение за объектом, анализ территории или видеосъемку.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НСУ - назе</w:t>
      </w:r>
      <w:r>
        <w:rPr>
          <w:rFonts w:ascii="Times New Roman" w:hAnsi="Times New Roman"/>
          <w:sz w:val="24"/>
          <w:szCs w:val="24"/>
          <w:lang w:eastAsia="ru-RU"/>
        </w:rPr>
        <w:t xml:space="preserve">мная станция управления - предназначена для полного управления полетом: проведения предполетных проверок, запуска БВС, создания полетного задания, управления БВС во время полета, управления целевыми нагрузками, приема и обработки данных с БВС, посадки БВС.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АКБ – аккумуляторная батарея – для коптеров используют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LiPo </w:t>
      </w:r>
      <w:r>
        <w:rPr>
          <w:rFonts w:ascii="Times New Roman" w:hAnsi="Times New Roman"/>
          <w:sz w:val="24"/>
          <w:szCs w:val="24"/>
          <w:lang w:eastAsia="ru-RU"/>
        </w:rPr>
        <w:t xml:space="preserve">аккумуляторы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(сокращенно от "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Lithium Polymer</w:t>
      </w:r>
      <w:r>
        <w:rPr>
          <w:rFonts w:ascii="Times New Roman" w:hAnsi="Times New Roman"/>
          <w:sz w:val="24"/>
          <w:szCs w:val="24"/>
          <w:lang w:eastAsia="ru-RU"/>
        </w:rPr>
        <w:t xml:space="preserve">«)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Стабилизатор напряжения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BEC</w:t>
      </w:r>
      <w:r>
        <w:rPr>
          <w:rFonts w:ascii="Times New Roman" w:hAnsi="Times New Roman"/>
          <w:sz w:val="24"/>
          <w:szCs w:val="24"/>
          <w:lang w:eastAsia="ru-RU"/>
        </w:rPr>
        <w:t xml:space="preserve">) - система стабилизации питания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 приёмника,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полётного контроллера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и другого оборудования от силовой батареи, имеющей напряжение, как правило, выше, чем то, на которое рассчитано это оборудование.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Полётный контроллер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- электронное устройство, управляющее полётом летательного аппарата.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Термин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применяется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к 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беспилотным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летательным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аппаратам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Плата распределения питания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PDB</w:t>
      </w:r>
      <w:r>
        <w:rPr>
          <w:rFonts w:ascii="Times New Roman" w:hAnsi="Times New Roman"/>
          <w:sz w:val="24"/>
          <w:szCs w:val="24"/>
          <w:lang w:eastAsia="ru-RU"/>
        </w:rPr>
        <w:t xml:space="preserve">) – плата распределяет питание от аккумулятора на все микросхемы и модули дрона, напрямую подаёт напряжение на регуляторы оборотов и двигатели.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Регулятор оборотов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ESC</w:t>
      </w:r>
      <w:r>
        <w:rPr>
          <w:rFonts w:ascii="Times New Roman" w:hAnsi="Times New Roman"/>
          <w:sz w:val="24"/>
          <w:szCs w:val="24"/>
          <w:lang w:eastAsia="ru-RU"/>
        </w:rPr>
        <w:t xml:space="preserve">) – позволяет полётному контроллеру управлять скоростью и направлением вращения двигателя.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Прошивка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(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Firmware</w:t>
      </w:r>
      <w:r>
        <w:rPr>
          <w:rFonts w:ascii="Times New Roman" w:hAnsi="Times New Roman"/>
          <w:sz w:val="24"/>
          <w:szCs w:val="24"/>
          <w:lang w:eastAsia="ru-RU"/>
        </w:rPr>
        <w:t xml:space="preserve">) - микропрограмма, заложенная в полетный контроллер, отвечающая за расчет положения коптера в пространстве, обрабатывающая команды с приемника, полетные режимы и т.д.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Акселерометр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- датчик, способный определить положение коптера относительно горизонта.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Его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наличие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помогает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контроллеру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выравнивать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коптер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в "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горизонт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".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Гироскоп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- датчик, реагирующий на изменение углов ориентации коптера, относительно его предыдущего положения в пространстве.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Компас (магнитометр)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- датчик, отвечающий за определение направления движения коптера относительно сторон света.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Kill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S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witch</w:t>
      </w:r>
      <w:r>
        <w:rPr>
          <w:rFonts w:ascii="Times New Roman" w:hAnsi="Times New Roman"/>
          <w:sz w:val="24"/>
          <w:szCs w:val="24"/>
          <w:lang w:eastAsia="ru-RU"/>
        </w:rPr>
        <w:t xml:space="preserve"> - аварийное отключение моторов.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Арм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дизарм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arm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disarm</w:t>
      </w:r>
      <w:r>
        <w:rPr>
          <w:rFonts w:ascii="Times New Roman" w:hAnsi="Times New Roman"/>
          <w:sz w:val="24"/>
          <w:szCs w:val="24"/>
        </w:rPr>
        <w:t xml:space="preserve">) – включение и выключение моторов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PID</w:t>
      </w:r>
      <w:r>
        <w:rPr>
          <w:rFonts w:ascii="Times New Roman" w:hAnsi="Times New Roman"/>
          <w:sz w:val="24"/>
          <w:szCs w:val="24"/>
          <w:lang w:eastAsia="ru-RU"/>
        </w:rPr>
        <w:t xml:space="preserve">-регуляторы - это часть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программного обеспечения контроллера полета,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которое считывает данные с датчиков и вычисляет, насколько быстро двигатели должны вращаться, чтобы сохранить желаемую скорость. Целью ПИД-регулятора является исправление «ошибки» - разницы между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измеренным гироскопом значением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и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желаемой скоростью вращения.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«Ошибка» может быть минимизирована путем настройки управляющих входов в каждом контуре.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Крен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(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Roll</w:t>
      </w:r>
      <w:r>
        <w:rPr>
          <w:rFonts w:ascii="Times New Roman" w:hAnsi="Times New Roman"/>
          <w:sz w:val="24"/>
          <w:szCs w:val="24"/>
          <w:lang w:eastAsia="ru-RU"/>
        </w:rPr>
        <w:t xml:space="preserve">),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Тангаж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(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Pitch</w:t>
      </w:r>
      <w:r>
        <w:rPr>
          <w:rFonts w:ascii="Times New Roman" w:hAnsi="Times New Roman"/>
          <w:sz w:val="24"/>
          <w:szCs w:val="24"/>
          <w:lang w:eastAsia="ru-RU"/>
        </w:rPr>
        <w:t xml:space="preserve">),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Рыскание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(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Yaw</w:t>
      </w:r>
      <w:r>
        <w:rPr>
          <w:rFonts w:ascii="Times New Roman" w:hAnsi="Times New Roman"/>
          <w:sz w:val="24"/>
          <w:szCs w:val="24"/>
          <w:lang w:eastAsia="ru-RU"/>
        </w:rPr>
        <w:t xml:space="preserve">) - три угла поворота, которые задают ориентацию летательного аппарата относительно нормальной системы координат (относительно его центра инерции по трём осям).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МР – местный режим использования воздушного пространства 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ВР – временный режим использования воздушного пространства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ЕС ОрВД – Единая служба организации воздушного движения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ВП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воздушное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пространство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ИВП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использование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воздушного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пространства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AGL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высота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относительно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поверхности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AMSL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высота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над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уровнем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моря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ВТ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воздушная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трасса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МВЛ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местная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воздушная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линия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ЦММ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цифровая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модель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местности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ЦМР –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цифровая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модель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рельефа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Глобальная спутниковая навигационная система (ГНСС) – это система, позволяющая определять пространственное положение объектов местности путем обработки принимающим устройством спутникового сигнала.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GPS (Global </w:t>
      </w:r>
      <w:r>
        <w:rPr>
          <w:rFonts w:ascii="Times New Roman" w:hAnsi="Times New Roman"/>
          <w:sz w:val="24"/>
          <w:szCs w:val="24"/>
        </w:rPr>
        <w:t xml:space="preserve">Positioning</w:t>
      </w:r>
      <w:r>
        <w:rPr>
          <w:rFonts w:ascii="Times New Roman" w:hAnsi="Times New Roman"/>
          <w:sz w:val="24"/>
          <w:szCs w:val="24"/>
        </w:rPr>
        <w:t xml:space="preserve"> System — система глобального позиционирования) — спутниковая система навигации, обеспечивающая измерение расстояния, времени и определяющая местоположение во всемирной системе координат WGS 84.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KML – это формат файлов, который используется для отображения географических данных в </w:t>
      </w:r>
      <w:r>
        <w:rPr>
          <w:rFonts w:ascii="Times New Roman" w:hAnsi="Times New Roman"/>
          <w:sz w:val="24"/>
          <w:szCs w:val="24"/>
          <w:lang w:eastAsia="ru-RU"/>
        </w:rPr>
        <w:t xml:space="preserve">геобраузерах</w:t>
      </w:r>
      <w:r>
        <w:rPr>
          <w:rFonts w:ascii="Times New Roman" w:hAnsi="Times New Roman"/>
          <w:sz w:val="24"/>
          <w:szCs w:val="24"/>
          <w:lang w:eastAsia="ru-RU"/>
        </w:rPr>
        <w:t xml:space="preserve">, таких как Google Планета Земля, Google Карты.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FPV – сокращенное название системы управления полетами от «первого лица» – First </w:t>
      </w:r>
      <w:r>
        <w:rPr>
          <w:rFonts w:ascii="Times New Roman" w:hAnsi="Times New Roman"/>
          <w:sz w:val="24"/>
          <w:szCs w:val="24"/>
          <w:lang w:eastAsia="ru-RU"/>
        </w:rPr>
        <w:t xml:space="preserve">Person</w:t>
      </w:r>
      <w:r>
        <w:rPr>
          <w:rFonts w:ascii="Times New Roman" w:hAnsi="Times New Roman"/>
          <w:sz w:val="24"/>
          <w:szCs w:val="24"/>
          <w:lang w:eastAsia="ru-RU"/>
        </w:rPr>
        <w:t xml:space="preserve"> View. 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Видеопередатчик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VTX</w:t>
      </w:r>
      <w:r>
        <w:rPr>
          <w:rFonts w:ascii="Times New Roman" w:hAnsi="Times New Roman"/>
          <w:sz w:val="24"/>
          <w:szCs w:val="24"/>
          <w:lang w:eastAsia="ru-RU"/>
        </w:rPr>
        <w:t xml:space="preserve">) — это устройство, которое принимает видеосигнал с FPV камеры квадрокоптера, преобразовывает его в видеосигнал определенной частоты и передает на принимающее устройство пилота, например, в шлем или очки.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OSD </w:t>
      </w:r>
      <w:r>
        <w:rPr>
          <w:rFonts w:ascii="Times New Roman" w:hAnsi="Times New Roman"/>
          <w:sz w:val="24"/>
          <w:szCs w:val="24"/>
        </w:rPr>
        <w:t xml:space="preserve">(</w:t>
      </w:r>
      <w:r>
        <w:rPr>
          <w:rFonts w:ascii="Times New Roman" w:hAnsi="Times New Roman"/>
          <w:sz w:val="24"/>
          <w:szCs w:val="24"/>
          <w:lang w:eastAsia="ru-RU"/>
        </w:rPr>
        <w:t xml:space="preserve">On </w:t>
      </w:r>
      <w:r>
        <w:rPr>
          <w:rFonts w:ascii="Times New Roman" w:hAnsi="Times New Roman"/>
          <w:sz w:val="24"/>
          <w:szCs w:val="24"/>
          <w:lang w:eastAsia="ru-RU"/>
        </w:rPr>
        <w:t xml:space="preserve">Screen</w:t>
      </w:r>
      <w:r>
        <w:rPr>
          <w:rFonts w:ascii="Times New Roman" w:hAnsi="Times New Roman"/>
          <w:sz w:val="24"/>
          <w:szCs w:val="24"/>
          <w:lang w:eastAsia="ru-RU"/>
        </w:rPr>
        <w:t xml:space="preserve"> Display</w:t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  <w:lang w:eastAsia="ru-RU"/>
        </w:rPr>
        <w:t xml:space="preserve">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DVR (Digital Video </w:t>
      </w:r>
      <w:r>
        <w:rPr>
          <w:rFonts w:ascii="Times New Roman" w:hAnsi="Times New Roman"/>
          <w:sz w:val="24"/>
          <w:szCs w:val="24"/>
        </w:rPr>
        <w:t xml:space="preserve">Recorder</w:t>
      </w:r>
      <w:r>
        <w:rPr>
          <w:rFonts w:ascii="Times New Roman" w:hAnsi="Times New Roman"/>
          <w:sz w:val="24"/>
          <w:szCs w:val="24"/>
        </w:rPr>
        <w:t xml:space="preserve">) – это устройство, позволяющее записывать видео 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Полезная нагрузка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- элементы и подсистемы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БВС, предназначенные для обеспечения эксплуатации БАС в соответствии с функциональным назначением, расширения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функциональных возможностей БАС по назначению, не входящие в перечень основных подсистем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БВС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и устанавливаемые (подвешиваемые) на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БВС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по мере необходимости.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Система автоматизированного проектирования (САПР)или CAD (Computer-Aided Design) -программный пакет, предназначенный для создания чертежей, конструкторской и/или технологической документации и/или 3D моделей.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Аддитивные технологии (англ.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Additive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Manufacturing</w:t>
      </w:r>
      <w:r>
        <w:rPr>
          <w:rFonts w:ascii="Times New Roman" w:hAnsi="Times New Roman"/>
          <w:sz w:val="24"/>
          <w:szCs w:val="24"/>
          <w:lang w:eastAsia="ru-RU"/>
        </w:rPr>
        <w:t xml:space="preserve">) — технологии послойного наращивания и синтеза объектов.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CNC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Computer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numerical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control</w:t>
      </w:r>
      <w:r>
        <w:rPr>
          <w:rFonts w:ascii="Times New Roman" w:hAnsi="Times New Roman"/>
          <w:sz w:val="24"/>
          <w:szCs w:val="24"/>
          <w:lang w:eastAsia="ru-RU"/>
        </w:rPr>
        <w:t xml:space="preserve"> - представляет собой современное направление в разработке техники различного назначения, базирующееся на использовании цифровых электронных устройств в системе управления.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России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оно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известно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как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числовое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программное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управление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(ЧПУ).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D</w:t>
      </w:r>
      <w:r>
        <w:rPr>
          <w:rFonts w:ascii="Times New Roman" w:hAnsi="Times New Roman"/>
          <w:sz w:val="24"/>
          <w:szCs w:val="24"/>
          <w:lang w:eastAsia="ru-RU"/>
        </w:rPr>
        <w:t xml:space="preserve">-печать </w:t>
      </w:r>
      <w:r>
        <w:rPr>
          <w:rFonts w:ascii="Times New Roman" w:hAnsi="Times New Roman"/>
          <w:sz w:val="24"/>
          <w:szCs w:val="24"/>
          <w:lang w:eastAsia="ru-RU"/>
        </w:rPr>
        <w:t xml:space="preserve">- это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производственный процесс, при котором 3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D</w:t>
      </w:r>
      <w:r>
        <w:rPr>
          <w:rFonts w:ascii="Times New Roman" w:hAnsi="Times New Roman"/>
          <w:sz w:val="24"/>
          <w:szCs w:val="24"/>
          <w:lang w:eastAsia="ru-RU"/>
        </w:rPr>
        <w:t xml:space="preserve">-принтер создает трехмерные объекты путем нанесения материала слоями, в соответствии с цифровой 3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D</w:t>
      </w:r>
      <w:r>
        <w:rPr>
          <w:rFonts w:ascii="Times New Roman" w:hAnsi="Times New Roman"/>
          <w:sz w:val="24"/>
          <w:szCs w:val="24"/>
          <w:lang w:eastAsia="ru-RU"/>
        </w:rPr>
        <w:t xml:space="preserve">-моделью объекта.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Слайсер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это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компьютерная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программа, подготавливающая для 3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D</w:t>
      </w:r>
      <w:r>
        <w:rPr>
          <w:rFonts w:ascii="Times New Roman" w:hAnsi="Times New Roman"/>
          <w:sz w:val="24"/>
          <w:szCs w:val="24"/>
          <w:lang w:eastAsia="ru-RU"/>
        </w:rPr>
        <w:t xml:space="preserve">-принтера цифровую модель объекта для печати. Позволяет нарезать 3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D</w:t>
      </w:r>
      <w:r>
        <w:rPr>
          <w:rFonts w:ascii="Times New Roman" w:hAnsi="Times New Roman"/>
          <w:sz w:val="24"/>
          <w:szCs w:val="24"/>
          <w:lang w:eastAsia="ru-RU"/>
        </w:rPr>
        <w:t xml:space="preserve">-модель, сохраненную в файле формата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STL</w:t>
      </w:r>
      <w:r>
        <w:rPr>
          <w:rFonts w:ascii="Times New Roman" w:hAnsi="Times New Roman"/>
          <w:sz w:val="24"/>
          <w:szCs w:val="24"/>
          <w:lang w:eastAsia="ru-RU"/>
        </w:rPr>
        <w:t xml:space="preserve"> на плоские параллельные слои.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G</w:t>
      </w:r>
      <w:r>
        <w:rPr>
          <w:rFonts w:ascii="Times New Roman" w:hAnsi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code</w:t>
      </w:r>
      <w:r>
        <w:rPr>
          <w:rFonts w:ascii="Times New Roman" w:hAnsi="Times New Roman"/>
          <w:sz w:val="24"/>
          <w:szCs w:val="24"/>
          <w:lang w:eastAsia="ru-RU"/>
        </w:rPr>
        <w:t xml:space="preserve"> - это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программа для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машин и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станков с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числовым программным управлением.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Для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3d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принтеров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он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формируется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программой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слайсером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PLA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 xml:space="preserve">полилактид</w:t>
      </w:r>
      <w:r>
        <w:rPr>
          <w:rFonts w:ascii="Times New Roman" w:hAnsi="Times New Roman"/>
          <w:sz w:val="24"/>
          <w:szCs w:val="24"/>
          <w:lang w:eastAsia="ru-RU"/>
        </w:rPr>
        <w:t xml:space="preserve">) - </w:t>
      </w:r>
      <w:r>
        <w:rPr>
          <w:rFonts w:ascii="Times New Roman" w:hAnsi="Times New Roman"/>
          <w:sz w:val="24"/>
          <w:szCs w:val="24"/>
          <w:lang w:eastAsia="ru-RU"/>
        </w:rPr>
        <w:t xml:space="preserve">биоразлагаемый</w:t>
      </w:r>
      <w:r>
        <w:rPr>
          <w:rFonts w:ascii="Times New Roman" w:hAnsi="Times New Roman"/>
          <w:sz w:val="24"/>
          <w:szCs w:val="24"/>
          <w:lang w:eastAsia="ru-RU"/>
        </w:rPr>
        <w:t xml:space="preserve"> и биосовместимый 3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D</w:t>
      </w:r>
      <w:r>
        <w:rPr>
          <w:rFonts w:ascii="Times New Roman" w:hAnsi="Times New Roman"/>
          <w:sz w:val="24"/>
          <w:szCs w:val="24"/>
          <w:lang w:eastAsia="ru-RU"/>
        </w:rPr>
        <w:t xml:space="preserve">-пластик, получаемый из сырья растительного происхождения. В отличии от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ABS</w:t>
      </w:r>
      <w:r>
        <w:rPr>
          <w:rFonts w:ascii="Times New Roman" w:hAnsi="Times New Roman"/>
          <w:sz w:val="24"/>
          <w:szCs w:val="24"/>
          <w:lang w:eastAsia="ru-RU"/>
        </w:rPr>
        <w:t xml:space="preserve"> он не требует специальных условий, нет необходимости в подогреваемом столе или термостабилизационной камере.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PETG</w:t>
      </w:r>
      <w:r>
        <w:rPr>
          <w:rFonts w:ascii="Times New Roman" w:hAnsi="Times New Roman"/>
          <w:sz w:val="24"/>
          <w:szCs w:val="24"/>
          <w:lang w:eastAsia="ru-RU"/>
        </w:rPr>
        <w:t xml:space="preserve"> – это износостойкий </w:t>
      </w:r>
      <w:r>
        <w:rPr>
          <w:rFonts w:ascii="Times New Roman" w:hAnsi="Times New Roman"/>
          <w:sz w:val="24"/>
          <w:szCs w:val="24"/>
          <w:lang w:eastAsia="ru-RU"/>
        </w:rPr>
        <w:t xml:space="preserve">сополиэфир</w:t>
      </w:r>
      <w:r>
        <w:rPr>
          <w:rFonts w:ascii="Times New Roman" w:hAnsi="Times New Roman"/>
          <w:sz w:val="24"/>
          <w:szCs w:val="24"/>
          <w:lang w:eastAsia="ru-RU"/>
        </w:rPr>
        <w:t xml:space="preserve"> (комбинация).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PET</w:t>
      </w:r>
      <w:r>
        <w:rPr>
          <w:rFonts w:ascii="Times New Roman" w:hAnsi="Times New Roman"/>
          <w:sz w:val="24"/>
          <w:szCs w:val="24"/>
          <w:lang w:eastAsia="ru-RU"/>
        </w:rPr>
        <w:t xml:space="preserve"> означает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полиэтилентерефталат, а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G</w:t>
      </w:r>
      <w:r>
        <w:rPr>
          <w:rFonts w:ascii="Times New Roman" w:hAnsi="Times New Roman"/>
          <w:sz w:val="24"/>
          <w:szCs w:val="24"/>
          <w:lang w:eastAsia="ru-RU"/>
        </w:rPr>
        <w:t xml:space="preserve"> говорит о том, что он модифицирован гликолем для большей долговечности.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Прочный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материал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исключительно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крепкий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и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без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запаха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при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печати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Raspberry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Pi</w:t>
      </w:r>
      <w:r>
        <w:rPr>
          <w:rFonts w:ascii="Times New Roman" w:hAnsi="Times New Roman"/>
          <w:sz w:val="24"/>
          <w:szCs w:val="24"/>
          <w:lang w:eastAsia="ru-RU"/>
        </w:rPr>
        <w:t xml:space="preserve"> - одноплатный компьютер, созданный на базе мобильного микропроцессора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ARM</w:t>
      </w:r>
      <w:r>
        <w:rPr>
          <w:rFonts w:ascii="Times New Roman" w:hAnsi="Times New Roman"/>
          <w:sz w:val="24"/>
          <w:szCs w:val="24"/>
          <w:lang w:eastAsia="ru-RU"/>
        </w:rPr>
        <w:t xml:space="preserve">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GPIO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General</w:t>
      </w:r>
      <w:r>
        <w:rPr>
          <w:rFonts w:ascii="Times New Roman" w:hAnsi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Purpose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Input</w:t>
      </w:r>
      <w:r>
        <w:rPr>
          <w:rFonts w:ascii="Times New Roman" w:hAnsi="Times New Roman"/>
          <w:sz w:val="24"/>
          <w:szCs w:val="24"/>
          <w:lang w:eastAsia="ru-RU"/>
        </w:rPr>
        <w:t xml:space="preserve">/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Output</w:t>
      </w:r>
      <w:r>
        <w:rPr>
          <w:rFonts w:ascii="Times New Roman" w:hAnsi="Times New Roman"/>
          <w:sz w:val="24"/>
          <w:szCs w:val="24"/>
          <w:lang w:eastAsia="ru-RU"/>
        </w:rPr>
        <w:t xml:space="preserve">) – это тип </w:t>
      </w:r>
      <w:r>
        <w:rPr>
          <w:rFonts w:ascii="Times New Roman" w:hAnsi="Times New Roman"/>
          <w:sz w:val="24"/>
          <w:szCs w:val="24"/>
          <w:lang w:eastAsia="ru-RU"/>
        </w:rPr>
        <w:t xml:space="preserve">пинов</w:t>
      </w:r>
      <w:r>
        <w:rPr>
          <w:rFonts w:ascii="Times New Roman" w:hAnsi="Times New Roman"/>
          <w:sz w:val="24"/>
          <w:szCs w:val="24"/>
          <w:lang w:eastAsia="ru-RU"/>
        </w:rPr>
        <w:t xml:space="preserve"> на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Raspberry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Pi</w:t>
      </w:r>
      <w:r>
        <w:rPr>
          <w:rFonts w:ascii="Times New Roman" w:hAnsi="Times New Roman"/>
          <w:sz w:val="24"/>
          <w:szCs w:val="24"/>
          <w:lang w:eastAsia="ru-RU"/>
        </w:rPr>
        <w:t xml:space="preserve">, напряжение на которых можно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программно</w:t>
      </w:r>
      <w:r>
        <w:rPr>
          <w:rFonts w:ascii="Times New Roman" w:hAnsi="Times New Roman"/>
          <w:sz w:val="24"/>
          <w:szCs w:val="24"/>
          <w:lang w:eastAsia="ru-RU"/>
        </w:rPr>
        <w:t xml:space="preserve"> подавать и измерять. Также на некоторых </w:t>
      </w:r>
      <w:r>
        <w:rPr>
          <w:rFonts w:ascii="Times New Roman" w:hAnsi="Times New Roman"/>
          <w:sz w:val="24"/>
          <w:szCs w:val="24"/>
          <w:lang w:eastAsia="ru-RU"/>
        </w:rPr>
        <w:t xml:space="preserve">пинах</w:t>
      </w:r>
      <w:r>
        <w:rPr>
          <w:rFonts w:ascii="Times New Roman" w:hAnsi="Times New Roman"/>
          <w:sz w:val="24"/>
          <w:szCs w:val="24"/>
          <w:lang w:eastAsia="ru-RU"/>
        </w:rPr>
        <w:t xml:space="preserve"> реализован аппаратный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ШИМ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(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PWM</w:t>
      </w:r>
      <w:r>
        <w:rPr>
          <w:rFonts w:ascii="Times New Roman" w:hAnsi="Times New Roman"/>
          <w:sz w:val="24"/>
          <w:szCs w:val="24"/>
          <w:lang w:eastAsia="ru-RU"/>
        </w:rPr>
        <w:t xml:space="preserve">). Интерфейс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GPIO</w:t>
      </w:r>
      <w:r>
        <w:rPr>
          <w:rFonts w:ascii="Times New Roman" w:hAnsi="Times New Roman"/>
          <w:sz w:val="24"/>
          <w:szCs w:val="24"/>
          <w:lang w:eastAsia="ru-RU"/>
        </w:rPr>
        <w:t xml:space="preserve"> может быть использован для управления различной периферией: светодиодами, электромагнитами, электромоторами, сервоприводами и т.д. 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Ультразвуковой дальноме</w:t>
      </w:r>
      <w:r>
        <w:rPr>
          <w:rFonts w:ascii="Times New Roman" w:hAnsi="Times New Roman"/>
          <w:sz w:val="24"/>
          <w:szCs w:val="24"/>
          <w:lang w:eastAsia="ru-RU"/>
        </w:rPr>
        <w:t xml:space="preserve">р («сонар») — это датчик расстояния, принцип действия которого основан на измерении времени распространения звуковой волны (с частотой около 40 кГц) до препятствия и обратно. Сонар может измерять расстояние до 1,5–3 м с точностью до нескольких сантиметров.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Адресная светодиодная лента – это лента с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RGB</w:t>
      </w:r>
      <w:r>
        <w:rPr>
          <w:rFonts w:ascii="Times New Roman" w:hAnsi="Times New Roman"/>
          <w:sz w:val="24"/>
          <w:szCs w:val="24"/>
          <w:lang w:eastAsia="ru-RU"/>
        </w:rPr>
        <w:t xml:space="preserve">-светодиодами со встроенными чипами, для индивидуального управления параметрами свечения.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Ардуино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это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открытая программируемая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аппаратная платформа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/>
          <w:sz w:val="24"/>
          <w:szCs w:val="24"/>
          <w:lang w:eastAsia="ru-RU"/>
        </w:rPr>
        <w:t xml:space="preserve">для работы с различными физическими объектами и представляет собой простую плату с микроконтроллером, а также специальную среду разработки для написания программного обеспечения микроконтроллера.</w:t>
      </w:r>
      <w:r/>
    </w:p>
    <w:p>
      <w:pPr>
        <w:pStyle w:val="1009"/>
        <w:numPr>
          <w:ilvl w:val="0"/>
          <w:numId w:val="18"/>
        </w:numPr>
        <w:ind w:left="0" w:firstLine="0"/>
        <w:jc w:val="both"/>
        <w:spacing w:after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ArUco</w:t>
      </w:r>
      <w:r>
        <w:rPr>
          <w:rFonts w:ascii="Times New Roman" w:hAnsi="Times New Roman"/>
          <w:sz w:val="24"/>
          <w:szCs w:val="24"/>
          <w:lang w:eastAsia="ru-RU"/>
        </w:rPr>
        <w:t xml:space="preserve">-маркеры 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</w:t>
      </w:r>
      <w:r>
        <w:rPr>
          <w:rFonts w:ascii="Times New Roman" w:hAnsi="Times New Roman"/>
          <w:sz w:val="24"/>
          <w:szCs w:val="24"/>
          <w:lang w:eastAsia="ru-RU"/>
        </w:rPr>
        <w:t xml:space="preserve">ехнология</w:t>
      </w:r>
      <w:r>
        <w:rPr>
          <w:rFonts w:ascii="Times New Roman" w:hAnsi="Times New Roman"/>
          <w:sz w:val="24"/>
          <w:szCs w:val="24"/>
          <w:lang w:eastAsia="ru-RU"/>
        </w:rPr>
        <w:t xml:space="preserve"> визуальных маркеров позволяет рассчитать позицию дрона относительно распознанных маркеров и передать эту информацию в полетный контроллер.</w:t>
      </w:r>
      <w:bookmarkStart w:id="1" w:name="_Toc450204622"/>
      <w:r>
        <w:rPr>
          <w:rFonts w:ascii="Times New Roman" w:hAnsi="Times New Roman"/>
          <w:b/>
          <w:bCs/>
        </w:rPr>
        <w:br w:type="page" w:clear="all"/>
      </w:r>
      <w:bookmarkEnd w:id="1"/>
      <w:r/>
      <w:r/>
    </w:p>
    <w:p>
      <w:pPr>
        <w:pStyle w:val="999"/>
        <w:jc w:val="center"/>
        <w:spacing w:after="0" w:line="276" w:lineRule="auto"/>
        <w:rPr>
          <w:rFonts w:ascii="Times New Roman" w:hAnsi="Times New Roman"/>
          <w:color w:val="auto"/>
          <w:sz w:val="34"/>
          <w:szCs w:val="34"/>
        </w:rPr>
      </w:pPr>
      <w:r/>
      <w:bookmarkStart w:id="2" w:name="_Toc124422965"/>
      <w:r/>
      <w:bookmarkStart w:id="3" w:name="_Toc126697029"/>
      <w:r>
        <w:rPr>
          <w:rFonts w:ascii="Times New Roman" w:hAnsi="Times New Roman"/>
          <w:color w:val="auto"/>
          <w:sz w:val="28"/>
          <w:szCs w:val="28"/>
        </w:rPr>
        <w:t xml:space="preserve"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ОСНОВНЫЕ ТРЕБОВАНИЯ КОМПЕТЕНЦИИ</w:t>
      </w:r>
      <w:bookmarkEnd w:id="2"/>
      <w:r/>
      <w:bookmarkEnd w:id="3"/>
      <w:r/>
      <w:r/>
    </w:p>
    <w:p>
      <w:pPr>
        <w:pStyle w:val="1000"/>
        <w:ind w:firstLine="709"/>
        <w:jc w:val="both"/>
        <w:spacing w:before="0" w:after="0" w:line="276" w:lineRule="auto"/>
        <w:rPr>
          <w:rFonts w:ascii="Times New Roman" w:hAnsi="Times New Roman"/>
          <w:sz w:val="24"/>
        </w:rPr>
      </w:pPr>
      <w:r/>
      <w:bookmarkStart w:id="4" w:name="_Toc124422966"/>
      <w:r/>
      <w:bookmarkStart w:id="5" w:name="_Toc126697030"/>
      <w:r>
        <w:rPr>
          <w:rFonts w:ascii="Times New Roman" w:hAnsi="Times New Roman"/>
          <w:sz w:val="24"/>
        </w:rPr>
        <w:t xml:space="preserve">1.1. ОБЩИЕ СВЕДЕНИЯ О ТРЕБОВАНИЯХ КОМПЕТЕНЦИИ</w:t>
      </w:r>
      <w:bookmarkEnd w:id="4"/>
      <w:r/>
      <w:bookmarkEnd w:id="5"/>
      <w:r/>
      <w:r/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«Эксплуатация беспилотных авиационных систем» </w:t>
      </w:r>
      <w:bookmarkStart w:id="6" w:name="_Hlk123050441"/>
      <w:r>
        <w:rPr>
          <w:rFonts w:ascii="Times New Roman" w:hAnsi="Times New Roman" w:cs="Times New Roman"/>
          <w:sz w:val="28"/>
          <w:szCs w:val="28"/>
        </w:rPr>
        <w:t xml:space="preserve">определяют знания, умения, навыки и трудовые функции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  <w:r/>
    </w:p>
    <w:p>
      <w:pPr>
        <w:pStyle w:val="785"/>
        <w:ind w:firstLine="709"/>
        <w:jc w:val="both"/>
        <w:spacing w:after="0" w:line="276" w:lineRule="auto"/>
        <w:rPr>
          <w:rFonts w:ascii="Times New Roman" w:hAnsi="Times New Roman"/>
          <w:caps/>
          <w:color w:val="000000"/>
          <w:sz w:val="24"/>
          <w:lang w:val="ru-RU"/>
        </w:rPr>
      </w:pPr>
      <w:r/>
      <w:bookmarkStart w:id="7" w:name="_Toc78885652"/>
      <w:r/>
      <w:bookmarkStart w:id="8" w:name="_Toc124422967"/>
      <w:r/>
      <w:bookmarkStart w:id="9" w:name="_Toc126697031"/>
      <w:r>
        <w:rPr>
          <w:rFonts w:ascii="Times New Roman" w:hAnsi="Times New Roman"/>
          <w:color w:val="000000"/>
          <w:sz w:val="24"/>
          <w:lang w:val="ru-RU"/>
        </w:rPr>
        <w:t xml:space="preserve">1.</w:t>
      </w:r>
      <w:bookmarkEnd w:id="7"/>
      <w:r>
        <w:rPr>
          <w:rFonts w:ascii="Times New Roman" w:hAnsi="Times New Roman"/>
          <w:color w:val="000000"/>
          <w:sz w:val="24"/>
          <w:lang w:val="ru-RU"/>
        </w:rPr>
        <w:t xml:space="preserve">2. ПЕРЕЧЕНЬ ПРОФЕССИОНАЛЬНЫХ ЗАДАЧ СПЕЦИАЛИСТА ПО КОМПЕТЕНЦИИ </w:t>
      </w:r>
      <w:r>
        <w:rPr>
          <w:rFonts w:ascii="Times New Roman" w:hAnsi="Times New Roman"/>
          <w:caps/>
          <w:color w:val="000000"/>
          <w:sz w:val="24"/>
          <w:lang w:val="ru-RU"/>
        </w:rPr>
        <w:t xml:space="preserve">«</w:t>
      </w:r>
      <w:r>
        <w:rPr>
          <w:rFonts w:ascii="Times New Roman" w:hAnsi="Times New Roman"/>
          <w:caps/>
          <w:sz w:val="24"/>
          <w:lang w:val="ru-RU"/>
        </w:rPr>
        <w:t xml:space="preserve">Эксплуатация беспилотных авиационных систем</w:t>
      </w:r>
      <w:r>
        <w:rPr>
          <w:rFonts w:ascii="Times New Roman" w:hAnsi="Times New Roman"/>
          <w:caps/>
          <w:color w:val="000000"/>
          <w:sz w:val="24"/>
          <w:lang w:val="ru-RU"/>
        </w:rPr>
        <w:t xml:space="preserve">»</w:t>
      </w:r>
      <w:bookmarkEnd w:id="8"/>
      <w:r/>
      <w:bookmarkEnd w:id="9"/>
      <w:r/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Перечень видов профессиональной деятельности, умений и знаний и профессиональных трудовых функций специалиста (из ФГОС/ПС/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ЕТКС..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) и базируется на требованиях современного рынка труда к данному специалисту</w:t>
      </w:r>
      <w:r/>
    </w:p>
    <w:p>
      <w:pPr>
        <w:jc w:val="right"/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№1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Перечень профессиональных задач специалиста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</w:r>
      <w:r/>
    </w:p>
    <w:tbl>
      <w:tblPr>
        <w:tblW w:w="96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>
        <w:trPr/>
        <w:tc>
          <w:tcPr>
            <w:shd w:val="clear" w:color="auto" w:fill="92d050"/>
            <w:tcW w:w="6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  <w:t xml:space="preserve">№ п/п</w:t>
            </w:r>
            <w:r/>
          </w:p>
        </w:tc>
        <w:tc>
          <w:tcPr>
            <w:shd w:val="clear" w:color="auto" w:fill="92d050"/>
            <w:tcW w:w="681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  <w:t xml:space="preserve">Раздел</w:t>
            </w:r>
            <w:r/>
          </w:p>
        </w:tc>
        <w:tc>
          <w:tcPr>
            <w:shd w:val="clear" w:color="auto" w:fill="92d050"/>
            <w:tcW w:w="218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  <w:t xml:space="preserve">Важность в %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14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76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Нормативные правовые акты, регламентирующие организацию и выполнение полетов беспилотным воздушным судном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организации и выполнения полетов беспилотным воздушным судном в сегрегированном воздушном пространстве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Требования эксплуатационной документации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Летно-технические характеристики беспилотной авиационной системы и влияние на них эксплуатационных факторов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планирования полета беспилотного воздушного судна и построения маршрута полета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подготовки программы полета и загрузки ее в бортовой навигационный комплекс (автопилот) (при наличии)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Специализированные цифровые платформы полетно-информационного обслуживания и сервисы цифрового журналирования операций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проведения предполетной подготовки беспилотной авиационной системы и ее элементов</w:t>
            </w:r>
            <w:r/>
          </w:p>
          <w:p>
            <w:pPr>
              <w:pStyle w:val="1009"/>
              <w:numPr>
                <w:ilvl w:val="0"/>
                <w:numId w:val="21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76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pStyle w:val="1009"/>
              <w:numPr>
                <w:ilvl w:val="0"/>
                <w:numId w:val="20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Использовать специализированные цифровые платформы полетно-информационного 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обслуживания и сервисы цифрового журналирования операций</w:t>
            </w:r>
            <w:r/>
          </w:p>
          <w:p>
            <w:pPr>
              <w:pStyle w:val="1009"/>
              <w:numPr>
                <w:ilvl w:val="0"/>
                <w:numId w:val="1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Анализировать метеорологическую, орнитологическую и аэронавигационную обстановку</w:t>
            </w:r>
            <w:r/>
          </w:p>
          <w:p>
            <w:pPr>
              <w:pStyle w:val="1009"/>
              <w:numPr>
                <w:ilvl w:val="0"/>
                <w:numId w:val="1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1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Составлять полетное задание и план полета</w:t>
            </w:r>
            <w:r/>
          </w:p>
          <w:p>
            <w:pPr>
              <w:pStyle w:val="1009"/>
              <w:numPr>
                <w:ilvl w:val="0"/>
                <w:numId w:val="1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</w:t>
            </w:r>
            <w:r/>
          </w:p>
          <w:p>
            <w:pPr>
              <w:pStyle w:val="1009"/>
              <w:numPr>
                <w:ilvl w:val="0"/>
                <w:numId w:val="1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Оценивать техническое состояние и готовность к использованию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1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Оформлять полетную и техническую документацию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Управление (контроль) полетом беспилотного воздушного судна с максимальной взлетной массой 10 килограммов и менее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25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производства полетов беспилотными воздушными судами в сегрегированном воздушном пространстве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Основы аэронавигации, аэродинамики, метеорологии в объеме, необходимом для выполнения безопасного полета беспилотным воздушным судном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Требования эксплуатационной документации, летно-технические характеристики и эксплуатационные ограничения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действий экипажа при нештатных и аварийных ситуациях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Технология выполнения авиационных работ, характеристики используемых веществ и оборудования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проведения послеполетных работ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Связь человеческого фактора с безопасностью полетов</w:t>
            </w:r>
            <w:r/>
          </w:p>
          <w:p>
            <w:pPr>
              <w:pStyle w:val="1009"/>
              <w:numPr>
                <w:ilvl w:val="0"/>
                <w:numId w:val="23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Ответственность за нарушение правил использования воздушного пространства, безопасной эксплуатации воздушного судна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Осуществлять запуск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Осуществлять дистанционное пилотирование и (или) контроль параметров полета одного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Распознавать и контролировать факторы угроз и ошибок при выполнении полетов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Определять пространственное положение беспилотного воздушного судна с использованием элементов наземной станции управления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Принимать меры по обеспечению безопасного выполнения полета беспилотным воздушным судном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Выполнять послеполетные работы</w:t>
            </w:r>
            <w:r/>
          </w:p>
          <w:p>
            <w:pPr>
              <w:pStyle w:val="1009"/>
              <w:numPr>
                <w:ilvl w:val="0"/>
                <w:numId w:val="22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Оформлять полетную и техническую документацию, в том числе в цифровом виде с использованием специализированных сервисов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pStyle w:val="1035"/>
              <w:jc w:val="both"/>
              <w:spacing w:before="0" w:beforeAutospacing="0" w:after="0" w:afterAutospacing="0" w:line="264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Техническое обслуживание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8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Требования эксплуатационной документации к техническому обслуживанию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Перечень и содержание работ по видам технического обслуживания беспилотных авиационных систем, порядок их выполнения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Назначение, устройство и принципы работы элементов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подготовки к работе инструментов, приспособлений и контрольно-измерительной аппаратуры для выполнения технического обслуживания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и технология выполнения всех видов технического обслуживания беспилотной авиационной системы и ее элементов, а также специальных работ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Классификация неисправностей и отказов беспилотной авиационной системы, методы их обнаружения и устранения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установки и снятия съемного оборудования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Требования охраны труда и пожарной безопасности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Правила использования цифровых технологий при обновлении программного обеспечения и калибровке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5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Правила ведения и оформления технической документации беспилотной авиационной системы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Читать эксплуатационно-техническую документацию беспилотных авиационных систем и их элементов, чертежи и схемы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Оценивать техническое состояние элементов беспилотных авиационных систем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Осуществлять подготовку и настройку элементов беспилотных авиационных систем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Выполнять техническое обслуживание элементов беспилотной авиационной системы в соответствии с эксплуатационной документацией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Использовать необходимые для работы инструменты, приспособления и контрольно-измерительную аппаратуру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Обслуживать аккумуляторные батареи элементов беспилотных авиационных систем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Устанавливать съемное оборудование на беспилотное воздушное судно, снимать съемное оборудование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Использовать взлетные устройства (приспособления)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Производить работы при хранении беспилотных авиационных систем, установленные в эксплуатационной документации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Использовать цифровые технологии при обновлении программного обеспечения и калибровке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4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Оформлять техническую документацию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pStyle w:val="1009"/>
              <w:numPr>
                <w:ilvl w:val="0"/>
                <w:numId w:val="27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Назначение, устройство и принципы работы беспилотной авиационной системы и ее элементов</w:t>
            </w:r>
            <w:r/>
          </w:p>
          <w:p>
            <w:pPr>
              <w:pStyle w:val="1009"/>
              <w:numPr>
                <w:ilvl w:val="0"/>
                <w:numId w:val="27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Порядок подготовки к работе рабочего места, инструментов, приспособлений и контрольно-измерительной аппаратуры</w:t>
            </w:r>
            <w:r/>
          </w:p>
          <w:p>
            <w:pPr>
              <w:pStyle w:val="1009"/>
              <w:numPr>
                <w:ilvl w:val="0"/>
                <w:numId w:val="27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Классификация и признаки отказов, неисправностей беспилотной авиационной системы, методы их обнаружения и устранения</w:t>
            </w:r>
            <w:r/>
          </w:p>
          <w:p>
            <w:pPr>
              <w:pStyle w:val="1009"/>
              <w:numPr>
                <w:ilvl w:val="0"/>
                <w:numId w:val="27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Технология выполнения текущего и контрольно-восстановительного ремонта</w:t>
            </w:r>
            <w:r/>
          </w:p>
          <w:p>
            <w:pPr>
              <w:pStyle w:val="1009"/>
              <w:numPr>
                <w:ilvl w:val="0"/>
                <w:numId w:val="27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Правила ведения и оформления технической документации беспилотной авиационной системы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pStyle w:val="1009"/>
              <w:numPr>
                <w:ilvl w:val="0"/>
                <w:numId w:val="26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Использовать инструменты, контрольно-измерительные приборы и приспособления в процессе ремонта элементов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6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6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Оценивать техническое состояние беспилотных авиационных систем</w:t>
            </w:r>
            <w:r/>
          </w:p>
          <w:p>
            <w:pPr>
              <w:pStyle w:val="1009"/>
              <w:numPr>
                <w:ilvl w:val="0"/>
                <w:numId w:val="26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Выявлять и устранять отказы и неисправности при функционировании элементов беспилотной авиационной системы</w:t>
            </w:r>
            <w:r/>
          </w:p>
          <w:p>
            <w:pPr>
              <w:pStyle w:val="1009"/>
              <w:numPr>
                <w:ilvl w:val="0"/>
                <w:numId w:val="26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Оформлять техническую документацию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21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pStyle w:val="1009"/>
              <w:numPr>
                <w:ilvl w:val="0"/>
                <w:numId w:val="28"/>
              </w:numPr>
              <w:ind w:left="810" w:hanging="447"/>
              <w:jc w:val="both"/>
              <w:spacing w:after="0" w:line="264" w:lineRule="auto"/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  <w:t xml:space="preserve">Общие сведения об обслуживаемых беспилотных воздушных судах</w:t>
            </w:r>
            <w:r/>
          </w:p>
          <w:p>
            <w:pPr>
              <w:pStyle w:val="1009"/>
              <w:numPr>
                <w:ilvl w:val="0"/>
                <w:numId w:val="28"/>
              </w:numPr>
              <w:ind w:left="810" w:hanging="426"/>
              <w:jc w:val="both"/>
              <w:spacing w:after="0" w:line="264" w:lineRule="auto"/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  <w:t xml:space="preserve">Правила технической эксплуатации, регламенты и технологии обслуживания систем функциональной полезной нагрузки беспилотного воздушного судна</w:t>
            </w:r>
            <w:r/>
          </w:p>
          <w:p>
            <w:pPr>
              <w:pStyle w:val="1009"/>
              <w:numPr>
                <w:ilvl w:val="0"/>
                <w:numId w:val="28"/>
              </w:numPr>
              <w:ind w:left="810" w:hanging="426"/>
              <w:jc w:val="both"/>
              <w:spacing w:after="0" w:line="264" w:lineRule="auto"/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  <w:t xml:space="preserve">Состав, функции и возможности использования информационных и телекоммуникационных технологий для сбора и передачи информации;</w:t>
            </w:r>
            <w:r/>
          </w:p>
          <w:p>
            <w:pPr>
              <w:pStyle w:val="1024"/>
              <w:numPr>
                <w:ilvl w:val="0"/>
                <w:numId w:val="28"/>
              </w:numPr>
              <w:ind w:left="810" w:right="302" w:hanging="426"/>
              <w:jc w:val="both"/>
              <w:spacing w:line="264" w:lineRule="auto"/>
              <w:tabs>
                <w:tab w:val="left" w:pos="474" w:leader="none"/>
                <w:tab w:val="left" w:pos="475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Влияние установки системы функционального оборудования и центровки на летные характеристики и поведение БВС в полете</w:t>
            </w:r>
            <w:r/>
          </w:p>
          <w:p>
            <w:pPr>
              <w:pStyle w:val="1009"/>
              <w:numPr>
                <w:ilvl w:val="0"/>
                <w:numId w:val="28"/>
              </w:numPr>
              <w:ind w:left="810" w:hanging="426"/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  <w:t xml:space="preserve">Методы обработки полученной полетной информации, возможных неисправностей </w:t>
            </w:r>
            <w:r>
              <w:rPr>
                <w:rFonts w:ascii="Times New Roman" w:hAnsi="Times New Roman" w:eastAsia="Times New Roman"/>
                <w:color w:val="333333"/>
                <w:sz w:val="28"/>
                <w:szCs w:val="28"/>
                <w:lang w:eastAsia="ru-RU"/>
              </w:rPr>
              <w:t xml:space="preserve">оборудования, способы их обнаружения и устранения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pStyle w:val="1009"/>
              <w:numPr>
                <w:ilvl w:val="0"/>
                <w:numId w:val="29"/>
              </w:numPr>
              <w:jc w:val="both"/>
              <w:spacing w:after="0" w:line="264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</w:t>
            </w:r>
            <w:r/>
          </w:p>
          <w:p>
            <w:pPr>
              <w:pStyle w:val="1009"/>
              <w:numPr>
                <w:ilvl w:val="0"/>
                <w:numId w:val="29"/>
              </w:numPr>
              <w:jc w:val="both"/>
              <w:spacing w:after="0" w:line="264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</w:t>
            </w:r>
            <w:r/>
          </w:p>
          <w:p>
            <w:pPr>
              <w:pStyle w:val="1009"/>
              <w:numPr>
                <w:ilvl w:val="0"/>
                <w:numId w:val="29"/>
              </w:numPr>
              <w:jc w:val="both"/>
              <w:spacing w:after="0" w:line="264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Осуществлять наладку, настройку, регулировку и проверку оборудования и систем в лабораторных условиях и на беспилотном воздушном судне</w:t>
            </w:r>
            <w:r/>
          </w:p>
          <w:p>
            <w:pPr>
              <w:pStyle w:val="1009"/>
              <w:numPr>
                <w:ilvl w:val="0"/>
                <w:numId w:val="29"/>
              </w:numPr>
              <w:jc w:val="both"/>
              <w:spacing w:after="0" w:line="264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Осуществлять обработку данных, полученных при использовании дистанционно пилотируемых воздушных судов</w:t>
            </w:r>
            <w:r/>
          </w:p>
          <w:p>
            <w:pPr>
              <w:pStyle w:val="1009"/>
              <w:numPr>
                <w:ilvl w:val="0"/>
                <w:numId w:val="29"/>
              </w:numPr>
              <w:jc w:val="both"/>
              <w:spacing w:after="0" w:line="264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Вести эксплуатационно-техническую документацию, разрабатывать инструкции и другую техническую документацию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6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  <w:t xml:space="preserve">Сборка узлов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беспилотного воздушного судна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 максимальной взлетной массой 10 килограммов и менее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</w:t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284"/>
              <w:jc w:val="both"/>
              <w:spacing w:line="264" w:lineRule="auto"/>
              <w:tabs>
                <w:tab w:val="left" w:pos="810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Основные понятия схемотехники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284"/>
              <w:jc w:val="both"/>
              <w:spacing w:line="264" w:lineRule="auto"/>
              <w:tabs>
                <w:tab w:val="left" w:pos="810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Принципы проектирования БАС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284"/>
              <w:jc w:val="both"/>
              <w:spacing w:line="264" w:lineRule="auto"/>
              <w:tabs>
                <w:tab w:val="left" w:pos="810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Современные технологии, применяемые при проектировании, конструировании и изготовлении БВС и его отдельных узлов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Особенности взаимодействия электронных компонентов БВС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Устройство </w:t>
            </w:r>
            <w:r>
              <w:rPr>
                <w:sz w:val="28"/>
              </w:rPr>
              <w:t xml:space="preserve">бесколлекторного</w:t>
            </w:r>
            <w:r>
              <w:rPr>
                <w:sz w:val="28"/>
              </w:rPr>
              <w:t xml:space="preserve"> двигателя и принципы его работы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Устройство полетного контроллера и принципы его работы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Характеристики, способы и методы производства моделей БВС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Условия применения разных марок припоев, флюсов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Влияние демонтажа отдельных элементов на работу общей  системы БАС</w:t>
            </w:r>
            <w:r/>
          </w:p>
          <w:p>
            <w:pPr>
              <w:pStyle w:val="1024"/>
              <w:numPr>
                <w:ilvl w:val="0"/>
                <w:numId w:val="31"/>
              </w:numPr>
              <w:ind w:left="668" w:hanging="425"/>
              <w:jc w:val="both"/>
              <w:spacing w:line="264" w:lineRule="auto"/>
              <w:tabs>
                <w:tab w:val="left" w:pos="951" w:leader="none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Правила эксплуатации ручного и электроинструмента, требования охраны труда, применяемые СИЗ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8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6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Пользоваться конструкторской документацией, читать чертежи и                           схемы узлов БВС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Составлять конструкторскую документацию в соответствии с               ЕСКД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Выполнять чертежи и модели объектов в САПР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Работать с контрольно-измерительным инструментом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Пользоваться паяльным оборудованием и сборочным                                 инструментом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Выполнять пайку несложных электрических схем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Обладать общим пользовательским навыком работы с 3D принтерами и лазерными резаками, другими видами станочного оборудования, применяемыми в отрасли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Выполнять сборочные операции с применением необходимой технологической оснастки</w:t>
            </w:r>
            <w:r/>
          </w:p>
          <w:p>
            <w:pPr>
              <w:pStyle w:val="1024"/>
              <w:numPr>
                <w:ilvl w:val="0"/>
                <w:numId w:val="30"/>
              </w:numPr>
              <w:ind w:left="668" w:hanging="425"/>
              <w:jc w:val="both"/>
              <w:spacing w:line="264" w:lineRule="auto"/>
              <w:tabs>
                <w:tab w:val="left" w:pos="668" w:leader="none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Устанавливать собираемые детали в сборочное приспособление по базовым отверстиям, фиксировать собираемый узел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 w:clear="all"/>
      </w:r>
      <w:r/>
    </w:p>
    <w:p>
      <w:pPr>
        <w:pStyle w:val="785"/>
        <w:ind w:firstLine="709"/>
        <w:jc w:val="both"/>
        <w:spacing w:after="0" w:line="276" w:lineRule="auto"/>
        <w:rPr>
          <w:rFonts w:ascii="Times New Roman" w:hAnsi="Times New Roman"/>
          <w:szCs w:val="28"/>
          <w:lang w:val="ru-RU"/>
        </w:rPr>
      </w:pPr>
      <w:r/>
      <w:bookmarkStart w:id="10" w:name="_Toc78885655"/>
      <w:r/>
      <w:bookmarkStart w:id="11" w:name="_Toc124422968"/>
      <w:r/>
      <w:bookmarkStart w:id="12" w:name="_Toc126697032"/>
      <w:r>
        <w:rPr>
          <w:rFonts w:ascii="Times New Roman" w:hAnsi="Times New Roman"/>
          <w:color w:val="000000"/>
          <w:sz w:val="24"/>
          <w:lang w:val="ru-RU"/>
        </w:rPr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 xml:space="preserve">ТРЕБОВАНИЯ К СХЕМЕ ОЦЕНКИ</w:t>
      </w:r>
      <w:bookmarkEnd w:id="10"/>
      <w:r/>
      <w:bookmarkEnd w:id="11"/>
      <w:r/>
      <w:bookmarkEnd w:id="12"/>
      <w:r/>
      <w:r/>
    </w:p>
    <w:p>
      <w:pPr>
        <w:pStyle w:val="979"/>
        <w:ind w:firstLine="709"/>
        <w:spacing w:line="276" w:lineRule="auto"/>
        <w:widowControl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  <w:r/>
    </w:p>
    <w:p>
      <w:pPr>
        <w:pStyle w:val="979"/>
        <w:ind w:firstLine="709"/>
        <w:jc w:val="right"/>
        <w:spacing w:line="276" w:lineRule="auto"/>
        <w:widowControl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№2</w:t>
      </w:r>
      <w:r/>
    </w:p>
    <w:p>
      <w:pPr>
        <w:pStyle w:val="979"/>
        <w:ind w:firstLine="709"/>
        <w:spacing w:line="276" w:lineRule="auto"/>
        <w:widowControl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требований компетенции в критерии оценки</w:t>
      </w:r>
      <w:r/>
    </w:p>
    <w:p>
      <w:pPr>
        <w:pStyle w:val="979"/>
        <w:widowControl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</w:r>
      <w:r/>
    </w:p>
    <w:tbl>
      <w:tblPr>
        <w:tblStyle w:val="971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743"/>
        <w:gridCol w:w="743"/>
        <w:gridCol w:w="743"/>
        <w:gridCol w:w="743"/>
        <w:gridCol w:w="743"/>
        <w:gridCol w:w="743"/>
        <w:gridCol w:w="743"/>
        <w:gridCol w:w="2051"/>
      </w:tblGrid>
      <w:tr>
        <w:trPr>
          <w:jc w:val="center"/>
          <w:trHeight w:val="1538"/>
        </w:trPr>
        <w:tc>
          <w:tcPr>
            <w:gridSpan w:val="9"/>
            <w:shd w:val="clear" w:color="auto" w:fill="92d050"/>
            <w:tcW w:w="393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Критерий/Модуль</w:t>
            </w:r>
            <w:r/>
          </w:p>
        </w:tc>
        <w:tc>
          <w:tcPr>
            <w:shd w:val="clear" w:color="auto" w:fill="92d050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баллов за раздел ТРЕБОВАНИЙ КОМПЕТЕНЦИИ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Разделы ТРЕБОВАНИЙ КОМПЕТЕНЦИИ</w:t>
            </w:r>
            <w:r/>
          </w:p>
        </w:tc>
        <w:tc>
          <w:tcPr>
            <w:shd w:val="clear" w:color="auto" w:fill="92d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A</w:t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Б</w:t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В</w:t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Г</w:t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Д</w:t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Е</w:t>
            </w:r>
            <w:r/>
          </w:p>
        </w:tc>
        <w:tc>
          <w:tcPr>
            <w:shd w:val="clear" w:color="auto" w:fill="00b050"/>
            <w:tcW w:w="38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080" w:leader="none"/>
              </w:tabs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Ж</w:t>
            </w:r>
            <w:r/>
          </w:p>
        </w:tc>
        <w:tc>
          <w:tcPr>
            <w:shd w:val="clear" w:color="auto" w:fill="00b050"/>
            <w:tcW w:w="1065" w:type="pct"/>
            <w:vAlign w:val="center"/>
            <w:textDirection w:val="lrTb"/>
            <w:noWrap w:val="false"/>
          </w:tcPr>
          <w:p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1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auto"/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2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4,2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12,5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4,3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3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0,3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1,5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3,7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1,5</w:t>
            </w:r>
            <w:r/>
          </w:p>
        </w:tc>
        <w:tc>
          <w:tcPr>
            <w:shd w:val="clear" w:color="auto" w:fill="auto"/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4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auto"/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5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6,5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9,5</w:t>
            </w:r>
            <w:r/>
          </w:p>
        </w:tc>
        <w:tc>
          <w:tcPr>
            <w:shd w:val="clear" w:color="auto" w:fill="auto"/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06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6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auto"/>
            <w:tcW w:w="386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00b050"/>
            <w:tcW w:w="12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баллов за критерий/модуль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f2f2f2" w:themeFill="background1" w:themeFillShade="F2"/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f2f2f2" w:themeFill="background1" w:themeFillShade="F2"/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100</w:t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1000"/>
        <w:ind w:firstLine="709"/>
        <w:spacing w:before="0"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/>
    </w:p>
    <w:p>
      <w:pPr>
        <w:pStyle w:val="1000"/>
        <w:ind w:firstLine="709"/>
        <w:jc w:val="both"/>
        <w:spacing w:before="0" w:after="0"/>
        <w:rPr>
          <w:rFonts w:ascii="Times New Roman" w:hAnsi="Times New Roman"/>
          <w:sz w:val="24"/>
        </w:rPr>
      </w:pPr>
      <w:r/>
      <w:bookmarkStart w:id="13" w:name="_Toc124422969"/>
      <w:r/>
      <w:bookmarkStart w:id="14" w:name="_Toc126697033"/>
      <w:r>
        <w:rPr>
          <w:rFonts w:ascii="Times New Roman" w:hAnsi="Times New Roman"/>
          <w:sz w:val="24"/>
        </w:rPr>
        <w:t xml:space="preserve">1.4. СПЕЦИФИКАЦИЯ ОЦЕНКИ КОМПЕТЕНЦИИ</w:t>
      </w:r>
      <w:bookmarkEnd w:id="13"/>
      <w:r/>
      <w:bookmarkEnd w:id="14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критериях, указанных в таблице №3:</w:t>
      </w:r>
      <w:r/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Таблица №3</w:t>
      </w:r>
      <w:r/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конкурсного задания</w:t>
      </w:r>
      <w:r/>
    </w:p>
    <w:tbl>
      <w:tblPr>
        <w:tblStyle w:val="971"/>
        <w:tblW w:w="5000" w:type="pct"/>
        <w:tblLayout w:type="fixed"/>
        <w:tblLook w:val="04A0" w:firstRow="1" w:lastRow="0" w:firstColumn="1" w:lastColumn="0" w:noHBand="0" w:noVBand="1"/>
      </w:tblPr>
      <w:tblGrid>
        <w:gridCol w:w="454"/>
        <w:gridCol w:w="1951"/>
        <w:gridCol w:w="2409"/>
        <w:gridCol w:w="4815"/>
      </w:tblGrid>
      <w:tr>
        <w:trPr/>
        <w:tc>
          <w:tcPr>
            <w:gridSpan w:val="2"/>
            <w:shd w:val="clear" w:color="auto" w:fill="92d050"/>
            <w:tcW w:w="1249" w:type="pct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Критерий</w:t>
            </w:r>
            <w:r/>
          </w:p>
        </w:tc>
        <w:tc>
          <w:tcPr>
            <w:gridSpan w:val="2"/>
            <w:shd w:val="clear" w:color="auto" w:fill="92d050"/>
            <w:tcW w:w="3751" w:type="pct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Методика проверки навыков в критерии</w:t>
            </w:r>
            <w:r/>
          </w:p>
        </w:tc>
      </w:tr>
      <w:tr>
        <w:trPr>
          <w:trHeight w:val="56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А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Мониторинг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Составление плана полета/ разрешения на полет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Сверка с эталонным документом</w:t>
            </w:r>
            <w:r/>
          </w:p>
        </w:tc>
      </w:tr>
      <w:tr>
        <w:trPr>
          <w:trHeight w:val="56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Составление и выполнение схемы маршрута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6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Производится сравнение полета и заявленной схемы </w:t>
            </w:r>
            <w:r>
              <w:rPr>
                <w:sz w:val="24"/>
              </w:rPr>
              <w:t xml:space="preserve">во время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выполнения зачетной попытки. Проверяется правильность      автоматической миссии.</w:t>
            </w:r>
            <w:r/>
          </w:p>
        </w:tc>
      </w:tr>
      <w:tr>
        <w:trPr>
          <w:trHeight w:val="56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Подготовка и настройка оборудования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экспертами перед зачетной попыткой согласно отраслевой инструкции</w:t>
            </w:r>
            <w:r/>
          </w:p>
        </w:tc>
      </w:tr>
      <w:tr>
        <w:trPr>
          <w:trHeight w:val="56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Выполнение полета (съемки)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51" w:right="747"/>
              <w:rPr>
                <w:sz w:val="24"/>
              </w:rPr>
            </w:pPr>
            <w:r>
              <w:rPr>
                <w:sz w:val="24"/>
              </w:rPr>
              <w:t xml:space="preserve">Проверяется точность пилотирования / качество автоматического полета с соблюдением ТБ и др. во время выполнения зачетной попытки.</w:t>
            </w:r>
            <w:r/>
          </w:p>
          <w:p>
            <w:pPr>
              <w:pStyle w:val="1024"/>
              <w:ind w:left="15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Дополнительно зачетный полет </w:t>
            </w:r>
            <w:r>
              <w:rPr>
                <w:sz w:val="24"/>
              </w:rPr>
              <w:t xml:space="preserve">записывается на видео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экспертом-компатриотом или экспертом, ответственным за съемку.</w:t>
            </w:r>
            <w:r/>
          </w:p>
        </w:tc>
      </w:tr>
      <w:tr>
        <w:trPr>
          <w:trHeight w:val="56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Подготовка и сдача отчетности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6" w:right="123"/>
              <w:rPr>
                <w:sz w:val="24"/>
              </w:rPr>
            </w:pPr>
            <w:r>
              <w:rPr>
                <w:sz w:val="24"/>
              </w:rPr>
              <w:t xml:space="preserve">Проверяется корректность составления отчетной документации, своевременность сдачи отчета, качество полученного при съемке материала и др. по окончании модуля на основе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предоставленных конкурсантом материалов.</w:t>
            </w:r>
            <w:r/>
          </w:p>
        </w:tc>
      </w:tr>
      <w:tr>
        <w:trPr>
          <w:trHeight w:val="140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Б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FPV пилотирование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Предполётная подготовка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 w:right="341"/>
              <w:rPr>
                <w:sz w:val="24"/>
              </w:rPr>
            </w:pPr>
            <w:r>
              <w:rPr>
                <w:sz w:val="24"/>
              </w:rPr>
              <w:t xml:space="preserve">Правильность подключения и работоспособность установленного оборудования – проверяется тремя экспертами по готовности конкурсанта демонстрировать текущий блок задания, в КЗ конкурсанта ставится 3 подписи проверяющих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экспертов.</w:t>
            </w:r>
            <w:r/>
          </w:p>
        </w:tc>
      </w:tr>
      <w:tr>
        <w:trPr>
          <w:trHeight w:val="140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Полеты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 w:right="70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Проверяется во время выполнения зачетной попытки. Выполнение задания дополнительно записывается на видео экспертом-компатриотом или экспертом, ответственным за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съемку.</w:t>
            </w:r>
            <w:r/>
          </w:p>
        </w:tc>
      </w:tr>
      <w:tr>
        <w:trPr>
          <w:trHeight w:val="139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В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Диагностика и ремонт БПЛА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Поиск и устранение неисправностей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</w:t>
            </w:r>
            <w:r>
              <w:rPr>
                <w:sz w:val="24"/>
              </w:rPr>
              <w:t xml:space="preserve">3-мя</w:t>
            </w:r>
            <w:r>
              <w:rPr>
                <w:sz w:val="24"/>
              </w:rPr>
              <w:t xml:space="preserve"> экспертами по окончании модуля, при проверке используется дефектная ведомость конкурсанта. Оценивается путем сравнения с эталонным решением / эталонной дефектной ведомостью.</w:t>
            </w:r>
            <w:r/>
          </w:p>
        </w:tc>
      </w:tr>
      <w:tr>
        <w:trPr>
          <w:trHeight w:val="137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pStyle w:val="1024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Настройка и проверка работоспособности (включает взлёт, зависание, пролёт по трассе в визуальном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режиме)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spacing w:before="7"/>
            </w:pPr>
            <w:r/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во время выполнения зачетной попытки. Выполнение задания дополнительно записывается на видео экспертом, ответственным за съемку.</w:t>
            </w:r>
            <w:r/>
          </w:p>
        </w:tc>
      </w:tr>
      <w:tr>
        <w:trPr>
          <w:trHeight w:val="137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Подбор комплектующих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Проводится сверка полученных значений и выбранных   компонентов с эталонными</w:t>
            </w:r>
            <w:r/>
          </w:p>
        </w:tc>
      </w:tr>
      <w:tr>
        <w:trPr>
          <w:trHeight w:val="137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Подготовка и сдача отчетности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Отчетность собирается экспертами в установленное в КЗ время и          оценивается по окончании модуля путем сравнения с эталонными документами.</w:t>
            </w:r>
            <w:r/>
          </w:p>
        </w:tc>
      </w:tr>
      <w:tr>
        <w:trPr>
          <w:trHeight w:val="70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Г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Разработка узла коптера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Организация труда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во время выполнения модуля, путем приемки                     необходимых блоков задания в отведенное время.</w:t>
            </w:r>
            <w:r/>
          </w:p>
        </w:tc>
      </w:tr>
      <w:tr>
        <w:trPr>
          <w:trHeight w:val="70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Оценка трехмерной  модели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соответствие параметров модели ТЗ, функционал и особенности модели по окончании модуля на основе предоставленных конкурсантом материалов и эталонного решения.</w:t>
            </w:r>
            <w:r/>
          </w:p>
        </w:tc>
      </w:tr>
      <w:tr>
        <w:trPr>
          <w:trHeight w:val="70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Оценка чертежа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Проверяется соответствие габаритного чертежа узла ГОСТам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ЕСКД.</w:t>
            </w:r>
            <w:r/>
          </w:p>
        </w:tc>
      </w:tr>
      <w:tr>
        <w:trPr>
          <w:trHeight w:val="70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Оценка сопроводительной документации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 w:right="211"/>
              <w:rPr>
                <w:sz w:val="24"/>
              </w:rPr>
            </w:pPr>
            <w:r>
              <w:rPr>
                <w:sz w:val="24"/>
              </w:rPr>
              <w:t xml:space="preserve">Оценивается содержание сопроводительной документации с точки зрения полноты и грамотности изложения, использования профессиональной терминологии, наглядности, понятности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пользователю.</w:t>
            </w:r>
            <w:r/>
          </w:p>
        </w:tc>
      </w:tr>
      <w:tr>
        <w:trPr>
          <w:trHeight w:val="184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Д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Изготовление узла коптера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pStyle w:val="1024"/>
              <w:ind w:left="119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Обработка и монтаж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узла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Проверяется разработанный конкурсантом узел, установленный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на коптер по окончанию модуля.</w:t>
            </w:r>
            <w:r/>
          </w:p>
        </w:tc>
      </w:tr>
      <w:tr>
        <w:trPr>
          <w:trHeight w:val="183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Тестовые испытания узла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 w:right="348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поведение и целостность узла при тестовых нагрузках во время зачетной попытки. Дополнительно зачетный                               полет записывается на видео экспертом, ответственным за съемку.</w:t>
            </w:r>
            <w:r/>
          </w:p>
        </w:tc>
      </w:tr>
      <w:tr>
        <w:trPr>
          <w:trHeight w:val="183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Конструкторская документация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Проверяется по окончании модуля на основе предоставленных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конкурсантом материалов - корректность оформления, соответствие изготавливаемой детали и др.</w:t>
            </w:r>
            <w:r/>
          </w:p>
        </w:tc>
      </w:tr>
      <w:tr>
        <w:trPr>
          <w:trHeight w:val="184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Е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Эксплуатация полезной нагрузки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Монтаж оборудования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 w:right="31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правильность подключения и работоспособность установленного оборудования - тремя экспертами по готовности   конкурсанта демонстрировать текущий блок задания, в КЗ конкурсанта ставится 3 подписи проверяющих экспертов.</w:t>
            </w:r>
            <w:r/>
          </w:p>
        </w:tc>
      </w:tr>
      <w:tr>
        <w:trPr>
          <w:trHeight w:val="183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Управление полезной                          нагрузкой в полете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5" w:right="321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 трассы.</w:t>
            </w:r>
            <w:r/>
          </w:p>
        </w:tc>
      </w:tr>
      <w:tr>
        <w:trPr>
          <w:trHeight w:val="183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Полеты по трассе с полезной нагрузкой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трассы.</w:t>
            </w:r>
            <w:r/>
          </w:p>
        </w:tc>
      </w:tr>
      <w:tr>
        <w:trPr>
          <w:trHeight w:val="139"/>
        </w:trPr>
        <w:tc>
          <w:tcPr>
            <w:shd w:val="clear" w:color="auto" w:fill="00b050"/>
            <w:tcW w:w="236" w:type="pct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Ж</w:t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Беспилотник самолётного типа</w:t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pStyle w:val="1024"/>
              <w:ind w:left="119" w:right="-110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Составление разрешительной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документации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Производится сверка корректности составленной Конкурсантами документации с эталонными образцами.</w:t>
            </w:r>
            <w:r/>
          </w:p>
        </w:tc>
      </w:tr>
      <w:tr>
        <w:trPr>
          <w:trHeight w:val="137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pStyle w:val="1024"/>
              <w:ind w:left="119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Предполетная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подготовка, сборка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pStyle w:val="1024"/>
              <w:ind w:left="1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Во время зачетной попытки проверяется скорость выполнения и</w:t>
            </w:r>
            <w:r/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правильность порядка действий и др.</w:t>
            </w:r>
            <w:r/>
          </w:p>
        </w:tc>
      </w:tr>
      <w:tr>
        <w:trPr>
          <w:trHeight w:val="137"/>
        </w:trPr>
        <w:tc>
          <w:tcPr>
            <w:shd w:val="clear" w:color="auto" w:fill="00b050"/>
            <w:tcW w:w="236" w:type="pct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</w:r>
            <w:r/>
          </w:p>
        </w:tc>
        <w:tc>
          <w:tcPr>
            <w:shd w:val="clear" w:color="auto" w:fill="92d050"/>
            <w:tcW w:w="1013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251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Создание полётной миссии, симуляция полета</w:t>
            </w:r>
            <w:r/>
          </w:p>
        </w:tc>
        <w:tc>
          <w:tcPr>
            <w:shd w:val="clear" w:color="auto" w:fill="auto"/>
            <w:tcW w:w="2500" w:type="pct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Проверяются файлы и видео, полученные конкурсантом во время выполнения симуляции.</w:t>
            </w:r>
            <w:r/>
          </w:p>
        </w:tc>
      </w:tr>
    </w:tbl>
    <w:tbl>
      <w:tblPr>
        <w:tblStyle w:val="1027"/>
        <w:tblW w:w="9639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4144"/>
        <w:gridCol w:w="2989"/>
      </w:tblGrid>
      <w:tr>
        <w:trPr>
          <w:trHeight w:val="321"/>
        </w:trPr>
        <w:tc>
          <w:tcPr>
            <w:gridSpan w:val="3"/>
            <w:shd w:val="clear" w:color="auto" w:fill="70ad47" w:themeFill="accent6"/>
            <w:tcW w:w="9639" w:type="dxa"/>
            <w:textDirection w:val="lrTb"/>
            <w:noWrap w:val="false"/>
          </w:tcPr>
          <w:p>
            <w:pPr>
              <w:pStyle w:val="1024"/>
              <w:ind w:left="709" w:right="706"/>
              <w:jc w:val="center"/>
              <w:spacing w:line="301" w:lineRule="exact"/>
              <w:rPr>
                <w:b/>
                <w:sz w:val="28"/>
                <w:lang w:val="ru-RU"/>
              </w:rPr>
            </w:pPr>
            <w:r>
              <w:rPr>
                <w:b/>
                <w:color w:val="ffffff"/>
                <w:sz w:val="28"/>
                <w:lang w:val="ru-RU"/>
              </w:rPr>
              <w:t xml:space="preserve">Сквозные навыки (оцениваются во всех модулях)</w:t>
            </w:r>
            <w:r/>
          </w:p>
        </w:tc>
      </w:tr>
      <w:tr>
        <w:trPr>
          <w:trHeight w:val="1103"/>
        </w:trPr>
        <w:tc>
          <w:tcPr>
            <w:shd w:val="clear" w:color="auto" w:fill="auto"/>
            <w:tcW w:w="2506" w:type="dxa"/>
            <w:textDirection w:val="lrTb"/>
            <w:noWrap w:val="false"/>
          </w:tcPr>
          <w:p>
            <w:pPr>
              <w:pStyle w:val="1024"/>
              <w:ind w:left="119" w:right="232"/>
              <w:rPr>
                <w:b/>
                <w:bCs/>
                <w:color w:val="000000" w:themeColor="text1"/>
                <w:sz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ТБ при пайке и монтаже/ демонтаже</w:t>
            </w:r>
            <w:r/>
          </w:p>
          <w:p>
            <w:pPr>
              <w:pStyle w:val="1024"/>
              <w:ind w:left="119" w:right="232"/>
              <w:spacing w:line="257" w:lineRule="exact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оборудования</w:t>
            </w:r>
            <w:r/>
          </w:p>
        </w:tc>
        <w:tc>
          <w:tcPr>
            <w:shd w:val="clear" w:color="auto" w:fill="auto"/>
            <w:tcW w:w="4144" w:type="dxa"/>
            <w:textDirection w:val="lrTb"/>
            <w:noWrap w:val="false"/>
          </w:tcPr>
          <w:p>
            <w:pPr>
              <w:pStyle w:val="1024"/>
              <w:ind w:left="119" w:right="698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Использование средств защиты, пайка в очках, эксплуатация оборудования и материалов</w:t>
            </w:r>
            <w:r/>
          </w:p>
        </w:tc>
        <w:tc>
          <w:tcPr>
            <w:shd w:val="clear" w:color="auto" w:fill="auto"/>
            <w:tcW w:w="2989" w:type="dxa"/>
            <w:textDirection w:val="lrTb"/>
            <w:noWrap w:val="false"/>
          </w:tcPr>
          <w:p>
            <w:pPr>
              <w:pStyle w:val="1024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В соответствии с инструкцией по ТБ и тех. характеристиками</w:t>
            </w:r>
            <w:r/>
          </w:p>
        </w:tc>
      </w:tr>
      <w:tr>
        <w:trPr>
          <w:trHeight w:val="570"/>
        </w:trPr>
        <w:tc>
          <w:tcPr>
            <w:shd w:val="clear" w:color="auto" w:fill="auto"/>
            <w:tcW w:w="2506" w:type="dxa"/>
            <w:textDirection w:val="lrTb"/>
            <w:noWrap w:val="false"/>
          </w:tcPr>
          <w:p>
            <w:pPr>
              <w:pStyle w:val="1024"/>
              <w:ind w:left="119" w:right="232"/>
              <w:spacing w:line="273" w:lineRule="exact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ТБ </w:t>
            </w:r>
            <w:r>
              <w:rPr>
                <w:b/>
                <w:bCs/>
                <w:color w:val="000000" w:themeColor="text1"/>
                <w:sz w:val="24"/>
              </w:rPr>
              <w:t xml:space="preserve">при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</w:rPr>
              <w:t xml:space="preserve">предполетной</w:t>
            </w:r>
            <w:r/>
          </w:p>
          <w:p>
            <w:pPr>
              <w:pStyle w:val="1024"/>
              <w:ind w:left="119" w:right="232"/>
              <w:spacing w:before="2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подготовке</w:t>
            </w:r>
            <w:r/>
          </w:p>
        </w:tc>
        <w:tc>
          <w:tcPr>
            <w:shd w:val="clear" w:color="auto" w:fill="auto"/>
            <w:tcW w:w="4144" w:type="dxa"/>
            <w:textDirection w:val="lrTb"/>
            <w:noWrap w:val="false"/>
          </w:tcPr>
          <w:p>
            <w:pPr>
              <w:pStyle w:val="1024"/>
              <w:ind w:left="119"/>
              <w:spacing w:line="273" w:lineRule="exact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Пропеллеры сняты при </w:t>
            </w:r>
            <w:r>
              <w:rPr>
                <w:color w:val="000000" w:themeColor="text1"/>
                <w:sz w:val="24"/>
                <w:lang w:val="ru-RU"/>
              </w:rPr>
              <w:t xml:space="preserve">вкл</w:t>
            </w:r>
            <w:r>
              <w:rPr>
                <w:color w:val="000000" w:themeColor="text1"/>
                <w:sz w:val="24"/>
                <w:lang w:val="ru-RU"/>
              </w:rPr>
              <w:t xml:space="preserve"> АКБ на</w:t>
            </w:r>
            <w:r/>
          </w:p>
          <w:p>
            <w:pPr>
              <w:pStyle w:val="1024"/>
              <w:ind w:left="119"/>
              <w:spacing w:before="2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рабочем</w:t>
            </w:r>
            <w:r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месте</w:t>
            </w:r>
            <w:r>
              <w:rPr>
                <w:color w:val="000000" w:themeColor="text1"/>
                <w:sz w:val="24"/>
              </w:rPr>
              <w:t xml:space="preserve">, </w:t>
            </w:r>
            <w:r>
              <w:rPr>
                <w:color w:val="000000" w:themeColor="text1"/>
                <w:sz w:val="24"/>
              </w:rPr>
              <w:t xml:space="preserve">взлет</w:t>
            </w:r>
            <w:r/>
          </w:p>
        </w:tc>
        <w:tc>
          <w:tcPr>
            <w:shd w:val="clear" w:color="auto" w:fill="auto"/>
            <w:tcW w:w="2989" w:type="dxa"/>
            <w:textDirection w:val="lrTb"/>
            <w:noWrap w:val="false"/>
          </w:tcPr>
          <w:p>
            <w:pPr>
              <w:pStyle w:val="1024"/>
              <w:ind w:left="139" w:right="132" w:hanging="26"/>
              <w:spacing w:line="273" w:lineRule="exact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После разрешения и в</w:t>
            </w:r>
            <w:r/>
          </w:p>
          <w:p>
            <w:pPr>
              <w:pStyle w:val="1024"/>
              <w:ind w:left="139" w:right="132" w:hanging="26"/>
              <w:spacing w:before="2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присутствии Эксперта</w:t>
            </w:r>
            <w:r/>
          </w:p>
        </w:tc>
      </w:tr>
      <w:tr>
        <w:trPr>
          <w:trHeight w:val="1554"/>
        </w:trPr>
        <w:tc>
          <w:tcPr>
            <w:shd w:val="clear" w:color="auto" w:fill="auto"/>
            <w:tcW w:w="2506" w:type="dxa"/>
            <w:textDirection w:val="lrTb"/>
            <w:noWrap w:val="false"/>
          </w:tcPr>
          <w:p>
            <w:pPr>
              <w:pStyle w:val="1024"/>
              <w:ind w:left="119" w:right="232"/>
              <w:spacing w:line="273" w:lineRule="exact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ТБ </w:t>
            </w:r>
            <w:r>
              <w:rPr>
                <w:b/>
                <w:bCs/>
                <w:color w:val="000000" w:themeColor="text1"/>
                <w:sz w:val="24"/>
              </w:rPr>
              <w:t xml:space="preserve">при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</w:rPr>
              <w:t xml:space="preserve">полетах</w:t>
            </w:r>
            <w:r/>
          </w:p>
        </w:tc>
        <w:tc>
          <w:tcPr>
            <w:shd w:val="clear" w:color="auto" w:fill="auto"/>
            <w:tcW w:w="4144" w:type="dxa"/>
            <w:textDirection w:val="lrTb"/>
            <w:noWrap w:val="false"/>
          </w:tcPr>
          <w:p>
            <w:pPr>
              <w:pStyle w:val="1024"/>
              <w:ind w:left="119" w:right="163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 xml:space="preserve">kill</w:t>
            </w:r>
            <w:r>
              <w:rPr>
                <w:color w:val="000000" w:themeColor="text1"/>
                <w:sz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switch</w:t>
            </w:r>
            <w:r>
              <w:rPr>
                <w:color w:val="000000" w:themeColor="text1"/>
                <w:sz w:val="24"/>
                <w:lang w:val="ru-RU"/>
              </w:rPr>
              <w:t xml:space="preserve"> и </w:t>
            </w:r>
            <w:r>
              <w:rPr>
                <w:color w:val="000000" w:themeColor="text1"/>
                <w:sz w:val="24"/>
              </w:rPr>
              <w:t xml:space="preserve">disarm</w:t>
            </w:r>
            <w:r>
              <w:rPr>
                <w:color w:val="000000" w:themeColor="text1"/>
                <w:sz w:val="24"/>
                <w:lang w:val="ru-RU"/>
              </w:rPr>
              <w:t xml:space="preserve"> после полета, </w:t>
            </w:r>
            <w:r>
              <w:rPr>
                <w:color w:val="000000" w:themeColor="text1"/>
                <w:sz w:val="24"/>
                <w:lang w:val="ru-RU"/>
              </w:rPr>
              <w:t xml:space="preserve">вкл</w:t>
            </w:r>
            <w:r>
              <w:rPr>
                <w:color w:val="000000" w:themeColor="text1"/>
                <w:sz w:val="24"/>
                <w:lang w:val="ru-RU"/>
              </w:rPr>
              <w:t xml:space="preserve">- </w:t>
            </w:r>
            <w:r>
              <w:rPr>
                <w:color w:val="000000" w:themeColor="text1"/>
                <w:sz w:val="24"/>
                <w:lang w:val="ru-RU"/>
              </w:rPr>
              <w:t xml:space="preserve">выкл</w:t>
            </w:r>
            <w:r>
              <w:rPr>
                <w:color w:val="000000" w:themeColor="text1"/>
                <w:sz w:val="24"/>
                <w:lang w:val="ru-RU"/>
              </w:rPr>
              <w:t xml:space="preserve"> АКБ внутри сетки, нахождение пилота за сеткой при запуске коптера, коптер не включался при нахождении людей в сетке.</w:t>
            </w:r>
            <w:r/>
          </w:p>
        </w:tc>
        <w:tc>
          <w:tcPr>
            <w:shd w:val="clear" w:color="auto" w:fill="auto"/>
            <w:tcW w:w="2989" w:type="dxa"/>
            <w:textDirection w:val="lrTb"/>
            <w:noWrap w:val="false"/>
          </w:tcPr>
          <w:p>
            <w:pPr>
              <w:pStyle w:val="1024"/>
              <w:ind w:left="139" w:right="132" w:hanging="26"/>
              <w:spacing w:line="24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В соответствии с инструкцией по ТБ</w:t>
            </w:r>
            <w:r/>
          </w:p>
        </w:tc>
      </w:tr>
      <w:tr>
        <w:trPr>
          <w:trHeight w:val="969"/>
        </w:trPr>
        <w:tc>
          <w:tcPr>
            <w:shd w:val="clear" w:color="auto" w:fill="auto"/>
            <w:tcW w:w="2506" w:type="dxa"/>
            <w:textDirection w:val="lrTb"/>
            <w:noWrap w:val="false"/>
          </w:tcPr>
          <w:p>
            <w:pPr>
              <w:pStyle w:val="1024"/>
              <w:ind w:left="119" w:right="232"/>
              <w:spacing w:line="242" w:lineRule="auto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Порядок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</w:rPr>
              <w:t xml:space="preserve">на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</w:rPr>
              <w:t xml:space="preserve">рабочем</w:t>
            </w:r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 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</w:rPr>
              <w:t xml:space="preserve">месте</w:t>
            </w:r>
            <w:r/>
          </w:p>
        </w:tc>
        <w:tc>
          <w:tcPr>
            <w:shd w:val="clear" w:color="auto" w:fill="auto"/>
            <w:tcW w:w="4144" w:type="dxa"/>
            <w:textDirection w:val="lrTb"/>
            <w:noWrap w:val="false"/>
          </w:tcPr>
          <w:p>
            <w:pPr>
              <w:pStyle w:val="1024"/>
              <w:ind w:left="119" w:right="23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Отсутствие мусора, убран инструмент, электрические приборы отключены от питающей сети.</w:t>
            </w:r>
            <w:r/>
          </w:p>
        </w:tc>
        <w:tc>
          <w:tcPr>
            <w:shd w:val="clear" w:color="auto" w:fill="auto"/>
            <w:tcW w:w="2989" w:type="dxa"/>
            <w:textDirection w:val="lrTb"/>
            <w:noWrap w:val="false"/>
          </w:tcPr>
          <w:p>
            <w:pPr>
              <w:pStyle w:val="1024"/>
              <w:ind w:left="139" w:right="132" w:hanging="26"/>
              <w:rPr>
                <w:i/>
                <w:color w:val="000000" w:themeColor="text1"/>
                <w:sz w:val="24"/>
                <w:lang w:val="ru-RU"/>
              </w:rPr>
            </w:pPr>
            <w:r>
              <w:rPr>
                <w:i/>
                <w:color w:val="000000" w:themeColor="text1"/>
                <w:sz w:val="24"/>
                <w:lang w:val="ru-RU"/>
              </w:rPr>
              <w:t xml:space="preserve">Сравнение по эталонным фотографиям рабочего места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 КОНКУРСНОЕ ЗАДАНИЕ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Общая продолжительность Конкурсного задания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 17 ч.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Количество конкурсных дней: 3 дня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требований компетенции.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  <w:r/>
    </w:p>
    <w:p>
      <w:pPr>
        <w:ind w:firstLine="709"/>
        <w:jc w:val="both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Разработка/выбор конкурсного задания (ссылка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ЯндексДиск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Excel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</w:t>
      </w:r>
      <w:r/>
    </w:p>
    <w:p>
      <w:pPr>
        <w:ind w:firstLine="851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Конкурсное задание состоит из 7 модулей, включает обязательную к выполнению часть (инвариант) – 5 модулей, и вариативную часть – 2 модуля. Общее количество баллов конкурсного задания составляет 100.</w:t>
      </w:r>
      <w:r/>
    </w:p>
    <w:p>
      <w:pPr>
        <w:ind w:firstLine="851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Обязательная к выполнению часть (инвариант) выполняется всеми регионами без исключения на всех уровнях чемпионатов.</w:t>
      </w:r>
      <w:r/>
    </w:p>
    <w:p>
      <w:pPr>
        <w:ind w:firstLine="851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этом,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время на выполнение модуля (ей) и количество баллов в критериях оценки по аспектам не меняются.</w:t>
      </w:r>
      <w:r/>
    </w:p>
    <w:p>
      <w:pPr>
        <w:ind w:firstLine="851"/>
        <w:jc w:val="right"/>
        <w:spacing w:after="0" w:line="360" w:lineRule="auto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Таблица №4</w:t>
      </w:r>
      <w:r/>
    </w:p>
    <w:p>
      <w:pPr>
        <w:ind w:firstLine="851"/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Матрица конкурсного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задания</w:t>
      </w:r>
      <w:r>
        <w:rPr>
          <w:rStyle w:val="970"/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 xml:space="preserve"> (Приложение №2)</w:t>
      </w:r>
      <w:r/>
    </w:p>
    <w:tbl>
      <w:tblPr>
        <w:tblStyle w:val="971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>
        <w:trPr>
          <w:trHeight w:val="1125"/>
        </w:trPr>
        <w:tc>
          <w:tcPr>
            <w:tcW w:w="162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Обобщенная трудовая функция</w:t>
            </w:r>
            <w:r/>
          </w:p>
        </w:tc>
        <w:tc>
          <w:tcPr>
            <w:tcW w:w="140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Трудовая функция</w:t>
            </w:r>
            <w:r/>
          </w:p>
        </w:tc>
        <w:tc>
          <w:tcPr>
            <w:tcW w:w="185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 документ/ЗУН</w:t>
            </w:r>
            <w:r/>
          </w:p>
        </w:tc>
        <w:tc>
          <w:tcPr>
            <w:tcW w:w="1155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</w:t>
            </w:r>
            <w:r/>
          </w:p>
        </w:tc>
        <w:tc>
          <w:tcPr>
            <w:tcW w:w="2304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Константа/</w:t>
            </w:r>
            <w:r>
              <w:rPr>
                <w:sz w:val="24"/>
                <w:szCs w:val="24"/>
              </w:rPr>
              <w:t xml:space="preserve">вариатив</w:t>
            </w:r>
            <w:r/>
          </w:p>
        </w:tc>
        <w:tc>
          <w:tcPr>
            <w:tcW w:w="64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</w:t>
            </w:r>
            <w:r/>
          </w:p>
        </w:tc>
        <w:tc>
          <w:tcPr>
            <w:tcW w:w="6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</w:t>
            </w:r>
            <w:r/>
          </w:p>
        </w:tc>
      </w:tr>
      <w:tr>
        <w:trPr>
          <w:trHeight w:val="1125"/>
        </w:trPr>
        <w:tc>
          <w:tcPr>
            <w:tcW w:w="162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</w:t>
            </w:r>
            <w:r/>
          </w:p>
        </w:tc>
        <w:tc>
          <w:tcPr>
            <w:tcW w:w="140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</w:t>
            </w:r>
            <w:r/>
          </w:p>
        </w:tc>
        <w:tc>
          <w:tcPr>
            <w:tcW w:w="185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</w:t>
            </w:r>
            <w:r/>
          </w:p>
        </w:tc>
        <w:tc>
          <w:tcPr>
            <w:tcW w:w="1155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</w:t>
            </w:r>
            <w:r/>
          </w:p>
        </w:tc>
        <w:tc>
          <w:tcPr>
            <w:tcW w:w="2304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5</w:t>
            </w:r>
            <w:r/>
          </w:p>
        </w:tc>
        <w:tc>
          <w:tcPr>
            <w:tcW w:w="64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6</w:t>
            </w:r>
            <w:r/>
          </w:p>
        </w:tc>
        <w:tc>
          <w:tcPr>
            <w:tcW w:w="6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7</w:t>
            </w:r>
            <w:r/>
          </w:p>
        </w:tc>
      </w:tr>
    </w:tbl>
    <w:p>
      <w:pPr>
        <w:jc w:val="both"/>
        <w:spacing w:after="0" w:line="276" w:lineRule="auto"/>
      </w:pPr>
      <w:r/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(Приложение № 1)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pStyle w:val="1000"/>
        <w:jc w:val="both"/>
        <w:keepNext w:val="0"/>
        <w:spacing w:before="0" w:after="0" w:line="276" w:lineRule="auto"/>
        <w:rPr>
          <w:rFonts w:ascii="Times New Roman" w:hAnsi="Times New Roman"/>
          <w:szCs w:val="28"/>
        </w:rPr>
      </w:pPr>
      <w:r/>
      <w:bookmarkStart w:id="15" w:name="_Toc124422970"/>
      <w:r/>
      <w:bookmarkStart w:id="16" w:name="_Toc126697034"/>
      <w:r/>
      <w:r/>
    </w:p>
    <w:p>
      <w:pPr>
        <w:pStyle w:val="1000"/>
        <w:jc w:val="both"/>
        <w:spacing w:before="0" w:after="0"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bookmarkEnd w:id="15"/>
      <w:r/>
      <w:bookmarkEnd w:id="16"/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73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Модуль А.  Мониторинг </w:t>
      </w:r>
      <w:r/>
    </w:p>
    <w:p>
      <w:pPr>
        <w:jc w:val="both"/>
        <w:spacing w:after="0" w:line="273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 xml:space="preserve">Время на выполнение модуля – 3 часа</w:t>
      </w:r>
      <w:r/>
    </w:p>
    <w:p>
      <w:pPr>
        <w:jc w:val="both"/>
        <w:spacing w:after="0" w:line="273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Задания: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</w:t>
      </w:r>
      <w:r/>
    </w:p>
    <w:p>
      <w:pPr>
        <w:spacing w:before="240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Полётная миссия:</w:t>
      </w:r>
      <w:r/>
    </w:p>
    <w:p>
      <w:pPr>
        <w:ind w:firstLine="709"/>
        <w:jc w:val="both"/>
        <w:spacing w:after="0" w:line="273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ArUco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-маркеров, совершить взлёт с указанной точки (метки), выполнить перелёт в зону мониторинга, провести видеосъёмку с помощью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action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-камеры для последующего анализа полученного материала с целью нахождения транспортных средств, вернуться на исходную точку. </w:t>
      </w:r>
      <w:r/>
    </w:p>
    <w:p>
      <w:pPr>
        <w:ind w:firstLine="709"/>
        <w:jc w:val="both"/>
        <w:spacing w:after="0" w:line="273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Зона мониторинга недоступна для осмотра пилотом</w:t>
      </w:r>
      <w:r/>
    </w:p>
    <w:p>
      <w:pPr>
        <w:ind w:firstLine="709"/>
        <w:jc w:val="both"/>
        <w:spacing w:after="0" w:line="273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Полёт 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кроме случаев перехвата с целью предупреждения аварийной ситуации.</w:t>
      </w:r>
      <w:r/>
    </w:p>
    <w:p>
      <w:pPr>
        <w:ind w:firstLine="709"/>
        <w:jc w:val="both"/>
        <w:spacing w:after="0" w:line="273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73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Примерный вид зоны мониторинга:</w:t>
      </w:r>
      <w:r/>
    </w:p>
    <w:tbl>
      <w:tblPr>
        <w:tblW w:w="8546" w:type="dxa"/>
        <w:tblCellSpacing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326"/>
      </w:tblGrid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72150" cy="3159407"/>
                      <wp:effectExtent l="0" t="0" r="0" b="3175"/>
                      <wp:docPr id="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6069" cy="31834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54.5pt;height:248.8pt;mso-wrap-distance-left:0.0pt;mso-wrap-distance-top:0.0pt;mso-wrap-distance-right:0.0pt;mso-wrap-distance-bottom:0.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6" w:type="dxa"/>
            <w:vAlign w:val="center"/>
            <w:textDirection w:val="lrTb"/>
            <w:noWrap w:val="false"/>
          </w:tcPr>
          <w:p>
            <w:pPr>
              <w:ind w:right="22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Виды транспортных средств (ТС):</w:t>
            </w:r>
            <w:r/>
          </w:p>
          <w:p>
            <w:pPr>
              <w:numPr>
                <w:ilvl w:val="0"/>
                <w:numId w:val="33"/>
              </w:numPr>
              <w:ind w:left="0" w:right="22" w:firstLine="27"/>
              <w:spacing w:after="0" w:line="240" w:lineRule="auto"/>
              <w:tabs>
                <w:tab w:val="left" w:pos="277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легковой автомобиль</w:t>
            </w:r>
            <w:r/>
          </w:p>
          <w:p>
            <w:pPr>
              <w:numPr>
                <w:ilvl w:val="0"/>
                <w:numId w:val="33"/>
              </w:numPr>
              <w:ind w:left="0" w:right="22" w:firstLine="27"/>
              <w:spacing w:after="0" w:line="240" w:lineRule="auto"/>
              <w:tabs>
                <w:tab w:val="left" w:pos="277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грузовой автомобиль</w:t>
            </w:r>
            <w:r/>
          </w:p>
          <w:p>
            <w:pPr>
              <w:numPr>
                <w:ilvl w:val="0"/>
                <w:numId w:val="33"/>
              </w:numPr>
              <w:ind w:left="0" w:right="22" w:firstLine="27"/>
              <w:spacing w:after="0" w:line="240" w:lineRule="auto"/>
              <w:tabs>
                <w:tab w:val="left" w:pos="277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спецтехника</w:t>
            </w:r>
            <w:r/>
          </w:p>
          <w:p>
            <w:pPr>
              <w:numPr>
                <w:ilvl w:val="0"/>
                <w:numId w:val="33"/>
              </w:numPr>
              <w:ind w:left="0" w:right="22" w:firstLine="27"/>
              <w:spacing w:after="0" w:line="240" w:lineRule="auto"/>
              <w:tabs>
                <w:tab w:val="left" w:pos="277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автобус</w:t>
            </w:r>
            <w:r/>
          </w:p>
        </w:tc>
      </w:tr>
    </w:tbl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Расположение ТС, количество ТС каждого вида, схема и маркировка дорог определяются в рамках 30% изменений. </w:t>
      </w:r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36654" cy="2381885"/>
                <wp:effectExtent l="0" t="0" r="1905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264761" cy="2402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54.9pt;height:187.5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82513" cy="2450248"/>
                <wp:effectExtent l="0" t="0" r="8255" b="7620"/>
                <wp:docPr id="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788265" cy="245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0.4pt;height:192.9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tbl>
      <w:tblPr>
        <w:tblW w:w="0" w:type="auto"/>
        <w:tblCellSpacing w:w="0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261"/>
        <w:gridCol w:w="4105"/>
      </w:tblGrid>
      <w:tr>
        <w:trPr>
          <w:tblCellSpacing w:w="0" w:type="dxa"/>
          <w:trHeight w:val="416"/>
        </w:trPr>
        <w:tc>
          <w:tcPr>
            <w:gridSpan w:val="3"/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0" w:type="dxa"/>
            <w:vAlign w:val="center"/>
            <w:textDirection w:val="lrTb"/>
            <w:noWrap w:val="false"/>
          </w:tcPr>
          <w:p>
            <w:pPr>
              <w:jc w:val="center"/>
              <w:spacing w:after="0" w:line="273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Задание</w:t>
            </w:r>
            <w:r/>
          </w:p>
        </w:tc>
      </w:tr>
      <w:tr>
        <w:trPr>
          <w:tblCellSpacing w:w="0" w:type="dxa"/>
          <w:trHeight w:val="340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left="26" w:right="20"/>
              <w:jc w:val="center"/>
              <w:spacing w:after="0" w:line="273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Задача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ind w:left="23"/>
              <w:spacing w:after="0" w:line="273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Входные данные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74"/>
              <w:spacing w:after="0" w:line="273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Выходные данные</w:t>
            </w:r>
            <w:r/>
          </w:p>
        </w:tc>
      </w:tr>
      <w:tr>
        <w:trPr>
          <w:tblCellSpacing w:w="0" w:type="dxa"/>
          <w:trHeight w:val="1063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right="2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Оформить заявку для постановки коптера на учет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4"/>
              </w:numPr>
              <w:ind w:left="23" w:hanging="23"/>
              <w:spacing w:after="0" w:line="240" w:lineRule="auto"/>
              <w:widowControl w:val="off"/>
              <w:tabs>
                <w:tab w:val="left" w:pos="162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Шаблоны заявок (сайт Федерального агентства воздушного транспорта)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74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о постановке на учёт с именем </w:t>
            </w:r>
            <w:r>
              <w:rPr>
                <w:rFonts w:ascii="Times New Roman" w:hAnsi="Times New Roman" w:eastAsia="Times New Roman" w:cs="Times New Roman"/>
                <w:i/>
                <w:iCs/>
                <w:color w:val="674ea7"/>
                <w:sz w:val="24"/>
                <w:szCs w:val="24"/>
                <w:lang w:eastAsia="ru-RU"/>
              </w:rPr>
              <w:t xml:space="preserve">Заявка_Фамилия_Имя.pdf</w:t>
            </w:r>
            <w:r/>
          </w:p>
        </w:tc>
      </w:tr>
      <w:tr>
        <w:trPr>
          <w:tblCellSpacing w:w="0" w:type="dxa"/>
          <w:trHeight w:val="1138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right="2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Составить миссию автоматическо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полета для мониторинга 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ind w:left="23" w:hanging="23"/>
              <w:spacing w:after="0" w:line="240" w:lineRule="auto"/>
              <w:widowControl w:val="off"/>
              <w:tabs>
                <w:tab w:val="left" w:pos="162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Координаты точки взлёта и посадки, точка начала мониторинга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(определяются в рамках 30% изменений)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74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Блок-схема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Blockly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автоматического полета/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 файл с программой, сохраненный на рабочем столе в папке 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Мониторинг_Ф_И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», где Ф_И (F_I) – </w:t>
            </w:r>
            <w:r>
              <w:rPr>
                <w:rFonts w:ascii="Times New Roman" w:hAnsi="Times New Roman" w:eastAsia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Фамилия_Имя</w:t>
            </w:r>
            <w:r>
              <w:rPr>
                <w:rFonts w:ascii="Times New Roman" w:hAnsi="Times New Roman" w:eastAsia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 конкурсанта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Например: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7030a0"/>
                <w:lang w:eastAsia="ru-RU"/>
              </w:rPr>
              <w:t xml:space="preserve">monitoring_Ivanov_Ivan.py</w:t>
            </w:r>
            <w:r/>
          </w:p>
        </w:tc>
      </w:tr>
      <w:tr>
        <w:trPr>
          <w:tblCellSpacing w:w="0" w:type="dxa"/>
          <w:trHeight w:val="1145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right="2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Установить дополнительное оборудование на коптер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ind w:left="23" w:hanging="23"/>
              <w:spacing w:after="0" w:line="240" w:lineRule="auto"/>
              <w:widowControl w:val="off"/>
              <w:tabs>
                <w:tab w:val="left" w:pos="162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Программируемый коптер 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br/>
              <w:t xml:space="preserve"> «Клевер WS 4»</w:t>
            </w:r>
            <w:r/>
          </w:p>
          <w:p>
            <w:pPr>
              <w:numPr>
                <w:ilvl w:val="0"/>
                <w:numId w:val="35"/>
              </w:numPr>
              <w:ind w:left="23" w:hanging="23"/>
              <w:spacing w:after="0" w:line="240" w:lineRule="auto"/>
              <w:widowControl w:val="off"/>
              <w:tabs>
                <w:tab w:val="left" w:pos="162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Экшн-камера </w:t>
            </w:r>
            <w:r/>
          </w:p>
          <w:p>
            <w:pPr>
              <w:ind w:left="23" w:hanging="23"/>
              <w:spacing w:after="0" w:line="240" w:lineRule="auto"/>
              <w:widowControl w:val="off"/>
              <w:tabs>
                <w:tab w:val="left" w:pos="162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74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Коптер, настроенный для полётного задания по фото-видео съёмке в автоматическом режиме</w:t>
            </w:r>
            <w:r/>
          </w:p>
        </w:tc>
      </w:tr>
      <w:tr>
        <w:trPr>
          <w:tblCellSpacing w:w="0" w:type="dxa"/>
          <w:trHeight w:val="928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right="2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автоматический полет и аэросъемку 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ind w:left="23" w:hanging="23"/>
              <w:spacing w:after="0" w:line="240" w:lineRule="auto"/>
              <w:widowControl w:val="off"/>
              <w:tabs>
                <w:tab w:val="left" w:pos="162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Доступ к полигону на 5 минут, включая предполетную подготовку. 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74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Видео с камеры коптера, сохраненное в папке</w:t>
            </w:r>
            <w:r/>
          </w:p>
          <w:p>
            <w:pPr>
              <w:ind w:left="74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Мониторинг_Ф_И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»</w:t>
            </w:r>
            <w:r/>
          </w:p>
        </w:tc>
      </w:tr>
      <w:tr>
        <w:trPr>
          <w:tblCellSpacing w:w="0" w:type="dxa"/>
          <w:trHeight w:val="1410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left="119" w:right="206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 полученных материалах съёмки найти требуемые объекты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6"/>
              </w:numPr>
              <w:ind w:left="23" w:hanging="23"/>
              <w:spacing w:after="0" w:line="240" w:lineRule="auto"/>
              <w:widowControl w:val="off"/>
              <w:tabs>
                <w:tab w:val="left" w:pos="162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Видео, полученное во время полета по полигону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115" w:right="11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Фото, на которых крупным планом видны транспортные средства, сохраненные в папку</w:t>
            </w:r>
            <w:r/>
          </w:p>
          <w:p>
            <w:pPr>
              <w:ind w:left="115" w:right="326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Мониторинг_Ф_И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»</w:t>
            </w:r>
            <w:r/>
          </w:p>
        </w:tc>
      </w:tr>
      <w:tr>
        <w:trPr>
          <w:tblCellSpacing w:w="0" w:type="dxa"/>
          <w:trHeight w:val="1410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94" w:type="dxa"/>
            <w:vAlign w:val="center"/>
            <w:textDirection w:val="lrTb"/>
            <w:noWrap w:val="false"/>
          </w:tcPr>
          <w:p>
            <w:pPr>
              <w:ind w:left="119" w:right="16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 отчет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1" w:type="dxa"/>
            <w:vAlign w:val="center"/>
            <w:textDirection w:val="lrTb"/>
            <w:noWrap w:val="false"/>
          </w:tcPr>
          <w:p>
            <w:pPr>
              <w:ind w:left="23" w:right="165" w:hanging="23"/>
              <w:spacing w:after="0" w:line="240" w:lineRule="auto"/>
              <w:widowControl w:val="off"/>
              <w:tabs>
                <w:tab w:val="left" w:pos="162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Фотографии транспортных средств, соответствующие следующим требованиям:</w:t>
            </w:r>
            <w:r/>
          </w:p>
          <w:p>
            <w:pPr>
              <w:numPr>
                <w:ilvl w:val="0"/>
                <w:numId w:val="37"/>
              </w:numPr>
              <w:ind w:left="23" w:right="165" w:hanging="23"/>
              <w:spacing w:after="0" w:line="240" w:lineRule="auto"/>
              <w:widowControl w:val="off"/>
              <w:tabs>
                <w:tab w:val="left" w:pos="162" w:leader="none"/>
                <w:tab w:val="left" w:pos="431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Транспортное средство занимает не менее 50% кадра</w:t>
            </w:r>
            <w:r/>
          </w:p>
          <w:p>
            <w:pPr>
              <w:numPr>
                <w:ilvl w:val="0"/>
                <w:numId w:val="37"/>
              </w:numPr>
              <w:ind w:left="23" w:right="165" w:hanging="23"/>
              <w:spacing w:after="0" w:line="240" w:lineRule="auto"/>
              <w:widowControl w:val="off"/>
              <w:tabs>
                <w:tab w:val="left" w:pos="162" w:leader="none"/>
                <w:tab w:val="left" w:pos="431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Изображение горизонтально ориентированно</w:t>
            </w:r>
            <w:r/>
          </w:p>
          <w:p>
            <w:pPr>
              <w:ind w:left="23" w:right="165" w:hanging="23"/>
              <w:spacing w:after="0" w:line="240" w:lineRule="auto"/>
              <w:widowControl w:val="off"/>
              <w:tabs>
                <w:tab w:val="left" w:pos="162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(не перевернуто)</w:t>
            </w:r>
            <w:r/>
          </w:p>
          <w:p>
            <w:pPr>
              <w:numPr>
                <w:ilvl w:val="0"/>
                <w:numId w:val="38"/>
              </w:numPr>
              <w:ind w:right="165"/>
              <w:spacing w:after="0" w:line="240" w:lineRule="auto"/>
              <w:widowControl w:val="off"/>
              <w:tabs>
                <w:tab w:val="left" w:pos="162" w:leader="none"/>
                <w:tab w:val="left" w:pos="431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Количество изображений равно количеству найденных транспортных средств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5" w:type="dxa"/>
            <w:vAlign w:val="center"/>
            <w:textDirection w:val="lrTb"/>
            <w:noWrap w:val="false"/>
          </w:tcPr>
          <w:p>
            <w:pPr>
              <w:ind w:left="119" w:right="16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Отчет с именем 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report_F_I.pdf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следующем формате: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1) таблица</w:t>
            </w:r>
            <w:r/>
          </w:p>
          <w:tbl>
            <w:tblPr>
              <w:tblW w:w="0" w:type="auto"/>
              <w:tblCellSpacing w:w="0" w:type="dxa"/>
              <w:tblBorders>
                <w:top w:val="single" w:color="B2A1C7" w:sz="4" w:space="0"/>
                <w:left w:val="single" w:color="B2A1C7" w:sz="4" w:space="0"/>
                <w:bottom w:val="single" w:color="B2A1C7" w:sz="4" w:space="0"/>
                <w:right w:val="single" w:color="B2A1C7" w:sz="4" w:space="0"/>
                <w:insideH w:val="single" w:color="B2A1C7" w:sz="4" w:space="0"/>
                <w:insideV w:val="single" w:color="B2A1C7" w:sz="4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1240"/>
              <w:gridCol w:w="1028"/>
              <w:gridCol w:w="956"/>
            </w:tblGrid>
            <w:tr>
              <w:trPr>
                <w:tblCellSpacing w:w="0" w:type="dxa"/>
                <w:trHeight w:val="337"/>
              </w:trPr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592" w:type="dxa"/>
                  <w:textDirection w:val="lrTb"/>
                  <w:noWrap w:val="false"/>
                </w:tcPr>
                <w:p>
                  <w:pPr>
                    <w:ind w:left="119" w:right="164"/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20"/>
                      <w:szCs w:val="20"/>
                      <w:lang w:eastAsia="ru-RU"/>
                    </w:rPr>
                    <w:t xml:space="preserve">№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1240" w:type="dxa"/>
                  <w:textDirection w:val="lrTb"/>
                  <w:noWrap w:val="false"/>
                </w:tcPr>
                <w:p>
                  <w:pPr>
                    <w:ind w:left="119" w:right="164"/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20"/>
                      <w:szCs w:val="20"/>
                      <w:lang w:eastAsia="ru-RU"/>
                    </w:rPr>
                    <w:t xml:space="preserve">Вид ТС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1028" w:type="dxa"/>
                  <w:textDirection w:val="lrTb"/>
                  <w:noWrap w:val="false"/>
                </w:tcPr>
                <w:p>
                  <w:pPr>
                    <w:ind w:left="119" w:right="164"/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20"/>
                      <w:szCs w:val="20"/>
                      <w:lang w:eastAsia="ru-RU"/>
                    </w:rPr>
                    <w:t xml:space="preserve">Фото ТС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956" w:type="dxa"/>
                  <w:textDirection w:val="lrTb"/>
                  <w:noWrap w:val="false"/>
                </w:tcPr>
                <w:p>
                  <w:pPr>
                    <w:ind w:left="119" w:right="164"/>
                    <w:jc w:val="center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20"/>
                      <w:szCs w:val="20"/>
                      <w:lang w:eastAsia="ru-RU"/>
                    </w:rPr>
                    <w:t xml:space="preserve">Цвет</w:t>
                  </w:r>
                  <w:r/>
                </w:p>
              </w:tc>
            </w:tr>
            <w:tr>
              <w:trPr>
                <w:tblCellSpacing w:w="0" w:type="dxa"/>
              </w:trPr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592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4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1240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4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1028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4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956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4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</w:tr>
            <w:tr>
              <w:trPr>
                <w:tblCellSpacing w:w="0" w:type="dxa"/>
              </w:trPr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592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5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1240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5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1028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5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  <w:tc>
                <w:tcPr>
                  <w:shd w:val="clear" w:color="auto" w:fill="f2f2f2"/>
                  <w:tcBorders>
                    <w:top w:val="single" w:color="B2A1C7" w:sz="4" w:space="0"/>
                    <w:left w:val="single" w:color="B2A1C7" w:sz="4" w:space="0"/>
                    <w:bottom w:val="single" w:color="B2A1C7" w:sz="4" w:space="0"/>
                    <w:right w:val="single" w:color="B2A1C7" w:sz="4" w:space="0"/>
                  </w:tcBorders>
                  <w:tcW w:w="956" w:type="dxa"/>
                  <w:vAlign w:val="center"/>
                  <w:textDirection w:val="lrTb"/>
                  <w:noWrap w:val="false"/>
                </w:tcPr>
                <w:p>
                  <w:pPr>
                    <w:ind w:left="119" w:right="165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lang w:eastAsia="ru-RU"/>
                    </w:rPr>
                    <w:t xml:space="preserve"> </w:t>
                  </w:r>
                  <w:r/>
                </w:p>
              </w:tc>
            </w:tr>
          </w:tbl>
          <w:p>
            <w:pPr>
              <w:ind w:left="119" w:right="16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2) схема дорог, на которой цифрами указано расположение ТС соответственно нумерации в таблице, а также обозначения дорог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 отчёта в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Приложении 7</w:t>
            </w:r>
            <w:r/>
          </w:p>
        </w:tc>
      </w:tr>
    </w:tbl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Б.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FPV пилотирование</w:t>
      </w:r>
      <w:r/>
    </w:p>
    <w:p>
      <w:pPr>
        <w:contextualSpacing/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ru-RU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– 2 часа</w:t>
      </w:r>
      <w:r/>
    </w:p>
    <w:p>
      <w:pPr>
        <w:spacing w:before="2" w:after="0" w:line="240" w:lineRule="auto"/>
        <w:widowControl w:val="off"/>
        <w:rPr>
          <w:rFonts w:ascii="Times New Roman" w:hAnsi="Times New Roman" w:eastAsia="Times New Roman" w:cs="Times New Roman"/>
          <w:b/>
          <w:color w:val="4f6228"/>
          <w:sz w:val="36"/>
          <w:szCs w:val="36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Задания:</w:t>
      </w:r>
      <w:r/>
    </w:p>
    <w:p>
      <w:pPr>
        <w:spacing w:before="10" w:after="0" w:line="240" w:lineRule="auto"/>
        <w:widowControl w:val="off"/>
        <w:rPr>
          <w:rFonts w:ascii="Times New Roman" w:hAnsi="Times New Roman" w:eastAsia="Times New Roman" w:cs="Times New Roman"/>
          <w:b/>
          <w:color w:val="000000"/>
          <w:sz w:val="20"/>
          <w:szCs w:val="20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  <w:lang w:eastAsia="ru-RU"/>
        </w:rPr>
      </w:r>
      <w:r/>
    </w:p>
    <w:tbl>
      <w:tblPr>
        <w:tblW w:w="10065" w:type="dxa"/>
        <w:tblInd w:w="-5" w:type="dxa"/>
        <w:tblBorders>
          <w:top w:val="single" w:color="B2A1C7" w:sz="4" w:space="0"/>
          <w:left w:val="single" w:color="B2A1C7" w:sz="4" w:space="0"/>
          <w:bottom w:val="single" w:color="B2A1C7" w:sz="4" w:space="0"/>
          <w:right w:val="single" w:color="B2A1C7" w:sz="4" w:space="0"/>
          <w:insideH w:val="single" w:color="B2A1C7" w:sz="4" w:space="0"/>
          <w:insideV w:val="single" w:color="B2A1C7" w:sz="4" w:space="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4678"/>
      </w:tblGrid>
      <w:tr>
        <w:trPr>
          <w:trHeight w:val="344"/>
        </w:trPr>
        <w:tc>
          <w:tcPr>
            <w:shd w:val="clear" w:color="auto" w:fill="76923c"/>
            <w:tcW w:w="1701" w:type="dxa"/>
            <w:textDirection w:val="lrTb"/>
            <w:noWrap w:val="false"/>
          </w:tcPr>
          <w:p>
            <w:pPr>
              <w:ind w:left="174"/>
              <w:spacing w:after="0" w:line="32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Задача</w:t>
            </w:r>
            <w:r/>
          </w:p>
        </w:tc>
        <w:tc>
          <w:tcPr>
            <w:shd w:val="clear" w:color="auto" w:fill="76923c"/>
            <w:tcW w:w="3686" w:type="dxa"/>
            <w:textDirection w:val="lrTb"/>
            <w:noWrap w:val="false"/>
          </w:tcPr>
          <w:p>
            <w:pPr>
              <w:ind w:left="813"/>
              <w:spacing w:after="0" w:line="32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Входные данные</w:t>
            </w:r>
            <w:r/>
          </w:p>
        </w:tc>
        <w:tc>
          <w:tcPr>
            <w:shd w:val="clear" w:color="auto" w:fill="76923c"/>
            <w:tcW w:w="4678" w:type="dxa"/>
            <w:textDirection w:val="lrTb"/>
            <w:noWrap w:val="false"/>
          </w:tcPr>
          <w:p>
            <w:pPr>
              <w:ind w:left="929"/>
              <w:spacing w:after="0" w:line="32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Выходные данные</w:t>
            </w:r>
            <w:r/>
          </w:p>
        </w:tc>
      </w:tr>
      <w:tr>
        <w:trPr>
          <w:trHeight w:val="460"/>
        </w:trPr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предполетную подготовку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ind w:left="32" w:hanging="357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Проверить целостность коптера.</w:t>
            </w:r>
            <w:r/>
          </w:p>
          <w:p>
            <w:pPr>
              <w:numPr>
                <w:ilvl w:val="0"/>
                <w:numId w:val="5"/>
              </w:numPr>
              <w:ind w:left="32" w:hanging="357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настройки полетного контроллера и пульта радиоуправления. </w:t>
            </w:r>
            <w:r/>
          </w:p>
          <w:p>
            <w:pPr>
              <w:numPr>
                <w:ilvl w:val="0"/>
                <w:numId w:val="5"/>
              </w:numPr>
              <w:ind w:left="32" w:hanging="357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Настроить канал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видеопередачи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 формате RN, где N – номер участника</w:t>
            </w:r>
            <w:r/>
          </w:p>
          <w:p>
            <w:pPr>
              <w:numPr>
                <w:ilvl w:val="0"/>
                <w:numId w:val="5"/>
              </w:numPr>
              <w:ind w:left="32" w:hanging="357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Получить видеопоток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 камеры коптера на FPV шлеме</w:t>
            </w:r>
            <w:r/>
          </w:p>
        </w:tc>
        <w:tc>
          <w:tcPr>
            <w:shd w:val="clear" w:color="auto" w:fill="auto"/>
            <w:tcW w:w="4678" w:type="dxa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Коптер, готовый к полету;</w:t>
            </w:r>
            <w:r/>
          </w:p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r>
            <w:r/>
          </w:p>
          <w:p>
            <w:pPr>
              <w:numPr>
                <w:ilvl w:val="0"/>
                <w:numId w:val="7"/>
              </w:num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FPV шлем, принимающий сигнал с камеры коптера;</w:t>
            </w:r>
            <w:r/>
          </w:p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r>
            <w:r/>
          </w:p>
          <w:p>
            <w:pPr>
              <w:numPr>
                <w:ilvl w:val="0"/>
                <w:numId w:val="7"/>
              </w:num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Настроенный пульт</w:t>
            </w:r>
            <w:r/>
          </w:p>
        </w:tc>
      </w:tr>
      <w:tr>
        <w:trPr>
          <w:trHeight w:val="413"/>
        </w:trPr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Пролететь трассу в симуляторе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LiftOff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трасс: 2 трассы, определяются в рамках 30% изменений</w:t>
            </w:r>
            <w:r/>
          </w:p>
        </w:tc>
        <w:tc>
          <w:tcPr>
            <w:shd w:val="clear" w:color="auto" w:fill="auto"/>
            <w:tcW w:w="4678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Трасса пройдена за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min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время.</w:t>
            </w:r>
            <w:r/>
          </w:p>
          <w:p>
            <w:pPr>
              <w:ind w:left="32"/>
              <w:spacing w:after="0" w:line="240" w:lineRule="auto"/>
              <w:widowControl w:val="off"/>
              <w:tabs>
                <w:tab w:val="left" w:pos="2975" w:leader="none"/>
                <w:tab w:val="left" w:pos="3116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Сохраненные скриншоты из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LiftOff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 папке с названием 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FPV_Ф_И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рабочем столе (где Ф_И (F_I) – 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Фамилия_Имя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 конкурсанта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), на которых видно время прохождения трасс. Имя файла 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val="en-US" w:eastAsia="ru-RU"/>
              </w:rPr>
              <w:t xml:space="preserve">trassa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1_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val="en-US" w:eastAsia="ru-RU"/>
              </w:rPr>
              <w:t xml:space="preserve">N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val="en-US" w:eastAsia="ru-RU"/>
              </w:rPr>
              <w:t xml:space="preserve">jpg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val="en-US" w:eastAsia="ru-RU"/>
              </w:rPr>
              <w:t xml:space="preserve">trassa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2_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val="en-US" w:eastAsia="ru-RU"/>
              </w:rPr>
              <w:t xml:space="preserve">N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szCs w:val="24"/>
                <w:lang w:val="en-US" w:eastAsia="ru-RU"/>
              </w:rPr>
              <w:t xml:space="preserve">jpg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где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N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-номер участника</w:t>
            </w:r>
            <w:r/>
          </w:p>
        </w:tc>
      </w:tr>
      <w:tr>
        <w:trPr>
          <w:trHeight w:val="803"/>
        </w:trPr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полет по трассе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минуты (включая 1 минуту предполетной подготовки)</w:t>
            </w:r>
            <w:r/>
          </w:p>
        </w:tc>
        <w:tc>
          <w:tcPr>
            <w:shd w:val="clear" w:color="auto" w:fill="auto"/>
            <w:tcW w:w="4678" w:type="dxa"/>
            <w:textDirection w:val="lrTb"/>
            <w:noWrap w:val="false"/>
          </w:tcPr>
          <w:p>
            <w:pPr>
              <w:ind w:left="32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Наименьшее время пролета всей трассы, без касаний элементов полигона и трассы.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Посадка в указанную зону.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Коптер без повреждений.</w:t>
            </w:r>
            <w:r/>
          </w:p>
        </w:tc>
      </w:tr>
    </w:tbl>
    <w:p>
      <w:pPr>
        <w:ind w:left="284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Настройки, которые необходимо сделать конкурсанту: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  <w:t xml:space="preserve">- мощность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видеопередатчика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установить 25 мВт</w:t>
      </w:r>
      <w:r/>
    </w:p>
    <w:p>
      <w:pPr>
        <w:ind w:left="284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настроить канал согласно ТЗ</w:t>
      </w:r>
      <w:r/>
    </w:p>
    <w:p>
      <w:pPr>
        <w:ind w:left="284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вывести 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OSD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номер канала и мощность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видеопередатчика</w:t>
      </w:r>
      <w:r/>
    </w:p>
    <w:p>
      <w:pPr>
        <w:ind w:left="284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цвет светодиодной ленты: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арм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- синий,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дизарм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красный</w:t>
      </w:r>
      <w:r/>
    </w:p>
    <w:p>
      <w:pPr>
        <w:ind w:left="284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(конкретные значения настроек могут быть изменены в рамках 30%)</w:t>
      </w:r>
      <w:r/>
    </w:p>
    <w:p>
      <w:pPr>
        <w:ind w:right="-1"/>
        <w:spacing w:after="0" w:line="276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Дополнительные условия</w:t>
      </w:r>
      <w:r/>
    </w:p>
    <w:p>
      <w:pPr>
        <w:numPr>
          <w:ilvl w:val="0"/>
          <w:numId w:val="6"/>
        </w:numPr>
        <w:ind w:left="284" w:right="-1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Arial" w:hAnsi="Arial" w:eastAsia="Arial" w:cs="Arial"/>
          <w:color w:val="0070c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Конкурсанты находится в специально обозначенных для пилота зонах.</w:t>
      </w:r>
      <w:r/>
    </w:p>
    <w:p>
      <w:pPr>
        <w:numPr>
          <w:ilvl w:val="0"/>
          <w:numId w:val="6"/>
        </w:numPr>
        <w:ind w:left="284" w:right="-1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Arial" w:hAnsi="Arial" w:eastAsia="Arial" w:cs="Arial"/>
          <w:color w:val="0070c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Очередность полётов производится согласно жеребьевке конкурсных мест.</w:t>
      </w:r>
      <w:r/>
    </w:p>
    <w:p>
      <w:pPr>
        <w:numPr>
          <w:ilvl w:val="0"/>
          <w:numId w:val="6"/>
        </w:numPr>
        <w:ind w:left="284" w:right="-1"/>
        <w:jc w:val="both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Arial" w:hAnsi="Arial" w:eastAsia="Arial" w:cs="Arial"/>
          <w:color w:val="0070c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поломке коптера в любой части модуля конкурсант чинит коптер самостоятельно с помощью рем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омплекта.  Дополнительное оборудование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выходящее за рамки ремкомплекта,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выдается.</w:t>
      </w:r>
      <w:r/>
    </w:p>
    <w:p>
      <w:pPr>
        <w:ind w:right="-1"/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outlineLvl w:val="2"/>
      </w:pPr>
      <w:r/>
      <w:bookmarkStart w:id="17" w:name="_Toc126697035"/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Тестовая попытка</w:t>
      </w:r>
      <w:bookmarkEnd w:id="17"/>
      <w:r/>
      <w:r/>
    </w:p>
    <w:p>
      <w:pPr>
        <w:numPr>
          <w:ilvl w:val="0"/>
          <w:numId w:val="6"/>
        </w:numPr>
        <w:ind w:left="709" w:right="-1" w:hanging="567"/>
        <w:jc w:val="both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Arial" w:hAnsi="Arial" w:eastAsia="Arial" w:cs="Arial"/>
          <w:color w:val="0070c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Конкурсант вправе сделать 1 тестовую попытку в первые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0 минут модуля</w:t>
      </w:r>
      <w:r/>
    </w:p>
    <w:p>
      <w:pPr>
        <w:numPr>
          <w:ilvl w:val="0"/>
          <w:numId w:val="6"/>
        </w:numPr>
        <w:ind w:left="709" w:right="-1" w:hanging="567"/>
        <w:jc w:val="both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Arial" w:hAnsi="Arial" w:eastAsia="Arial" w:cs="Arial"/>
          <w:color w:val="0070c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Общее время тестовой попытки составляет 2 минуты (с момента входа в полетную зону).</w:t>
      </w:r>
      <w:r/>
    </w:p>
    <w:p>
      <w:pPr>
        <w:numPr>
          <w:ilvl w:val="0"/>
          <w:numId w:val="6"/>
        </w:numPr>
        <w:ind w:left="709" w:right="-1" w:hanging="567"/>
        <w:jc w:val="both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Arial" w:hAnsi="Arial" w:eastAsia="Arial" w:cs="Arial"/>
          <w:color w:val="0070c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Пролетать можно по всей трассе и любым элементам</w:t>
      </w:r>
      <w:r/>
    </w:p>
    <w:p>
      <w:pPr>
        <w:ind w:right="-1"/>
        <w:jc w:val="both"/>
        <w:spacing w:after="0" w:line="276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После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0 минут от начала модуля проверка работоспособности оборудования может производиться только в дополнительной (тестовой) полетной зоне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порядке живой очереди.</w:t>
      </w:r>
      <w:r/>
    </w:p>
    <w:p>
      <w:pPr>
        <w:ind w:right="-1"/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outlineLvl w:val="2"/>
      </w:pPr>
      <w:r/>
      <w:bookmarkStart w:id="18" w:name="_Toc126697036"/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Зачётные полёты</w:t>
      </w:r>
      <w:bookmarkEnd w:id="18"/>
      <w:r/>
      <w:r/>
    </w:p>
    <w:p>
      <w:pPr>
        <w:ind w:right="-1"/>
        <w:jc w:val="both"/>
        <w:spacing w:after="0" w:line="276" w:lineRule="auto"/>
        <w:widowControl w:val="off"/>
        <w:tabs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2"/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Количество зачетных полётов – 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попытка на каждую трассу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ind w:right="-1"/>
        <w:jc w:val="both"/>
        <w:spacing w:after="0" w:line="276" w:lineRule="auto"/>
        <w:widowControl w:val="off"/>
        <w:tabs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2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Общее время зачетного полёта составляет 3 минуты</w:t>
      </w:r>
      <w:r/>
    </w:p>
    <w:p>
      <w:pPr>
        <w:ind w:right="-1"/>
        <w:jc w:val="both"/>
        <w:spacing w:after="0" w:line="276" w:lineRule="auto"/>
        <w:widowControl w:val="off"/>
        <w:tabs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2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(1 мин предполетной подготовки с момента подхода конкурсанта к рабочему месту + 2 мин полета) по команде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ready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stady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GO».</w:t>
      </w:r>
      <w:r/>
    </w:p>
    <w:p>
      <w:pPr>
        <w:ind w:right="-1"/>
        <w:jc w:val="both"/>
        <w:spacing w:after="0" w:line="276" w:lineRule="auto"/>
        <w:widowControl w:val="off"/>
        <w:tabs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2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Если один элемент трассы пройден неверно, участник имеет право вернуться и пройти этот элемент повторно (в рамках отведённого времени)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случае, если элемент не пройден согласно схеме трассы, круг не может быть засчитан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ind w:right="-1"/>
        <w:jc w:val="both"/>
        <w:spacing w:after="0" w:line="276" w:lineRule="auto"/>
        <w:widowControl w:val="off"/>
        <w:tabs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2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Прохождение круга засчитывается по прохождению последнего элемента круга.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Время окончания прохождения трассы считается по прохождению последнего элемента трассы.</w:t>
      </w:r>
      <w:r/>
    </w:p>
    <w:p>
      <w:pPr>
        <w:numPr>
          <w:ilvl w:val="0"/>
          <w:numId w:val="8"/>
        </w:numPr>
        <w:contextualSpacing/>
        <w:ind w:left="0" w:right="-1" w:firstLine="0"/>
        <w:jc w:val="both"/>
        <w:spacing w:after="0" w:line="276" w:lineRule="auto"/>
        <w:widowControl w:val="off"/>
        <w:tabs>
          <w:tab w:val="left" w:pos="426" w:leader="none"/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падении коптера, попытка продолжается (время не останавливается), если коптер может продолжить полёт без нарушения правил техники безопасности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Допускается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вход участника в полетную зону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для осмотра коптера после падения и принятия мер по продолжению полета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 рамках отведённого времени)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В случае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если техническое состояние коптера не позволяет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продолжить полёт без нарушения правил техники безопасности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зачетная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попытка участника считается завершенной.</w:t>
      </w:r>
      <w:r/>
    </w:p>
    <w:p>
      <w:pPr>
        <w:ind w:right="-1"/>
        <w:jc w:val="center"/>
        <w:spacing w:after="0" w:line="278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ind w:right="-1"/>
        <w:jc w:val="center"/>
        <w:spacing w:after="0" w:line="278" w:lineRule="auto"/>
        <w:widowControl w:val="off"/>
        <w:tabs>
          <w:tab w:val="left" w:pos="1984" w:leader="none"/>
          <w:tab w:val="left" w:pos="1985" w:leader="none"/>
        </w:tabs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Пример трассы для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FPV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пилотирования</w:t>
      </w:r>
      <w:r/>
    </w:p>
    <w:tbl>
      <w:tblPr>
        <w:tblStyle w:val="971"/>
        <w:tblW w:w="0" w:type="auto"/>
        <w:tblLook w:val="04A0" w:firstRow="1" w:lastRow="0" w:firstColumn="1" w:lastColumn="0" w:noHBand="0" w:noVBand="1"/>
      </w:tblPr>
      <w:tblGrid>
        <w:gridCol w:w="2533"/>
        <w:gridCol w:w="7096"/>
      </w:tblGrid>
      <w:tr>
        <w:trPr/>
        <w:tc>
          <w:tcPr>
            <w:tcW w:w="2547" w:type="dxa"/>
            <w:textDirection w:val="lrTb"/>
            <w:noWrap w:val="false"/>
          </w:tcPr>
          <w:p>
            <w:pPr>
              <w:ind w:right="-57"/>
              <w:spacing w:line="320" w:lineRule="auto"/>
              <w:rPr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b/>
                <w:color w:val="7030a0"/>
                <w:sz w:val="24"/>
                <w:szCs w:val="24"/>
              </w:rPr>
              <w:t xml:space="preserve">Трасса </w:t>
            </w:r>
            <w:r>
              <w:rPr>
                <w:color w:val="000000"/>
                <w:sz w:val="24"/>
                <w:szCs w:val="24"/>
              </w:rPr>
              <w:t xml:space="preserve">(полоса препятствий) </w:t>
            </w:r>
            <w:r/>
          </w:p>
          <w:p>
            <w:pPr>
              <w:ind w:right="-57"/>
              <w:spacing w:before="14"/>
              <w:tabs>
                <w:tab w:val="right" w:pos="3405" w:leader="none"/>
              </w:tabs>
              <w:rPr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4"/>
                <w:szCs w:val="24"/>
              </w:rPr>
              <w:t xml:space="preserve">совокупность элементов в установленной последовательности</w:t>
            </w:r>
            <w:r/>
          </w:p>
          <w:p>
            <w:pPr>
              <w:ind w:right="-57"/>
              <w:spacing w:before="14"/>
              <w:tabs>
                <w:tab w:val="right" w:pos="3405" w:leader="none"/>
              </w:tabs>
              <w:rPr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4"/>
                <w:szCs w:val="24"/>
              </w:rPr>
            </w:r>
            <w:r/>
          </w:p>
          <w:p>
            <w:pPr>
              <w:ind w:right="-57"/>
              <w:spacing w:before="14"/>
              <w:tabs>
                <w:tab w:val="right" w:pos="3405" w:leader="none"/>
              </w:tabs>
              <w:rPr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 xml:space="preserve">элементов трассы</w:t>
            </w:r>
            <w:r>
              <w:rPr>
                <w:color w:val="7030a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– от 10 до 20 (определяется в рамках 30% изменений)</w:t>
            </w:r>
            <w:r/>
          </w:p>
          <w:p>
            <w:pPr>
              <w:ind w:right="-57"/>
              <w:spacing w:before="14"/>
              <w:tabs>
                <w:tab w:val="right" w:pos="3405" w:leader="none"/>
              </w:tabs>
              <w:rPr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 xml:space="preserve">кругов </w:t>
            </w:r>
            <w:r>
              <w:rPr>
                <w:color w:val="000000"/>
                <w:sz w:val="24"/>
                <w:szCs w:val="24"/>
              </w:rPr>
              <w:t xml:space="preserve">=  не менее 2 (определяется в рамках 30% изменений)</w:t>
            </w:r>
            <w:r/>
          </w:p>
          <w:p>
            <w:pPr>
              <w:ind w:right="-57"/>
              <w:spacing w:before="14"/>
              <w:tabs>
                <w:tab w:val="right" w:pos="3405" w:leader="none"/>
              </w:tabs>
              <w:rPr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 xml:space="preserve">трасс</w:t>
            </w:r>
            <w:r>
              <w:rPr>
                <w:color w:val="000000"/>
                <w:sz w:val="24"/>
                <w:szCs w:val="24"/>
              </w:rPr>
              <w:t xml:space="preserve">=2</w:t>
            </w:r>
            <w:r/>
          </w:p>
          <w:p>
            <w:pPr>
              <w:ind w:right="-57"/>
              <w:jc w:val="center"/>
              <w:spacing w:line="278" w:lineRule="auto"/>
              <w:widowControl w:val="off"/>
              <w:tabs>
                <w:tab w:val="left" w:pos="1984" w:leader="none"/>
                <w:tab w:val="left" w:pos="1985" w:leader="none"/>
              </w:tabs>
              <w:rPr>
                <w:rFonts w:ascii="Arial" w:hAnsi="Arial" w:eastAsia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color w:val="0070c0"/>
                <w:sz w:val="28"/>
                <w:szCs w:val="28"/>
              </w:rPr>
            </w:r>
            <w:r/>
          </w:p>
        </w:tc>
        <w:tc>
          <w:tcPr>
            <w:tcW w:w="7082" w:type="dxa"/>
            <w:textDirection w:val="lrTb"/>
            <w:noWrap w:val="false"/>
          </w:tcPr>
          <w:p>
            <w:pPr>
              <w:ind w:right="-1"/>
              <w:jc w:val="center"/>
              <w:spacing w:line="278" w:lineRule="auto"/>
              <w:widowControl w:val="off"/>
              <w:tabs>
                <w:tab w:val="left" w:pos="1984" w:leader="none"/>
                <w:tab w:val="left" w:pos="1985" w:leader="none"/>
              </w:tabs>
              <w:rPr>
                <w:rFonts w:ascii="Arial" w:hAnsi="Arial" w:eastAsia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color w:val="0070c0"/>
                <w:sz w:val="28"/>
                <w:szCs w:val="28"/>
              </w:rPr>
            </w:r>
            <w:r/>
          </w:p>
          <w:p>
            <w:pPr>
              <w:ind w:right="-1"/>
              <w:jc w:val="center"/>
              <w:spacing w:line="278" w:lineRule="auto"/>
              <w:widowControl w:val="off"/>
              <w:tabs>
                <w:tab w:val="left" w:pos="1984" w:leader="none"/>
                <w:tab w:val="left" w:pos="1985" w:leader="none"/>
              </w:tabs>
              <w:rPr>
                <w:rFonts w:ascii="Arial" w:hAnsi="Arial" w:eastAsia="Arial" w:cs="Arial"/>
                <w:b/>
                <w:bCs/>
                <w:color w:val="0070c0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368800" cy="2984500"/>
                      <wp:effectExtent l="0" t="0" r="0" b="6350"/>
                      <wp:docPr id="5" name="image5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0.png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392" cy="298490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344.0pt;height:235.0pt;mso-wrap-distance-left:0.0pt;mso-wrap-distance-top:0.0pt;mso-wrap-distance-right:0.0pt;mso-wrap-distance-bottom:0.0pt;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</w:tr>
    </w:tbl>
    <w:p>
      <w:pPr>
        <w:jc w:val="both"/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В.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и ремонт БПЛА 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2 часа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tbl>
      <w:tblPr>
        <w:tblStyle w:val="1025"/>
        <w:tblW w:w="9781" w:type="dxa"/>
        <w:tblInd w:w="-5" w:type="dxa"/>
        <w:tblBorders>
          <w:top w:val="single" w:color="B2A1C7" w:sz="4" w:space="0"/>
          <w:left w:val="single" w:color="B2A1C7" w:sz="4" w:space="0"/>
          <w:bottom w:val="single" w:color="B2A1C7" w:sz="4" w:space="0"/>
          <w:right w:val="single" w:color="B2A1C7" w:sz="4" w:space="0"/>
          <w:insideH w:val="single" w:color="B2A1C7" w:sz="4" w:space="0"/>
          <w:insideV w:val="single" w:color="B2A1C7" w:sz="4" w:space="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3685"/>
      </w:tblGrid>
      <w:tr>
        <w:trPr>
          <w:trHeight w:val="422"/>
        </w:trPr>
        <w:tc>
          <w:tcPr>
            <w:shd w:val="clear" w:color="auto" w:fill="76923c"/>
            <w:tcW w:w="3119" w:type="dxa"/>
            <w:textDirection w:val="lrTb"/>
            <w:noWrap w:val="false"/>
          </w:tcPr>
          <w:p>
            <w:pPr>
              <w:ind w:left="142"/>
              <w:jc w:val="center"/>
              <w:spacing w:before="2"/>
              <w:rPr>
                <w:rFonts w:ascii="Times New Roman" w:hAnsi="Times New Roman" w:eastAsia="Times New Roman" w:cs="Times New Roman"/>
                <w:i/>
                <w:sz w:val="28"/>
              </w:rPr>
            </w:pP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Задача</w:t>
            </w:r>
            <w:r/>
          </w:p>
        </w:tc>
        <w:tc>
          <w:tcPr>
            <w:shd w:val="clear" w:color="auto" w:fill="76923c"/>
            <w:tcW w:w="2977" w:type="dxa"/>
            <w:textDirection w:val="lrTb"/>
            <w:noWrap w:val="false"/>
          </w:tcPr>
          <w:p>
            <w:pPr>
              <w:ind w:left="142"/>
              <w:jc w:val="center"/>
              <w:spacing w:before="2"/>
              <w:rPr>
                <w:rFonts w:ascii="Times New Roman" w:hAnsi="Times New Roman" w:eastAsia="Times New Roman" w:cs="Times New Roman"/>
                <w:i/>
                <w:sz w:val="28"/>
              </w:rPr>
            </w:pP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Входные</w:t>
            </w: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данные</w:t>
            </w:r>
            <w:r/>
          </w:p>
        </w:tc>
        <w:tc>
          <w:tcPr>
            <w:shd w:val="clear" w:color="auto" w:fill="76923c"/>
            <w:tcW w:w="3685" w:type="dxa"/>
            <w:textDirection w:val="lrTb"/>
            <w:noWrap w:val="false"/>
          </w:tcPr>
          <w:p>
            <w:pPr>
              <w:ind w:left="142"/>
              <w:spacing w:before="2"/>
              <w:rPr>
                <w:rFonts w:ascii="Times New Roman" w:hAnsi="Times New Roman" w:eastAsia="Times New Roman" w:cs="Times New Roman"/>
                <w:i/>
                <w:sz w:val="28"/>
              </w:rPr>
            </w:pP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Выходные</w:t>
            </w: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ffffff"/>
                <w:sz w:val="28"/>
              </w:rPr>
              <w:t xml:space="preserve">данные</w:t>
            </w:r>
            <w:r/>
          </w:p>
        </w:tc>
      </w:tr>
      <w:tr>
        <w:trPr>
          <w:trHeight w:val="1893"/>
        </w:trPr>
        <w:tc>
          <w:tcPr>
            <w:shd w:val="clear" w:color="auto" w:fill="f2eff5"/>
            <w:tcW w:w="3119" w:type="dxa"/>
            <w:textDirection w:val="lrTb"/>
            <w:noWrap w:val="false"/>
          </w:tcPr>
          <w:p>
            <w:pPr>
              <w:ind w:left="142"/>
              <w:spacing w:before="1" w:line="254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Найти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устранить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неисправности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142" w:right="136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Дефекты и неисправности, внесенные в дрон перед началом модуля</w:t>
            </w:r>
            <w:r/>
          </w:p>
        </w:tc>
        <w:tc>
          <w:tcPr>
            <w:shd w:val="clear" w:color="auto" w:fill="f2eff5"/>
            <w:tcW w:w="3685" w:type="dxa"/>
            <w:textDirection w:val="lrTb"/>
            <w:noWrap w:val="false"/>
          </w:tcPr>
          <w:p>
            <w:pPr>
              <w:ind w:left="142" w:right="141"/>
              <w:jc w:val="both"/>
              <w:tabs>
                <w:tab w:val="left" w:pos="23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Починенный дрон с аккуратно уложенными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проводами. </w:t>
            </w:r>
            <w:r/>
          </w:p>
          <w:p>
            <w:pPr>
              <w:ind w:left="142" w:right="141"/>
              <w:jc w:val="both"/>
              <w:tabs>
                <w:tab w:val="left" w:pos="23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Неисправность не будет считаться устранённой при наличии в паяном соединении не пропаянных или закороченных участков.</w:t>
            </w:r>
            <w:r/>
          </w:p>
        </w:tc>
      </w:tr>
      <w:tr>
        <w:trPr>
          <w:trHeight w:val="2132"/>
        </w:trPr>
        <w:tc>
          <w:tcPr>
            <w:shd w:val="clear" w:color="auto" w:fill="f2eff5"/>
            <w:tcW w:w="3119" w:type="dxa"/>
            <w:textDirection w:val="lrTb"/>
            <w:noWrap w:val="false"/>
          </w:tcPr>
          <w:p>
            <w:pPr>
              <w:ind w:left="119" w:right="458"/>
              <w:spacing w:before="1" w:line="252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Занести в дефектную ведомость перечень и описание неисправностей с соблюдением профессиональной</w:t>
            </w:r>
            <w:r/>
          </w:p>
          <w:p>
            <w:pPr>
              <w:ind w:left="119"/>
              <w:spacing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терминологии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142" w:right="136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Шаблон дефектной ведомости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lang w:val="ru-RU"/>
              </w:rPr>
              <w:t xml:space="preserve">(Приложение 8)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</w:t>
            </w:r>
            <w:r/>
          </w:p>
          <w:p>
            <w:pPr>
              <w:ind w:left="142" w:right="136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Найденные конкурсантом дефекты и неисправности</w:t>
            </w:r>
            <w:r/>
          </w:p>
        </w:tc>
        <w:tc>
          <w:tcPr>
            <w:shd w:val="clear" w:color="auto" w:fill="f2eff5"/>
            <w:tcW w:w="3685" w:type="dxa"/>
            <w:textDirection w:val="lrTb"/>
            <w:noWrap w:val="false"/>
          </w:tcPr>
          <w:p>
            <w:pPr>
              <w:ind w:left="142" w:right="141"/>
              <w:spacing w:before="1" w:line="249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Заполненная и сохраненная в папке с названием</w:t>
            </w:r>
            <w:r/>
          </w:p>
          <w:p>
            <w:pPr>
              <w:ind w:left="142" w:right="141"/>
              <w:spacing w:before="7" w:line="249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lang w:val="ru-RU"/>
              </w:rPr>
              <w:t xml:space="preserve">Дефектовка_Ф_И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»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br/>
              <w:t xml:space="preserve">на рабочем столе</w:t>
            </w:r>
            <w:r/>
          </w:p>
          <w:p>
            <w:pPr>
              <w:ind w:left="142" w:right="141"/>
              <w:spacing w:before="2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(где Ф_И (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F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_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) –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Фамилия_Имя</w:t>
            </w:r>
            <w:r/>
          </w:p>
          <w:p>
            <w:pPr>
              <w:ind w:left="142" w:right="141"/>
              <w:spacing w:before="13" w:line="280" w:lineRule="atLeas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конкурсанта) дефектная ведомость в формате .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pdf</w:t>
            </w:r>
            <w:r/>
          </w:p>
        </w:tc>
      </w:tr>
      <w:tr>
        <w:trPr>
          <w:trHeight w:val="2132"/>
        </w:trPr>
        <w:tc>
          <w:tcPr>
            <w:shd w:val="clear" w:color="auto" w:fill="f2eff5"/>
            <w:tcW w:w="3119" w:type="dxa"/>
            <w:textDirection w:val="lrTb"/>
            <w:noWrap w:val="false"/>
          </w:tcPr>
          <w:p>
            <w:pPr>
              <w:ind w:left="119" w:right="458"/>
              <w:spacing w:before="1" w:line="252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Выполнить подбор комплектующих квадрокоптера в соответствии с ТЗ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142" w:right="136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Техническое задание: описание необходимого функционала коптера/ комплектующих, список (набор) комплектующих для подбора и их спецификация  </w:t>
            </w:r>
            <w:r/>
          </w:p>
        </w:tc>
        <w:tc>
          <w:tcPr>
            <w:shd w:val="clear" w:color="auto" w:fill="f2eff5"/>
            <w:tcW w:w="3685" w:type="dxa"/>
            <w:textDirection w:val="lrTb"/>
            <w:noWrap w:val="false"/>
          </w:tcPr>
          <w:p>
            <w:pPr>
              <w:ind w:left="142" w:right="141"/>
              <w:spacing w:before="1" w:line="249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Заполнена и отправлена форма подбора комплектующих</w:t>
            </w:r>
            <w:r/>
          </w:p>
        </w:tc>
      </w:tr>
      <w:tr>
        <w:trPr>
          <w:trHeight w:val="2094"/>
        </w:trPr>
        <w:tc>
          <w:tcPr>
            <w:shd w:val="clear" w:color="auto" w:fill="f2eff5"/>
            <w:tcW w:w="3119" w:type="dxa"/>
            <w:textDirection w:val="lrTb"/>
            <w:noWrap w:val="false"/>
          </w:tcPr>
          <w:p>
            <w:pPr>
              <w:ind w:left="119" w:right="391"/>
              <w:spacing w:before="1" w:line="252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Проверить работоспособность дрона в полетной зоне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142" w:right="136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Разрешено тестирование зависания</w:t>
            </w:r>
            <w:r/>
          </w:p>
        </w:tc>
        <w:tc>
          <w:tcPr>
            <w:shd w:val="clear" w:color="auto" w:fill="f2eff5"/>
            <w:tcW w:w="3685" w:type="dxa"/>
            <w:textDirection w:val="lrTb"/>
            <w:noWrap w:val="false"/>
          </w:tcPr>
          <w:p>
            <w:pPr>
              <w:ind w:left="142" w:right="141"/>
              <w:spacing w:before="1" w:line="249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Летающий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коптер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без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повреждений</w:t>
            </w:r>
            <w:r/>
          </w:p>
        </w:tc>
      </w:tr>
      <w:tr>
        <w:trPr>
          <w:trHeight w:val="2625"/>
        </w:trPr>
        <w:tc>
          <w:tcPr>
            <w:tcW w:w="3119" w:type="dxa"/>
            <w:textDirection w:val="lrTb"/>
            <w:noWrap w:val="false"/>
          </w:tcPr>
          <w:p>
            <w:pPr>
              <w:ind w:left="119"/>
              <w:spacing w:line="242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Выполнить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проверочный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полёт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142" w:right="136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  <w:r/>
          </w:p>
        </w:tc>
        <w:tc>
          <w:tcPr>
            <w:shd w:val="clear" w:color="auto" w:fill="f2eff5"/>
            <w:tcW w:w="3685" w:type="dxa"/>
            <w:textDirection w:val="lrTb"/>
            <w:noWrap w:val="false"/>
          </w:tcPr>
          <w:p>
            <w:pPr>
              <w:ind w:left="142" w:right="141"/>
              <w:spacing w:before="1" w:line="252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 зависимости от типа ремонтируемого коптера для проверки управляемости коптера может быть выполнен пролёт по трассе в визуальном или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fpv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- режиме, а также проведена проверка установленного</w:t>
            </w:r>
            <w:r/>
          </w:p>
          <w:p>
            <w:pPr>
              <w:ind w:left="142" w:right="141"/>
              <w:spacing w:before="3" w:line="266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оборудования</w:t>
            </w:r>
            <w:r/>
          </w:p>
        </w:tc>
      </w:tr>
    </w:tbl>
    <w:p>
      <w:pPr>
        <w:ind w:left="284" w:hanging="426"/>
        <w:spacing w:before="87"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  <w:t xml:space="preserve">К снижению баллов за заполнение дефектной ведомости ведёт:</w:t>
      </w:r>
      <w:r/>
    </w:p>
    <w:p>
      <w:pPr>
        <w:numPr>
          <w:ilvl w:val="1"/>
          <w:numId w:val="9"/>
        </w:numPr>
        <w:ind w:left="283" w:hanging="425"/>
        <w:jc w:val="both"/>
        <w:spacing w:after="0" w:line="276" w:lineRule="auto"/>
        <w:widowControl w:val="off"/>
        <w:tabs>
          <w:tab w:val="left" w:pos="1624" w:leader="none"/>
          <w:tab w:val="left" w:pos="1625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некорректно выстроенная фраза, не позволяющая понять суть изложенного;</w:t>
      </w:r>
      <w:r/>
    </w:p>
    <w:p>
      <w:pPr>
        <w:numPr>
          <w:ilvl w:val="1"/>
          <w:numId w:val="9"/>
        </w:numPr>
        <w:ind w:left="283" w:hanging="425"/>
        <w:jc w:val="both"/>
        <w:spacing w:after="0" w:line="276" w:lineRule="auto"/>
        <w:widowControl w:val="off"/>
        <w:tabs>
          <w:tab w:val="left" w:pos="1624" w:leader="none"/>
          <w:tab w:val="left" w:pos="1625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использование словосочетаний,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относящихся к профессиональной терминологии.</w:t>
      </w:r>
      <w:r/>
    </w:p>
    <w:p>
      <w:pPr>
        <w:ind w:left="-142"/>
        <w:jc w:val="both"/>
        <w:spacing w:after="0" w:line="276" w:lineRule="auto"/>
        <w:widowControl w:val="off"/>
        <w:tabs>
          <w:tab w:val="left" w:pos="1624" w:leader="none"/>
          <w:tab w:val="left" w:pos="1625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ind w:firstLine="567"/>
        <w:spacing w:after="0" w:line="24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Пример трассы для пилотирования в визуальном режиме </w:t>
      </w:r>
      <w:r/>
    </w:p>
    <w:p>
      <w:pPr>
        <w:ind w:firstLine="567"/>
        <w:spacing w:after="0" w:line="24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(1 круг, 10 элементов):</w:t>
      </w:r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sz w:val="36"/>
          <w:szCs w:val="36"/>
          <w:u w:val="single"/>
        </w:rP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7724" cy="3752546"/>
                <wp:effectExtent l="0" t="0" r="6985" b="635"/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23096" cy="3755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6.0pt;height:295.5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b/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</w:rPr>
      </w:r>
      <w:r/>
    </w:p>
    <w:p>
      <w:pPr>
        <w:ind w:left="-142"/>
        <w:jc w:val="both"/>
        <w:spacing w:after="0" w:line="276" w:lineRule="auto"/>
        <w:widowControl w:val="off"/>
        <w:tabs>
          <w:tab w:val="left" w:pos="1624" w:leader="none"/>
          <w:tab w:val="left" w:pos="1625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/>
          <w:bCs/>
          <w:sz w:val="28"/>
        </w:rPr>
      </w:pPr>
      <w:r>
        <w:rPr>
          <w:rFonts w:ascii="Times New Roman" w:hAnsi="Times New Roman" w:eastAsia="Times New Roman" w:cs="Times New Roman"/>
          <w:b/>
          <w:bCs/>
          <w:sz w:val="28"/>
        </w:rPr>
        <w:t xml:space="preserve">Пример задания на подбор комплектующих</w:t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Вы занимаетесь сборкой и ремонтом </w:t>
      </w:r>
      <w:r>
        <w:rPr>
          <w:rFonts w:ascii="Times New Roman" w:hAnsi="Times New Roman" w:eastAsia="Times New Roman" w:cs="Times New Roman"/>
          <w:sz w:val="28"/>
          <w:lang w:val="en-US"/>
        </w:rPr>
        <w:t xml:space="preserve">DIY</w:t>
      </w:r>
      <w:r>
        <w:rPr>
          <w:rFonts w:ascii="Times New Roman" w:hAnsi="Times New Roman" w:eastAsia="Times New Roman" w:cs="Times New Roman"/>
          <w:sz w:val="28"/>
        </w:rPr>
        <w:t xml:space="preserve">квадрокоптеров.</w:t>
      </w:r>
      <w:r>
        <w:rPr>
          <w:rFonts w:ascii="Times New Roman" w:hAnsi="Times New Roman" w:eastAsia="Times New Roman" w:cs="Times New Roman"/>
          <w:sz w:val="28"/>
        </w:rPr>
        <w:t xml:space="preserve"> К Вам обратился клиент с просьбой о сборке дрона для фристайла. </w:t>
      </w:r>
      <w:r>
        <w:rPr>
          <w:rFonts w:ascii="Times New Roman" w:hAnsi="Times New Roman" w:eastAsia="Times New Roman" w:cs="Times New Roman"/>
          <w:sz w:val="28"/>
        </w:rPr>
        <w:t xml:space="preserve">Бюджет заказчика ограничен, поэтому он просит использовать в сборке уже имеющиеся </w:t>
      </w:r>
      <w:r>
        <w:rPr>
          <w:rFonts w:ascii="Times New Roman" w:hAnsi="Times New Roman" w:eastAsia="Times New Roman" w:cs="Times New Roman"/>
          <w:sz w:val="28"/>
        </w:rPr>
        <w:t xml:space="preserve">компоненты</w:t>
      </w:r>
      <w:r>
        <w:rPr>
          <w:rFonts w:ascii="Times New Roman" w:hAnsi="Times New Roman" w:eastAsia="Times New Roman" w:cs="Times New Roman"/>
          <w:sz w:val="28"/>
        </w:rPr>
        <w:t xml:space="preserve">: раму, полетный контроллер, двигатели</w:t>
      </w:r>
      <w:r>
        <w:rPr>
          <w:rFonts w:ascii="Times New Roman" w:hAnsi="Times New Roman" w:eastAsia="Times New Roman" w:cs="Times New Roman"/>
          <w:sz w:val="28"/>
        </w:rPr>
        <w:t xml:space="preserve"> (ТХ в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Приложении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 10</w:t>
      </w:r>
      <w:r>
        <w:rPr>
          <w:rFonts w:ascii="Times New Roman" w:hAnsi="Times New Roman" w:eastAsia="Times New Roman" w:cs="Times New Roman"/>
          <w:sz w:val="28"/>
        </w:rPr>
        <w:t xml:space="preserve">)</w:t>
      </w:r>
      <w:r>
        <w:rPr>
          <w:rFonts w:ascii="Times New Roman" w:hAnsi="Times New Roman" w:eastAsia="Times New Roman" w:cs="Times New Roman"/>
          <w:sz w:val="28"/>
        </w:rPr>
        <w:t xml:space="preserve">. </w:t>
      </w:r>
      <w:r>
        <w:rPr>
          <w:rFonts w:ascii="Times New Roman" w:hAnsi="Times New Roman" w:eastAsia="Times New Roman" w:cs="Times New Roman"/>
          <w:sz w:val="28"/>
        </w:rPr>
        <w:t xml:space="preserve">Также имеются совместимые с ними </w:t>
      </w:r>
      <w:r>
        <w:rPr>
          <w:rFonts w:ascii="Times New Roman" w:hAnsi="Times New Roman" w:eastAsia="Times New Roman" w:cs="Times New Roman"/>
          <w:sz w:val="28"/>
          <w:lang w:val="en-US"/>
        </w:rPr>
        <w:t xml:space="preserve">PDB</w:t>
      </w:r>
      <w:r>
        <w:rPr>
          <w:rFonts w:ascii="Times New Roman" w:hAnsi="Times New Roman" w:eastAsia="Times New Roman" w:cs="Times New Roman"/>
          <w:sz w:val="28"/>
        </w:rPr>
        <w:t xml:space="preserve">, радиоприёмник и пульт РУ,</w:t>
      </w:r>
      <w:r>
        <w:rPr>
          <w:rFonts w:ascii="Times New Roman" w:hAnsi="Times New Roman" w:eastAsia="Times New Roman" w:cs="Times New Roman"/>
          <w:sz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lang w:val="en-US"/>
        </w:rPr>
        <w:t xml:space="preserve">fpv</w:t>
      </w:r>
      <w:r>
        <w:rPr>
          <w:rFonts w:ascii="Times New Roman" w:hAnsi="Times New Roman" w:eastAsia="Times New Roman" w:cs="Times New Roman"/>
          <w:sz w:val="28"/>
        </w:rPr>
        <w:t xml:space="preserve">-оборудование. </w:t>
      </w:r>
      <w:r>
        <w:rPr>
          <w:rFonts w:ascii="Times New Roman" w:hAnsi="Times New Roman" w:eastAsia="Times New Roman" w:cs="Times New Roman"/>
          <w:sz w:val="28"/>
        </w:rPr>
        <w:t xml:space="preserve">Недостающие к</w:t>
      </w:r>
      <w:r>
        <w:rPr>
          <w:rFonts w:ascii="Times New Roman" w:hAnsi="Times New Roman" w:eastAsia="Times New Roman" w:cs="Times New Roman"/>
          <w:sz w:val="28"/>
        </w:rPr>
        <w:t xml:space="preserve">омплектующие </w:t>
      </w:r>
      <w:r>
        <w:rPr>
          <w:rFonts w:ascii="Times New Roman" w:hAnsi="Times New Roman" w:eastAsia="Times New Roman" w:cs="Times New Roman"/>
          <w:sz w:val="28"/>
        </w:rPr>
        <w:t xml:space="preserve">(регуляторы оборотов, пропеллеры, АКБ) </w:t>
      </w:r>
      <w:r>
        <w:rPr>
          <w:rFonts w:ascii="Times New Roman" w:hAnsi="Times New Roman" w:eastAsia="Times New Roman" w:cs="Times New Roman"/>
          <w:sz w:val="28"/>
        </w:rPr>
        <w:t xml:space="preserve">клиент </w:t>
      </w:r>
      <w:r>
        <w:rPr>
          <w:rFonts w:ascii="Times New Roman" w:hAnsi="Times New Roman" w:eastAsia="Times New Roman" w:cs="Times New Roman"/>
          <w:sz w:val="28"/>
        </w:rPr>
        <w:t xml:space="preserve">планирует</w:t>
      </w:r>
      <w:r>
        <w:rPr>
          <w:rFonts w:ascii="Times New Roman" w:hAnsi="Times New Roman" w:eastAsia="Times New Roman" w:cs="Times New Roman"/>
          <w:sz w:val="28"/>
        </w:rPr>
        <w:t xml:space="preserve"> </w:t>
      </w:r>
      <w:r>
        <w:rPr>
          <w:rFonts w:ascii="Times New Roman" w:hAnsi="Times New Roman" w:eastAsia="Times New Roman" w:cs="Times New Roman"/>
          <w:sz w:val="28"/>
        </w:rPr>
        <w:t xml:space="preserve"> закупать сам и уже нашёл в продаже </w:t>
      </w:r>
      <w:r>
        <w:rPr>
          <w:rFonts w:ascii="Times New Roman" w:hAnsi="Times New Roman" w:eastAsia="Times New Roman" w:cs="Times New Roman"/>
          <w:sz w:val="28"/>
        </w:rPr>
        <w:t xml:space="preserve">устраивающие его</w:t>
      </w:r>
      <w:r>
        <w:rPr>
          <w:rFonts w:ascii="Times New Roman" w:hAnsi="Times New Roman" w:eastAsia="Times New Roman" w:cs="Times New Roman"/>
          <w:sz w:val="28"/>
        </w:rPr>
        <w:t xml:space="preserve"> по цене (их список и ТХ в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Приложении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 10</w:t>
      </w:r>
      <w:r>
        <w:rPr>
          <w:rFonts w:ascii="Times New Roman" w:hAnsi="Times New Roman" w:eastAsia="Times New Roman" w:cs="Times New Roman"/>
          <w:sz w:val="28"/>
        </w:rPr>
        <w:t xml:space="preserve">). Необходимо выбрать </w:t>
      </w:r>
      <w:r>
        <w:rPr>
          <w:rFonts w:ascii="Times New Roman" w:hAnsi="Times New Roman" w:eastAsia="Times New Roman" w:cs="Times New Roman"/>
          <w:sz w:val="28"/>
        </w:rPr>
        <w:t xml:space="preserve">наиболее подходящие</w:t>
      </w:r>
      <w:r>
        <w:rPr>
          <w:rFonts w:ascii="Times New Roman" w:hAnsi="Times New Roman" w:eastAsia="Times New Roman" w:cs="Times New Roman"/>
          <w:sz w:val="28"/>
        </w:rPr>
        <w:t xml:space="preserve"> </w:t>
      </w:r>
      <w:r>
        <w:rPr>
          <w:rFonts w:ascii="Times New Roman" w:hAnsi="Times New Roman" w:eastAsia="Times New Roman" w:cs="Times New Roman"/>
          <w:sz w:val="28"/>
        </w:rPr>
        <w:t xml:space="preserve">из представленных </w:t>
      </w:r>
      <w:r>
        <w:rPr>
          <w:rFonts w:ascii="Times New Roman" w:hAnsi="Times New Roman" w:eastAsia="Times New Roman" w:cs="Times New Roman"/>
          <w:sz w:val="28"/>
        </w:rPr>
        <w:t xml:space="preserve">заказчиком </w:t>
      </w:r>
      <w:r>
        <w:rPr>
          <w:rFonts w:ascii="Times New Roman" w:hAnsi="Times New Roman" w:eastAsia="Times New Roman" w:cs="Times New Roman"/>
          <w:sz w:val="28"/>
        </w:rPr>
        <w:t xml:space="preserve">компоненты </w:t>
      </w:r>
      <w:r>
        <w:rPr>
          <w:rFonts w:ascii="Times New Roman" w:hAnsi="Times New Roman" w:eastAsia="Times New Roman" w:cs="Times New Roman"/>
          <w:sz w:val="28"/>
        </w:rPr>
        <w:t xml:space="preserve">для сборки </w:t>
      </w:r>
      <w:r>
        <w:rPr>
          <w:rFonts w:ascii="Times New Roman" w:hAnsi="Times New Roman" w:eastAsia="Times New Roman" w:cs="Times New Roman"/>
          <w:sz w:val="28"/>
        </w:rPr>
        <w:t xml:space="preserve">и обосновать этот выбор</w:t>
      </w:r>
      <w:r>
        <w:rPr>
          <w:rFonts w:ascii="Times New Roman" w:hAnsi="Times New Roman" w:eastAsia="Times New Roman" w:cs="Times New Roman"/>
          <w:sz w:val="28"/>
        </w:rPr>
        <w:t xml:space="preserve">. </w:t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Выполнить расчёт времени полёта коптера для выбранных комплектующих, </w:t>
      </w:r>
      <w:r>
        <w:rPr>
          <w:rFonts w:ascii="Times New Roman" w:hAnsi="Times New Roman" w:eastAsia="Times New Roman" w:cs="Times New Roman"/>
          <w:sz w:val="28"/>
        </w:rPr>
        <w:t xml:space="preserve"> </w:t>
      </w:r>
      <w:r>
        <w:rPr>
          <w:rFonts w:ascii="Times New Roman" w:hAnsi="Times New Roman" w:eastAsia="Times New Roman" w:cs="Times New Roman"/>
          <w:sz w:val="28"/>
        </w:rPr>
        <w:t xml:space="preserve">если его масса без АКБ составляет 430 г</w:t>
      </w:r>
      <w:r>
        <w:rPr>
          <w:rFonts w:ascii="Times New Roman" w:hAnsi="Times New Roman" w:eastAsia="Times New Roman" w:cs="Times New Roman"/>
          <w:sz w:val="28"/>
        </w:rPr>
        <w:t xml:space="preserve">.</w:t>
      </w:r>
      <w:r>
        <w:rPr>
          <w:rFonts w:ascii="Times New Roman" w:hAnsi="Times New Roman" w:eastAsia="Times New Roman" w:cs="Times New Roman"/>
          <w:sz w:val="28"/>
        </w:rPr>
        <w:t xml:space="preserve"> </w:t>
      </w:r>
      <w:r>
        <w:rPr>
          <w:rFonts w:ascii="Times New Roman" w:hAnsi="Times New Roman" w:eastAsia="Times New Roman" w:cs="Times New Roman"/>
          <w:sz w:val="28"/>
        </w:rPr>
        <w:t xml:space="preserve">Ответы внести в электронную форму.</w:t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Пример электронной формы</w:t>
      </w:r>
      <w:r>
        <w:rPr>
          <w:rFonts w:ascii="Times New Roman" w:hAnsi="Times New Roman" w:eastAsia="Times New Roman" w:cs="Times New Roman"/>
          <w:sz w:val="28"/>
        </w:rPr>
        <w:t xml:space="preserve"> для заполнения представлен в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Приложении 10</w:t>
      </w:r>
      <w:r/>
    </w:p>
    <w:p>
      <w:pPr>
        <w:ind w:left="-993"/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Функционал коптера, а также список и ТХ комплектующих определяются в рамках 30% изменений.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Г.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узла коптера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 – 3 часа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spacing w:before="6" w:after="0" w:line="240" w:lineRule="auto"/>
        <w:widowControl w:val="off"/>
        <w:rPr>
          <w:rFonts w:ascii="Times New Roman" w:hAnsi="Times New Roman" w:eastAsia="Times New Roman" w:cs="Times New Roman"/>
          <w:b/>
          <w:sz w:val="12"/>
          <w:szCs w:val="28"/>
        </w:rPr>
      </w:pPr>
      <w:r>
        <w:rPr>
          <w:rFonts w:ascii="Times New Roman" w:hAnsi="Times New Roman" w:eastAsia="Times New Roman" w:cs="Times New Roman"/>
          <w:b/>
          <w:sz w:val="12"/>
          <w:szCs w:val="28"/>
        </w:rPr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Разработать узел коптера для доставки (сброса) однотипных грузов (выдаются конкурсантам перед модулем):</w:t>
      </w:r>
      <w:r/>
    </w:p>
    <w:p>
      <w:pPr>
        <w:numPr>
          <w:ilvl w:val="0"/>
          <w:numId w:val="39"/>
        </w:numPr>
        <w:ind w:left="0" w:firstLine="0"/>
        <w:jc w:val="both"/>
        <w:spacing w:after="0" w:line="273" w:lineRule="auto"/>
        <w:widowControl w:val="off"/>
        <w:tabs>
          <w:tab w:val="clear" w:pos="7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Сброс грузов производится оператором поочередно, выгрузка возможна на высоте не более 0,5 м.  </w:t>
      </w:r>
      <w:r/>
    </w:p>
    <w:p>
      <w:pPr>
        <w:numPr>
          <w:ilvl w:val="0"/>
          <w:numId w:val="39"/>
        </w:numPr>
        <w:ind w:left="0" w:firstLine="0"/>
        <w:jc w:val="both"/>
        <w:spacing w:after="0" w:line="273" w:lineRule="auto"/>
        <w:widowControl w:val="off"/>
        <w:tabs>
          <w:tab w:val="clear" w:pos="7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Предусмотреть возможность включения/выключения электрического питания узла перед полётом.</w:t>
      </w:r>
      <w:r/>
    </w:p>
    <w:p>
      <w:pPr>
        <w:numPr>
          <w:ilvl w:val="0"/>
          <w:numId w:val="39"/>
        </w:numPr>
        <w:ind w:left="0" w:firstLine="0"/>
        <w:jc w:val="both"/>
        <w:spacing w:after="0" w:line="273" w:lineRule="auto"/>
        <w:widowControl w:val="off"/>
        <w:tabs>
          <w:tab w:val="clear" w:pos="7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Предусмотреть звуковую и световую индикацию высоты полёта: </w:t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на высоте более полуметра звуковой сигнал отсутствует, световая индикация зелёная</w:t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на высоте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0,5 м и ниже световая индикация «мигающий красный», сопровождающаяся прерывистым звуком.</w:t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Количество грузов, диапазоны высот, условия  и вид срабатывания звуковой и световой сигнализации определяются в рамках 30% изменений.</w:t>
      </w:r>
      <w:r/>
    </w:p>
    <w:p>
      <w:pPr>
        <w:spacing w:after="0" w:line="276" w:lineRule="auto"/>
        <w:widowControl w:val="off"/>
        <w:rPr>
          <w:rFonts w:ascii="Times New Roman" w:hAnsi="Times New Roman" w:eastAsia="Times New Roman" w:cs="Times New Roman"/>
          <w:sz w:val="27"/>
          <w:szCs w:val="28"/>
        </w:rPr>
      </w:pPr>
      <w:r>
        <w:rPr>
          <w:rFonts w:ascii="Times New Roman" w:hAnsi="Times New Roman" w:eastAsia="Times New Roman" w:cs="Times New Roman"/>
          <w:sz w:val="27"/>
          <w:szCs w:val="28"/>
        </w:rPr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/>
          <w:bCs/>
          <w:sz w:val="28"/>
          <w:szCs w:val="28"/>
        </w:rPr>
        <w:outlineLvl w:val="2"/>
      </w:pPr>
      <w:r/>
      <w:bookmarkStart w:id="19" w:name="_Toc126697037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Дополнительные условия выполнения модуля:</w:t>
      </w:r>
      <w:bookmarkEnd w:id="19"/>
      <w:r/>
      <w:r/>
    </w:p>
    <w:p>
      <w:pPr>
        <w:pStyle w:val="1009"/>
        <w:numPr>
          <w:ilvl w:val="0"/>
          <w:numId w:val="16"/>
        </w:numPr>
        <w:ind w:left="426" w:hanging="437"/>
        <w:jc w:val="both"/>
        <w:spacing w:after="0"/>
        <w:widowControl w:val="off"/>
        <w:tabs>
          <w:tab w:val="left" w:pos="567" w:leader="none"/>
        </w:tabs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В рамках проверки оборудования конкурсант тестирует печать на 3D принтере, на котором будет производиться изготовление (</w:t>
      </w:r>
      <w:r>
        <w:rPr>
          <w:rFonts w:ascii="Times New Roman" w:hAnsi="Times New Roman" w:eastAsia="Times New Roman"/>
          <w:b/>
          <w:sz w:val="28"/>
        </w:rPr>
        <w:t xml:space="preserve">не более 30 минут</w:t>
      </w:r>
      <w:r>
        <w:rPr>
          <w:rFonts w:ascii="Times New Roman" w:hAnsi="Times New Roman" w:eastAsia="Times New Roman"/>
          <w:sz w:val="28"/>
        </w:rPr>
        <w:t xml:space="preserve">).</w:t>
      </w:r>
      <w:r/>
    </w:p>
    <w:p>
      <w:pPr>
        <w:pStyle w:val="1009"/>
        <w:ind w:left="426"/>
        <w:jc w:val="both"/>
        <w:spacing w:after="0"/>
        <w:widowControl w:val="off"/>
        <w:tabs>
          <w:tab w:val="left" w:pos="1265" w:leader="none"/>
        </w:tabs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Конкурсант может отдать на тестовую печать </w:t>
      </w:r>
      <w:r>
        <w:rPr>
          <w:rFonts w:ascii="Times New Roman" w:hAnsi="Times New Roman" w:eastAsia="Times New Roman"/>
          <w:b/>
          <w:color w:val="7030a0"/>
          <w:sz w:val="28"/>
        </w:rPr>
        <w:t xml:space="preserve">STL </w:t>
      </w:r>
      <w:r>
        <w:rPr>
          <w:rFonts w:ascii="Times New Roman" w:hAnsi="Times New Roman" w:eastAsia="Times New Roman"/>
          <w:sz w:val="28"/>
        </w:rPr>
        <w:t xml:space="preserve">(несколько деталей) или файл с параметрами печати в формате </w:t>
      </w:r>
      <w:r>
        <w:rPr>
          <w:rFonts w:ascii="Times New Roman" w:hAnsi="Times New Roman" w:eastAsia="Times New Roman"/>
          <w:color w:val="7030a0"/>
          <w:sz w:val="28"/>
        </w:rPr>
        <w:t xml:space="preserve">.</w:t>
      </w:r>
      <w:r>
        <w:rPr>
          <w:rFonts w:ascii="Times New Roman" w:hAnsi="Times New Roman" w:eastAsia="Times New Roman"/>
          <w:color w:val="7030a0"/>
          <w:sz w:val="28"/>
        </w:rPr>
        <w:t xml:space="preserve">plgx</w:t>
      </w:r>
      <w:r>
        <w:rPr>
          <w:rFonts w:ascii="Times New Roman" w:hAnsi="Times New Roman" w:eastAsia="Times New Roman"/>
          <w:sz w:val="28"/>
        </w:rPr>
        <w:t xml:space="preserve">, но общее время печати не более 30 минут на одного Конкурсанта.</w:t>
      </w:r>
      <w:r/>
    </w:p>
    <w:p>
      <w:pPr>
        <w:pStyle w:val="1009"/>
        <w:numPr>
          <w:ilvl w:val="0"/>
          <w:numId w:val="16"/>
        </w:numPr>
        <w:ind w:left="426" w:hanging="437"/>
        <w:jc w:val="both"/>
        <w:spacing w:after="0"/>
        <w:widowControl w:val="o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Конкурсант может создавать на бумаге эскизы в конкурсное</w:t>
      </w:r>
      <w:r>
        <w:rPr>
          <w:rFonts w:ascii="Times New Roman" w:hAnsi="Times New Roman" w:eastAsia="Times New Roman"/>
          <w:sz w:val="28"/>
          <w:szCs w:val="28"/>
        </w:rPr>
        <w:t xml:space="preserve"> время, которые послужат основой для трехмерного моделирования компонентов или узлов. Запрещено использовать готовые эскизы или чертежи (на бумаге или в электронном виде), которые могут послужить основой для трехмерного моделирования компонентов или узлов.</w:t>
      </w:r>
      <w:r/>
    </w:p>
    <w:p>
      <w:pPr>
        <w:jc w:val="both"/>
        <w:spacing w:after="0"/>
        <w:widowControl w:val="o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tbl>
      <w:tblPr>
        <w:tblStyle w:val="1028"/>
        <w:tblW w:w="10079" w:type="dxa"/>
        <w:tblInd w:w="122" w:type="dxa"/>
        <w:tblBorders>
          <w:top w:val="single" w:color="B2A1C7" w:sz="4" w:space="0"/>
          <w:left w:val="single" w:color="B2A1C7" w:sz="4" w:space="0"/>
          <w:bottom w:val="single" w:color="B2A1C7" w:sz="4" w:space="0"/>
          <w:right w:val="single" w:color="B2A1C7" w:sz="4" w:space="0"/>
          <w:insideH w:val="single" w:color="B2A1C7" w:sz="4" w:space="0"/>
          <w:insideV w:val="single" w:color="B2A1C7" w:sz="4" w:space="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705"/>
        <w:gridCol w:w="5670"/>
      </w:tblGrid>
      <w:tr>
        <w:trPr>
          <w:trHeight w:val="50"/>
        </w:trPr>
        <w:tc>
          <w:tcPr>
            <w:shd w:val="clear" w:color="auto" w:fill="76923c"/>
            <w:tcBorders>
              <w:bottom w:val="single" w:color="000000" w:sz="4" w:space="0"/>
            </w:tcBorders>
            <w:tcW w:w="1704" w:type="dxa"/>
            <w:textDirection w:val="lrTb"/>
            <w:noWrap w:val="false"/>
          </w:tcPr>
          <w:p>
            <w:pPr>
              <w:ind w:left="426"/>
              <w:spacing w:before="2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6"/>
                <w:szCs w:val="26"/>
              </w:rPr>
              <w:t xml:space="preserve">Задача</w:t>
            </w:r>
            <w:r/>
          </w:p>
        </w:tc>
        <w:tc>
          <w:tcPr>
            <w:shd w:val="clear" w:color="auto" w:fill="76923c"/>
            <w:tcBorders>
              <w:right w:val="single" w:color="000000" w:sz="4" w:space="0"/>
            </w:tcBorders>
            <w:tcW w:w="2705" w:type="dxa"/>
            <w:textDirection w:val="lrTb"/>
            <w:noWrap w:val="false"/>
          </w:tcPr>
          <w:p>
            <w:pPr>
              <w:ind w:left="530"/>
              <w:spacing w:before="2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6"/>
                <w:szCs w:val="26"/>
              </w:rPr>
              <w:t xml:space="preserve">Входные</w:t>
            </w: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6"/>
                <w:szCs w:val="26"/>
              </w:rPr>
              <w:t xml:space="preserve">данные</w:t>
            </w:r>
            <w:r/>
          </w:p>
        </w:tc>
        <w:tc>
          <w:tcPr>
            <w:shd w:val="clear" w:color="auto" w:fill="76923c"/>
            <w:tcBorders>
              <w:left w:val="single" w:color="000000" w:sz="4" w:space="0"/>
            </w:tcBorders>
            <w:tcW w:w="5670" w:type="dxa"/>
            <w:textDirection w:val="lrTb"/>
            <w:noWrap w:val="false"/>
          </w:tcPr>
          <w:p>
            <w:pPr>
              <w:ind w:left="115" w:right="332"/>
              <w:spacing w:before="2" w:line="290" w:lineRule="atLeast"/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lang w:val="ru-RU"/>
              </w:rPr>
              <w:t xml:space="preserve">Выходные данные </w:t>
            </w:r>
            <w:r/>
          </w:p>
        </w:tc>
      </w:tr>
      <w:tr>
        <w:trPr>
          <w:trHeight w:val="2030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1704" w:type="dxa"/>
            <w:textDirection w:val="lrTb"/>
            <w:noWrap w:val="false"/>
          </w:tcPr>
          <w:p>
            <w:pPr>
              <w:ind w:left="115" w:right="119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Подготовка необходимого оборудования и инструмента</w:t>
            </w:r>
            <w:r/>
          </w:p>
        </w:tc>
        <w:tc>
          <w:tcPr>
            <w:shd w:val="clear" w:color="auto" w:fill="auto"/>
            <w:tcBorders>
              <w:right w:val="single" w:color="000000" w:sz="4" w:space="0"/>
            </w:tcBorders>
            <w:tcW w:w="2705" w:type="dxa"/>
            <w:textDirection w:val="lrTb"/>
            <w:noWrap w:val="false"/>
          </w:tcPr>
          <w:p>
            <w:pPr>
              <w:ind w:left="115" w:right="219"/>
              <w:spacing w:before="1" w:line="252" w:lineRule="auto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lang w:val="ru-RU"/>
              </w:rPr>
              <w:t xml:space="preserve">Определить перечень оборудования и материалов, необходимого для разработки и изготовления узла, исходя из ТЗ  и времени</w:t>
            </w:r>
            <w:r/>
          </w:p>
          <w:p>
            <w:pPr>
              <w:ind w:left="115"/>
              <w:spacing w:before="4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изготовления</w:t>
            </w:r>
            <w:r/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5670" w:type="dxa"/>
            <w:textDirection w:val="lrTb"/>
            <w:noWrap w:val="false"/>
          </w:tcPr>
          <w:p>
            <w:pPr>
              <w:ind w:left="115" w:right="528"/>
              <w:spacing w:before="1" w:line="252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Всё оборудование и материалы, необходимые для изготовления узла находятся на рабочем месте конкурсанта</w:t>
            </w:r>
            <w:r/>
          </w:p>
        </w:tc>
      </w:tr>
      <w:tr>
        <w:trPr>
          <w:trHeight w:val="4223"/>
        </w:trPr>
        <w:tc>
          <w:tcPr>
            <w:tcBorders>
              <w:top w:val="single" w:color="000000" w:sz="4" w:space="0"/>
            </w:tcBorders>
            <w:tcW w:w="1704" w:type="dxa"/>
            <w:vMerge w:val="restart"/>
            <w:textDirection w:val="lrTb"/>
            <w:noWrap w:val="false"/>
          </w:tcPr>
          <w:p>
            <w:pPr>
              <w:ind w:left="115" w:right="104"/>
              <w:tabs>
                <w:tab w:val="left" w:pos="1145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Разработать цифровую 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модель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  <w:t xml:space="preserve">узла</w:t>
            </w:r>
            <w:r/>
          </w:p>
        </w:tc>
        <w:tc>
          <w:tcPr>
            <w:shd w:val="clear" w:color="auto" w:fill="auto"/>
            <w:tcW w:w="2705" w:type="dxa"/>
            <w:vMerge w:val="restart"/>
            <w:textDirection w:val="lrTb"/>
            <w:noWrap w:val="false"/>
          </w:tcPr>
          <w:p>
            <w:pPr>
              <w:ind w:left="115" w:right="37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Оборудование и инструменты из п.1.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br/>
              <w:t xml:space="preserve">Среда 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моделирования (на выбор конкурсанта)</w:t>
            </w:r>
            <w:r/>
          </w:p>
        </w:tc>
        <w:tc>
          <w:tcPr>
            <w:shd w:val="clear" w:color="auto" w:fill="auto"/>
            <w:tcW w:w="5670" w:type="dxa"/>
            <w:textDirection w:val="lrTb"/>
            <w:noWrap w:val="false"/>
          </w:tcPr>
          <w:p>
            <w:pPr>
              <w:ind w:left="291"/>
              <w:spacing w:line="273" w:lineRule="exact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3D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модель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соответствующая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требованиям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:</w:t>
            </w:r>
            <w:r/>
          </w:p>
          <w:p>
            <w:pPr>
              <w:numPr>
                <w:ilvl w:val="0"/>
                <w:numId w:val="14"/>
              </w:numPr>
              <w:ind w:right="336"/>
              <w:spacing w:before="1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Цифровая модель узла разработана в соответствии с техническим заданием и пригодна для последующего производства технологиями 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печати.</w:t>
            </w:r>
            <w:r/>
          </w:p>
          <w:p>
            <w:pPr>
              <w:numPr>
                <w:ilvl w:val="0"/>
                <w:numId w:val="14"/>
              </w:numPr>
              <w:spacing w:before="4" w:line="275" w:lineRule="exact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Трехмерная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объединенная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редактируемая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.</w:t>
            </w:r>
            <w:r/>
          </w:p>
          <w:p>
            <w:pPr>
              <w:numPr>
                <w:ilvl w:val="0"/>
                <w:numId w:val="14"/>
              </w:numPr>
              <w:spacing w:line="275" w:lineRule="exact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Элементы модели сопряжены между собой.</w:t>
            </w:r>
            <w:r/>
          </w:p>
          <w:p>
            <w:pPr>
              <w:numPr>
                <w:ilvl w:val="0"/>
                <w:numId w:val="14"/>
              </w:numPr>
              <w:spacing w:before="1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Модель выполнена в формате сборки.</w:t>
            </w:r>
            <w:r/>
          </w:p>
          <w:p>
            <w:pPr>
              <w:numPr>
                <w:ilvl w:val="0"/>
                <w:numId w:val="14"/>
              </w:numPr>
              <w:ind w:right="220"/>
              <w:spacing w:before="4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Габаритные блоки выданных элементов (</w:t>
            </w:r>
            <w:r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  <w:t xml:space="preserve">например, светодиод, </w:t>
            </w:r>
            <w:r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  <w:t xml:space="preserve">ардуино</w:t>
            </w:r>
            <w:r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  <w:t xml:space="preserve">, сервопривод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) обозначены синим цветом.</w:t>
            </w:r>
            <w:r/>
          </w:p>
          <w:p>
            <w:pPr>
              <w:numPr>
                <w:ilvl w:val="0"/>
                <w:numId w:val="14"/>
              </w:numPr>
              <w:ind w:right="315"/>
              <w:spacing w:before="5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Выданные элементы отображены в соответствии с их реальными размерами.</w:t>
            </w:r>
            <w:r/>
          </w:p>
          <w:p>
            <w:pPr>
              <w:numPr>
                <w:ilvl w:val="0"/>
                <w:numId w:val="14"/>
              </w:numPr>
              <w:ind w:right="1043"/>
              <w:spacing w:before="9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Наложены текстуры узла, обеспечивающие наглядную визуализацию модели.</w:t>
            </w:r>
            <w:r/>
          </w:p>
          <w:p>
            <w:pPr>
              <w:numPr>
                <w:ilvl w:val="0"/>
                <w:numId w:val="14"/>
              </w:numPr>
              <w:ind w:right="565"/>
              <w:spacing w:before="5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Расчетное время на изготовление вписывается в отведённое время и подтверждено скриншотом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слайсинга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.</w:t>
            </w:r>
            <w:r/>
          </w:p>
        </w:tc>
      </w:tr>
      <w:tr>
        <w:trPr>
          <w:trHeight w:val="2526"/>
        </w:trPr>
        <w:tc>
          <w:tcPr>
            <w:tcBorders>
              <w:top w:val="none" w:color="000000" w:sz="4" w:space="0"/>
            </w:tcBorders>
            <w:tcW w:w="1704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</w:tcBorders>
            <w:tcW w:w="270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W w:w="5670" w:type="dxa"/>
            <w:textDirection w:val="lrTb"/>
            <w:noWrap w:val="false"/>
          </w:tcPr>
          <w:p>
            <w:pPr>
              <w:ind w:left="291" w:right="195"/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В цифровой модели учтена и обеспечена последующая интеграция изготовленного узла в коптер:</w:t>
            </w:r>
            <w:r/>
          </w:p>
          <w:p>
            <w:pPr>
              <w:numPr>
                <w:ilvl w:val="0"/>
                <w:numId w:val="13"/>
              </w:numPr>
              <w:ind w:right="202"/>
              <w:spacing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Предусмотрено винтовое соединение сервопривода к модели узла.</w:t>
            </w:r>
            <w:r/>
          </w:p>
          <w:p>
            <w:pPr>
              <w:numPr>
                <w:ilvl w:val="0"/>
                <w:numId w:val="13"/>
              </w:numPr>
              <w:ind w:right="478"/>
              <w:spacing w:before="9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Предусмотрено посадочное место для крепления узла к раме коптера.</w:t>
            </w:r>
            <w:r/>
          </w:p>
          <w:p>
            <w:pPr>
              <w:numPr>
                <w:ilvl w:val="0"/>
                <w:numId w:val="13"/>
              </w:numPr>
              <w:ind w:right="657"/>
              <w:spacing w:before="5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Обозначены отверстия для крепления световой индикации.</w:t>
            </w:r>
            <w:r/>
          </w:p>
          <w:p>
            <w:pPr>
              <w:numPr>
                <w:ilvl w:val="0"/>
                <w:numId w:val="13"/>
              </w:numPr>
              <w:ind w:right="452"/>
              <w:spacing w:before="4"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Обозначены монтажные отверстия сопрягаемых деталей разработанного узла с деталями коптера.</w:t>
            </w:r>
            <w:r/>
          </w:p>
        </w:tc>
      </w:tr>
      <w:tr>
        <w:trPr>
          <w:trHeight w:val="2141"/>
        </w:trPr>
        <w:tc>
          <w:tcPr>
            <w:tcBorders>
              <w:bottom w:val="single" w:color="auto" w:sz="4" w:space="0"/>
            </w:tcBorders>
            <w:tcW w:w="1704" w:type="dxa"/>
            <w:textDirection w:val="lrTb"/>
            <w:noWrap w:val="false"/>
          </w:tcPr>
          <w:p>
            <w:pPr>
              <w:ind w:left="115" w:right="105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Оформить чертёж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  <w:t xml:space="preserve">в соответствии с техническими требованиями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2705" w:type="dxa"/>
            <w:textDirection w:val="lrTb"/>
            <w:noWrap w:val="false"/>
          </w:tcPr>
          <w:p>
            <w:pPr>
              <w:ind w:left="115" w:right="235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модель разработанного конкурсантом узла для создания по ней 2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чертежа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ind w:left="115"/>
              <w:spacing w:line="271" w:lineRule="exact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2D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чертеж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соответствующий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требованиям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:</w:t>
            </w:r>
            <w:r/>
          </w:p>
          <w:p>
            <w:pPr>
              <w:numPr>
                <w:ilvl w:val="0"/>
                <w:numId w:val="12"/>
              </w:numPr>
              <w:spacing w:line="276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Указаны габаритные размеры разработанного узла.</w:t>
            </w:r>
            <w:r/>
          </w:p>
          <w:p>
            <w:pPr>
              <w:numPr>
                <w:ilvl w:val="0"/>
                <w:numId w:val="12"/>
              </w:numPr>
              <w:spacing w:line="276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Указан и соблюден масштабный размер.</w:t>
            </w:r>
            <w:r/>
          </w:p>
          <w:p>
            <w:pPr>
              <w:numPr>
                <w:ilvl w:val="0"/>
                <w:numId w:val="12"/>
              </w:numPr>
              <w:spacing w:line="276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Указан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материал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изготовляемого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узла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.</w:t>
            </w:r>
            <w:r/>
          </w:p>
          <w:p>
            <w:pPr>
              <w:numPr>
                <w:ilvl w:val="0"/>
                <w:numId w:val="12"/>
              </w:numPr>
              <w:spacing w:line="276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Оформлено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размещение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видов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.</w:t>
            </w:r>
            <w:r/>
          </w:p>
          <w:p>
            <w:pPr>
              <w:numPr>
                <w:ilvl w:val="0"/>
                <w:numId w:val="12"/>
              </w:numPr>
              <w:spacing w:line="276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Наличие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изометрии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.</w:t>
            </w:r>
            <w:r/>
          </w:p>
          <w:p>
            <w:pPr>
              <w:numPr>
                <w:ilvl w:val="0"/>
                <w:numId w:val="12"/>
              </w:numPr>
              <w:spacing w:line="276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Заполнена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основная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надпись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;</w:t>
            </w:r>
            <w:r/>
          </w:p>
        </w:tc>
      </w:tr>
      <w:tr>
        <w:trPr>
          <w:trHeight w:val="35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4" w:type="dxa"/>
            <w:textDirection w:val="lrTb"/>
            <w:noWrap w:val="false"/>
          </w:tcPr>
          <w:p>
            <w:pPr>
              <w:ind w:left="115" w:right="105"/>
              <w:tabs>
                <w:tab w:val="left" w:pos="1458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Сделать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слайсинг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модели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  <w:t xml:space="preserve">и подготовить файл к печати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05" w:type="dxa"/>
            <w:textDirection w:val="lrTb"/>
            <w:noWrap w:val="false"/>
          </w:tcPr>
          <w:p>
            <w:pPr>
              <w:ind w:left="115" w:right="296"/>
              <w:spacing w:line="242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модель, разработанная конкурсантом.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Слайсер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.</w:t>
            </w:r>
            <w:r/>
          </w:p>
          <w:p>
            <w:pPr>
              <w:ind w:left="115" w:right="516"/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Параметры принтера </w:t>
            </w:r>
            <w:r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  <w:t xml:space="preserve">(диаметр сопла, размер стола)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ind w:left="115"/>
              <w:spacing w:line="273" w:lineRule="exact"/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Скриншот модели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из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слайсера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, сохраненный в папке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7030a0"/>
                <w:sz w:val="28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lang w:val="ru-RU"/>
              </w:rPr>
              <w:t xml:space="preserve">Разработка_узла_Ф_И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lang w:val="ru-RU"/>
              </w:rPr>
              <w:t xml:space="preserve">»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на рабочем столе (где Ф_И –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Фамилия_Имя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конкурсанта</w:t>
            </w:r>
            <w:r>
              <w:rPr>
                <w:rFonts w:ascii="Times New Roman" w:hAnsi="Times New Roman" w:eastAsia="Times New Roman" w:cs="Times New Roman"/>
                <w:sz w:val="28"/>
                <w:lang w:val="ru-RU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подготовленной к 3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 печати с соблюдением следующих параметров:</w:t>
            </w:r>
            <w:r/>
          </w:p>
          <w:p>
            <w:pPr>
              <w:numPr>
                <w:ilvl w:val="0"/>
                <w:numId w:val="11"/>
              </w:numPr>
              <w:ind w:left="280" w:hanging="220"/>
              <w:spacing w:before="2" w:line="275" w:lineRule="exact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Единицы измерения: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7030a0"/>
                <w:sz w:val="24"/>
                <w:lang w:val="ru-RU"/>
              </w:rPr>
              <w:t xml:space="preserve">линейные -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мм,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7030a0"/>
                <w:sz w:val="24"/>
                <w:lang w:val="ru-RU"/>
              </w:rPr>
              <w:t xml:space="preserve">угловые –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градусы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.</w:t>
            </w:r>
            <w:r/>
          </w:p>
          <w:p>
            <w:pPr>
              <w:numPr>
                <w:ilvl w:val="0"/>
                <w:numId w:val="11"/>
              </w:numPr>
              <w:ind w:hanging="220"/>
              <w:spacing w:before="2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Ориентировочное время печати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не более 3 часов</w:t>
            </w:r>
            <w:r/>
          </w:p>
          <w:p>
            <w:pPr>
              <w:numPr>
                <w:ilvl w:val="0"/>
                <w:numId w:val="11"/>
              </w:numPr>
              <w:ind w:left="351" w:hanging="280"/>
              <w:spacing w:before="1"/>
              <w:tabs>
                <w:tab w:val="left" w:pos="352" w:leader="none"/>
              </w:tabs>
              <w:rPr>
                <w:rFonts w:ascii="Times New Roman" w:hAnsi="Times New Roman" w:eastAsia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Заполнение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</w:rPr>
              <w:t xml:space="preserve">менее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</w:rPr>
              <w:t xml:space="preserve"> 30%</w:t>
            </w:r>
            <w:r/>
          </w:p>
          <w:p>
            <w:pPr>
              <w:numPr>
                <w:ilvl w:val="0"/>
                <w:numId w:val="11"/>
              </w:numPr>
              <w:ind w:hanging="220"/>
              <w:spacing w:before="1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Толщине слоя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не менее 0,2 мм, 45 мм/сек</w:t>
            </w:r>
            <w:r/>
          </w:p>
          <w:p>
            <w:pPr>
              <w:numPr>
                <w:ilvl w:val="0"/>
                <w:numId w:val="11"/>
              </w:numPr>
              <w:ind w:hanging="220"/>
              <w:spacing w:before="2" w:line="275" w:lineRule="exact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Толщина стенки детали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не менее 1 мм</w:t>
            </w:r>
            <w:r/>
          </w:p>
          <w:p>
            <w:pPr>
              <w:numPr>
                <w:ilvl w:val="0"/>
                <w:numId w:val="11"/>
              </w:numPr>
              <w:ind w:right="725"/>
              <w:spacing w:line="237" w:lineRule="auto"/>
              <w:tabs>
                <w:tab w:val="left" w:pos="292" w:leader="none"/>
              </w:tabs>
              <w:rPr>
                <w:rFonts w:ascii="Times New Roman" w:hAnsi="Times New Roman" w:eastAsia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Габариты размещенных для печати деталей </w:t>
            </w:r>
            <w:r>
              <w:rPr>
                <w:rFonts w:ascii="Times New Roman" w:hAnsi="Times New Roman" w:eastAsia="Times New Roman" w:cs="Times New Roman"/>
                <w:b/>
                <w:i/>
                <w:color w:val="7030a0"/>
                <w:sz w:val="24"/>
                <w:lang w:val="ru-RU"/>
              </w:rPr>
              <w:t xml:space="preserve">не более 200х200х200</w:t>
            </w:r>
            <w:r/>
          </w:p>
        </w:tc>
      </w:tr>
      <w:tr>
        <w:trPr>
          <w:trHeight w:val="239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4" w:type="dxa"/>
            <w:textDirection w:val="lrTb"/>
            <w:noWrap w:val="false"/>
          </w:tcPr>
          <w:p>
            <w:pPr>
              <w:ind w:left="115" w:right="104"/>
              <w:tabs>
                <w:tab w:val="left" w:pos="1234" w:leader="none"/>
                <w:tab w:val="left" w:pos="1351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Сохранить файлы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  <w:t xml:space="preserve">для оценивания в папку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  <w:t xml:space="preserve">на рабочем столе</w:t>
            </w:r>
            <w:r/>
          </w:p>
          <w:p>
            <w:pPr>
              <w:ind w:left="115" w:right="167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7030a0"/>
                <w:sz w:val="28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</w:rPr>
              <w:t xml:space="preserve">Разработка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</w:rPr>
              <w:t xml:space="preserve">_ 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</w:rPr>
              <w:t xml:space="preserve">узла_Ф_И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</w:rPr>
              <w:t xml:space="preserve">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05" w:type="dxa"/>
            <w:textDirection w:val="lrTb"/>
            <w:noWrap w:val="false"/>
          </w:tcPr>
          <w:p>
            <w:pPr>
              <w:ind w:left="115" w:right="256"/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Файлы, разработанные конкурсантом в соответствии с </w:t>
            </w:r>
            <w:r>
              <w:rPr>
                <w:rFonts w:ascii="Times New Roman" w:hAnsi="Times New Roman" w:eastAsia="Times New Roman" w:cs="Times New Roman"/>
                <w:iCs/>
                <w:sz w:val="24"/>
                <w:lang w:val="ru-RU"/>
              </w:rPr>
              <w:t xml:space="preserve">требованиями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spacing w:line="273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Исходный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документ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3D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модели</w:t>
            </w:r>
            <w:r/>
          </w:p>
          <w:p>
            <w:pPr>
              <w:numPr>
                <w:ilvl w:val="0"/>
                <w:numId w:val="10"/>
              </w:numPr>
              <w:spacing w:before="2"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Документы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STL</w:t>
            </w:r>
            <w:r/>
          </w:p>
          <w:p>
            <w:pPr>
              <w:numPr>
                <w:ilvl w:val="0"/>
                <w:numId w:val="10"/>
              </w:numPr>
              <w:spacing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Чертеж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проектируемого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узла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проекциях</w:t>
            </w:r>
            <w:r/>
          </w:p>
          <w:p>
            <w:pPr>
              <w:numPr>
                <w:ilvl w:val="0"/>
                <w:numId w:val="10"/>
              </w:numPr>
              <w:spacing w:before="3"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Схема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узла</w:t>
            </w:r>
            <w:r/>
          </w:p>
          <w:p>
            <w:pPr>
              <w:numPr>
                <w:ilvl w:val="0"/>
                <w:numId w:val="10"/>
              </w:numPr>
              <w:spacing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Скриншот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размещения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частей</w:t>
            </w:r>
            <w:r/>
          </w:p>
          <w:p>
            <w:pPr>
              <w:numPr>
                <w:ilvl w:val="0"/>
                <w:numId w:val="10"/>
              </w:numPr>
              <w:spacing w:before="2"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Скриншот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крепления</w:t>
            </w:r>
            <w:r/>
          </w:p>
          <w:p>
            <w:pPr>
              <w:numPr>
                <w:ilvl w:val="0"/>
                <w:numId w:val="10"/>
              </w:numPr>
              <w:spacing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Рендер</w:t>
            </w:r>
            <w:r/>
          </w:p>
          <w:p>
            <w:pPr>
              <w:numPr>
                <w:ilvl w:val="0"/>
                <w:numId w:val="10"/>
              </w:numPr>
              <w:spacing w:before="2" w:line="275" w:lineRule="exact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Пояснительная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записка</w:t>
            </w:r>
            <w:r/>
          </w:p>
          <w:p>
            <w:pPr>
              <w:numPr>
                <w:ilvl w:val="0"/>
                <w:numId w:val="10"/>
              </w:numPr>
              <w:spacing w:before="3"/>
              <w:tabs>
                <w:tab w:val="left" w:pos="475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Gcode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для печати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</w:t>
            </w:r>
            <w:r/>
          </w:p>
        </w:tc>
      </w:tr>
    </w:tbl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sz w:val="20"/>
          <w:szCs w:val="20"/>
          <w:u w:val="single"/>
        </w:rPr>
      </w:pPr>
      <w:r>
        <w:rPr>
          <w:rFonts w:ascii="Times New Roman" w:hAnsi="Times New Roman" w:eastAsia="Times New Roman" w:cs="Times New Roman"/>
          <w:sz w:val="20"/>
          <w:szCs w:val="20"/>
          <w:u w:val="single"/>
        </w:rPr>
      </w:r>
      <w:r/>
    </w:p>
    <w:tbl>
      <w:tblPr>
        <w:tblStyle w:val="1029"/>
        <w:tblW w:w="10064" w:type="dxa"/>
        <w:tblInd w:w="1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1"/>
        <w:gridCol w:w="6378"/>
      </w:tblGrid>
      <w:tr>
        <w:trPr>
          <w:trHeight w:val="84"/>
        </w:trPr>
        <w:tc>
          <w:tcPr>
            <w:gridSpan w:val="3"/>
            <w:shd w:val="clear" w:color="auto" w:fill="e2efd9" w:themeFill="accent6" w:themeFillTint="33"/>
            <w:tcW w:w="10064" w:type="dxa"/>
            <w:textDirection w:val="lrTb"/>
            <w:noWrap w:val="false"/>
          </w:tcPr>
          <w:p>
            <w:pPr>
              <w:ind w:left="2423" w:right="2412"/>
              <w:jc w:val="center"/>
              <w:spacing w:before="2"/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</w:rPr>
              <w:t xml:space="preserve">Содержание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</w:rPr>
              <w:t xml:space="preserve">отчётной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</w:rPr>
              <w:t xml:space="preserve">документации</w:t>
            </w:r>
            <w:r/>
          </w:p>
        </w:tc>
      </w:tr>
      <w:tr>
        <w:trPr>
          <w:trHeight w:val="106"/>
        </w:trPr>
        <w:tc>
          <w:tcPr>
            <w:shd w:val="clear" w:color="auto" w:fill="4f6228"/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shd w:val="clear" w:color="auto" w:fill="4f6228"/>
            <w:tcW w:w="3261" w:type="dxa"/>
            <w:textDirection w:val="lrTb"/>
            <w:noWrap w:val="false"/>
          </w:tcPr>
          <w:p>
            <w:pPr>
              <w:spacing w:line="273" w:lineRule="exact"/>
              <w:rPr>
                <w:rFonts w:ascii="Times New Roman" w:hAnsi="Times New Roman" w:eastAsia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</w:rPr>
              <w:t xml:space="preserve">Документ</w:t>
            </w: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lang w:val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</w:rPr>
              <w:t xml:space="preserve">формат</w:t>
            </w: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  <w:lang w:val="ru-RU"/>
              </w:rPr>
              <w:t xml:space="preserve">ы файлов</w:t>
            </w:r>
            <w:r/>
          </w:p>
        </w:tc>
        <w:tc>
          <w:tcPr>
            <w:shd w:val="clear" w:color="auto" w:fill="4f6228"/>
            <w:tcW w:w="6378" w:type="dxa"/>
            <w:textDirection w:val="lrTb"/>
            <w:noWrap w:val="false"/>
          </w:tcPr>
          <w:p>
            <w:pPr>
              <w:ind w:left="160" w:right="400"/>
              <w:jc w:val="center"/>
              <w:spacing w:line="273" w:lineRule="exact"/>
              <w:rPr>
                <w:rFonts w:ascii="Times New Roman" w:hAnsi="Times New Roman" w:eastAsia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4"/>
              </w:rPr>
              <w:t xml:space="preserve">Требования</w:t>
            </w:r>
            <w:r/>
          </w:p>
        </w:tc>
      </w:tr>
      <w:tr>
        <w:trPr>
          <w:trHeight w:val="783"/>
        </w:trPr>
        <w:tc>
          <w:tcPr>
            <w:shd w:val="clear" w:color="auto" w:fill="auto"/>
            <w:tcW w:w="425" w:type="dxa"/>
            <w:textDirection w:val="lrTb"/>
            <w:noWrap w:val="false"/>
          </w:tcPr>
          <w:p>
            <w:pPr>
              <w:ind w:left="114"/>
              <w:spacing w:before="1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1</w:t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Исходный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документ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3D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модели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</w:rPr>
              <w:t xml:space="preserve">compN</w:t>
            </w: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  <w:vertAlign w:val="superscript"/>
              </w:rPr>
              <w:t xml:space="preserve">*</w:t>
            </w: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</w:rPr>
              <w:t xml:space="preserve">assem1 - assembly compNpart1 - detail 1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</w:rPr>
              <w:t xml:space="preserve">compNpart2 - detail 2</w:t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 w:right="17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модель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разрабатываемго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узла сохраняется в исходном формате.</w:t>
            </w:r>
            <w:r/>
          </w:p>
          <w:p>
            <w:pPr>
              <w:ind w:left="120" w:right="19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Названия дополнительных частей допустимо сохранять в произвольном виде (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servo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Arduino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camera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etc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.)</w:t>
            </w:r>
            <w:r/>
          </w:p>
        </w:tc>
      </w:tr>
      <w:tr>
        <w:trPr>
          <w:trHeight w:val="843"/>
        </w:trPr>
        <w:tc>
          <w:tcPr>
            <w:shd w:val="clear" w:color="auto" w:fill="auto"/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lang w:val="ru-RU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2</w:t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115" w:right="97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Документы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STL </w:t>
            </w: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</w:rPr>
              <w:t xml:space="preserve">compNassem1.STL; compNpart1.STL; compNpart2.STL</w:t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 w:right="967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модель разрабатываемого узла и её отдельных элементов в формате.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stl</w:t>
            </w:r>
            <w:r/>
          </w:p>
          <w:p>
            <w:pPr>
              <w:ind w:left="12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Сохранить отдельные части узла</w:t>
            </w:r>
            <w:r/>
          </w:p>
          <w:p>
            <w:pPr>
              <w:ind w:left="18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и полную сборку в формате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STL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в одном документе.</w:t>
            </w:r>
            <w:r/>
          </w:p>
        </w:tc>
      </w:tr>
      <w:tr>
        <w:trPr>
          <w:trHeight w:val="614"/>
        </w:trPr>
        <w:tc>
          <w:tcPr>
            <w:shd w:val="clear" w:color="auto" w:fill="auto"/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lang w:val="ru-RU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3</w:t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Визуализация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sz w:val="24"/>
              </w:rPr>
              <w:t xml:space="preserve">(.mp4; .</w:t>
            </w:r>
            <w:r>
              <w:rPr>
                <w:rFonts w:ascii="Times New Roman" w:hAnsi="Times New Roman" w:eastAsia="Times New Roman" w:cs="Times New Roman"/>
                <w:color w:val="002060"/>
                <w:sz w:val="24"/>
              </w:rPr>
              <w:t xml:space="preserve">avi</w:t>
            </w:r>
            <w:r>
              <w:rPr>
                <w:rFonts w:ascii="Times New Roman" w:hAnsi="Times New Roman" w:eastAsia="Times New Roman" w:cs="Times New Roman"/>
                <w:color w:val="002060"/>
                <w:sz w:val="24"/>
              </w:rPr>
              <w:t xml:space="preserve"> ; .mov)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</w:rPr>
              <w:t xml:space="preserve">compNnodeRender</w:t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Рендер разрабатываемой детали в видеоформате, длительность записи 15-20 с</w:t>
            </w:r>
            <w:r/>
          </w:p>
        </w:tc>
      </w:tr>
      <w:tr>
        <w:trPr>
          <w:trHeight w:val="699"/>
        </w:trPr>
        <w:tc>
          <w:tcPr>
            <w:shd w:val="clear" w:color="auto" w:fill="auto"/>
            <w:tcW w:w="425" w:type="dxa"/>
            <w:vMerge w:val="restart"/>
            <w:textDirection w:val="lrTb"/>
            <w:noWrap w:val="false"/>
          </w:tcPr>
          <w:p>
            <w:pPr>
              <w:spacing w:before="11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4</w:t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115" w:right="360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Чертеж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проектируемого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узла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2060"/>
                <w:sz w:val="24"/>
              </w:rPr>
              <w:t xml:space="preserve">(.pdf; .jpg ; .</w:t>
            </w:r>
            <w:r>
              <w:rPr>
                <w:rFonts w:ascii="Times New Roman" w:hAnsi="Times New Roman" w:eastAsia="Times New Roman" w:cs="Times New Roman"/>
                <w:color w:val="002060"/>
                <w:sz w:val="24"/>
              </w:rPr>
              <w:t xml:space="preserve">png</w:t>
            </w:r>
            <w:r>
              <w:rPr>
                <w:rFonts w:ascii="Times New Roman" w:hAnsi="Times New Roman" w:eastAsia="Times New Roman" w:cs="Times New Roman"/>
                <w:color w:val="002060"/>
                <w:sz w:val="24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i/>
                <w:color w:val="002060"/>
                <w:sz w:val="24"/>
              </w:rPr>
              <w:t xml:space="preserve">compNdrawing1.pdf</w:t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3 основные проекции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:</w:t>
            </w:r>
            <w:r/>
          </w:p>
          <w:p>
            <w:pPr>
              <w:ind w:left="120" w:right="659"/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  <w:t xml:space="preserve">Допустимы дополнительные проекции, содержащие важную и необходимую для понимания информацию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42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W w:w="326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Требования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к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чертежу</w:t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Изометрическая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проекция</w:t>
            </w:r>
            <w:r/>
          </w:p>
        </w:tc>
      </w:tr>
      <w:tr>
        <w:trPr>
          <w:trHeight w:val="260"/>
        </w:trPr>
        <w:tc>
          <w:tcPr>
            <w:shd w:val="clear" w:color="auto" w:fill="auto"/>
            <w:tcW w:w="42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/>
          </w:p>
        </w:tc>
        <w:tc>
          <w:tcPr>
            <w:shd w:val="clear" w:color="auto" w:fill="auto"/>
            <w:tcW w:w="32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Заполнена основная надпись титульного блока чертежа</w:t>
            </w:r>
            <w:r/>
          </w:p>
          <w:p>
            <w:pPr>
              <w:ind w:left="120" w:right="892"/>
              <w:rPr>
                <w:rFonts w:ascii="Times New Roman" w:hAnsi="Times New Roman" w:eastAsia="Times New Roman" w:cs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0"/>
                <w:lang w:val="ru-RU"/>
              </w:rPr>
              <w:t xml:space="preserve">Выполнил ФИО, Масштаб, Дата, Название узла, Материал)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42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W w:w="32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Размеры</w:t>
            </w:r>
            <w:r/>
          </w:p>
        </w:tc>
      </w:tr>
      <w:tr>
        <w:trPr>
          <w:trHeight w:val="249"/>
        </w:trPr>
        <w:tc>
          <w:tcPr>
            <w:shd w:val="clear" w:color="auto" w:fill="auto"/>
            <w:tcW w:w="42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/>
          </w:p>
        </w:tc>
        <w:tc>
          <w:tcPr>
            <w:shd w:val="clear" w:color="auto" w:fill="auto"/>
            <w:tcW w:w="32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Обозначены отверстия для установки ответных частей</w:t>
            </w:r>
            <w:r/>
          </w:p>
          <w:p>
            <w:pPr>
              <w:ind w:left="120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включая рамку дрона или посадочную площадку (подиум)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425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W w:w="32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/>
          </w:p>
        </w:tc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ind w:left="120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Ось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симметрии</w:t>
            </w:r>
            <w:r/>
          </w:p>
        </w:tc>
      </w:tr>
      <w:tr>
        <w:trPr>
          <w:trHeight w:val="248"/>
        </w:trPr>
        <w:tc>
          <w:tcPr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eastAsia="Times New Roman" w:cs="Times New Roman"/>
                <w:sz w:val="21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5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Скриншот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крепления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</w:rPr>
              <w:t xml:space="preserve">compNscreenshotJoin.jpg</w:t>
            </w:r>
            <w:r/>
          </w:p>
        </w:tc>
        <w:tc>
          <w:tcPr>
            <w:tcW w:w="6378" w:type="dxa"/>
            <w:textDirection w:val="lrTb"/>
            <w:noWrap w:val="false"/>
          </w:tcPr>
          <w:p>
            <w:pPr>
              <w:ind w:left="119" w:right="548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Скриншот точки соединения разрабатываемой детали узла с дроном (.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jpg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; .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png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)</w:t>
            </w:r>
            <w:r/>
          </w:p>
        </w:tc>
      </w:tr>
      <w:tr>
        <w:trPr>
          <w:trHeight w:val="384"/>
        </w:trPr>
        <w:tc>
          <w:tcPr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lang w:val="ru-RU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6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Схема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узла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</w:rPr>
              <w:t xml:space="preserve">compNschematic.png (jpg)</w:t>
            </w:r>
            <w:r/>
          </w:p>
        </w:tc>
        <w:tc>
          <w:tcPr>
            <w:tcW w:w="6378" w:type="dxa"/>
            <w:textDirection w:val="lrTb"/>
            <w:noWrap w:val="false"/>
          </w:tcPr>
          <w:p>
            <w:pPr>
              <w:ind w:left="119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Схема узла (узлов) демонстрирующей работу механизмов</w:t>
            </w:r>
            <w:r/>
          </w:p>
        </w:tc>
      </w:tr>
      <w:tr>
        <w:trPr>
          <w:trHeight w:val="767"/>
        </w:trPr>
        <w:tc>
          <w:tcPr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lang w:val="ru-RU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7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Скриншот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размещения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частей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</w:rPr>
              <w:t xml:space="preserve">compNscreenshotSlice.jpg</w:t>
            </w:r>
            <w:r/>
          </w:p>
        </w:tc>
        <w:tc>
          <w:tcPr>
            <w:tcBorders>
              <w:bottom w:val="single" w:color="000000" w:sz="4" w:space="0"/>
            </w:tcBorders>
            <w:tcW w:w="6378" w:type="dxa"/>
            <w:textDirection w:val="lrTb"/>
            <w:noWrap w:val="false"/>
          </w:tcPr>
          <w:p>
            <w:pPr>
              <w:ind w:left="119"/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Скриншот схемы размещения частей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слайсинг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 xml:space="preserve">)</w:t>
            </w:r>
            <w:r/>
          </w:p>
          <w:p>
            <w:pPr>
              <w:ind w:left="119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 указанием времени печати (.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jpg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или .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png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)</w:t>
            </w:r>
            <w:r/>
          </w:p>
        </w:tc>
      </w:tr>
      <w:tr>
        <w:trPr>
          <w:trHeight w:val="1463"/>
        </w:trPr>
        <w:tc>
          <w:tcPr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lang w:val="ru-RU"/>
              </w:rPr>
            </w:r>
            <w:r/>
          </w:p>
          <w:p>
            <w:pPr>
              <w:ind w:left="114"/>
              <w:rPr>
                <w:rFonts w:ascii="Carlito" w:hAnsi="Times New Roman" w:eastAsia="Times New Roman" w:cs="Times New Roman"/>
                <w:sz w:val="20"/>
              </w:rPr>
            </w:pPr>
            <w:r>
              <w:rPr>
                <w:rFonts w:ascii="Carlito" w:hAnsi="Times New Roman" w:eastAsia="Times New Roman" w:cs="Times New Roman"/>
                <w:sz w:val="20"/>
              </w:rPr>
              <w:t xml:space="preserve">8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Пояснительная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записка</w:t>
            </w:r>
            <w:r/>
          </w:p>
          <w:p>
            <w:pPr>
              <w:ind w:left="115" w:right="1718"/>
              <w:rPr>
                <w:rFonts w:ascii="Times New Roman" w:hAnsi="Times New Roman" w:eastAsia="Times New Roman" w:cs="Times New Roman"/>
                <w:i/>
                <w:sz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</w:rPr>
              <w:t xml:space="preserve">compNDescription</w:t>
            </w:r>
            <w:r>
              <w:rPr>
                <w:rFonts w:ascii="Times New Roman" w:hAnsi="Times New Roman" w:eastAsia="Times New Roman" w:cs="Times New Roman"/>
                <w:i/>
                <w:sz w:val="24"/>
              </w:rPr>
              <w:t xml:space="preserve"> (txt, docx, pptx)</w:t>
            </w:r>
            <w:r/>
          </w:p>
        </w:tc>
        <w:tc>
          <w:tcPr>
            <w:tcW w:w="6378" w:type="dxa"/>
            <w:textDirection w:val="lrTb"/>
            <w:noWrap w:val="false"/>
          </w:tcPr>
          <w:p>
            <w:pPr>
              <w:ind w:left="119" w:right="21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 свободной форме (не более 700 символов),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информация о функциональных возможностях разрабатываемого узла и его общее описание. Дополнения: </w:t>
            </w:r>
            <w:r>
              <w:rPr>
                <w:rFonts w:ascii="Times New Roman" w:hAnsi="Times New Roman" w:eastAsia="Times New Roman" w:cs="Times New Roman"/>
                <w:i/>
                <w:sz w:val="24"/>
                <w:lang w:val="ru-RU"/>
              </w:rPr>
              <w:t xml:space="preserve">изображения, диаграммы и др. материалы, обеспечивающие наглядность и понимание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.</w:t>
            </w:r>
            <w:r/>
          </w:p>
        </w:tc>
      </w:tr>
      <w:tr>
        <w:trPr>
          <w:trHeight w:val="555"/>
        </w:trPr>
        <w:tc>
          <w:tcPr>
            <w:tcW w:w="425" w:type="dxa"/>
            <w:textDirection w:val="lrTb"/>
            <w:noWrap w:val="false"/>
          </w:tcPr>
          <w:p>
            <w:pPr>
              <w:spacing w:before="4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eastAsia="Times New Roman" w:cs="Times New Roman"/>
                <w:sz w:val="21"/>
              </w:rPr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ind w:left="115"/>
              <w:rPr>
                <w:rFonts w:ascii="Times New Roman" w:hAnsi="Times New Roman" w:eastAsia="Times New Roman" w:cs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</w:rPr>
              <w:t xml:space="preserve">Gcode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lang w:val="ru-RU"/>
              </w:rPr>
              <w:t xml:space="preserve"> для печати</w:t>
            </w:r>
            <w:r/>
          </w:p>
          <w:p>
            <w:pPr>
              <w:ind w:left="115"/>
              <w:rPr>
                <w:rFonts w:ascii="Times New Roman" w:hAnsi="Times New Roman" w:eastAsia="Times New Roman" w:cs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0"/>
              </w:rPr>
              <w:t xml:space="preserve">compNprint</w:t>
            </w:r>
            <w:r>
              <w:rPr>
                <w:rFonts w:ascii="Times New Roman" w:hAnsi="Times New Roman" w:eastAsia="Times New Roman" w:cs="Times New Roman"/>
                <w:i/>
                <w:sz w:val="20"/>
                <w:lang w:val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i/>
                <w:sz w:val="20"/>
              </w:rPr>
              <w:t xml:space="preserve">plgx</w:t>
            </w:r>
            <w:r>
              <w:rPr>
                <w:rFonts w:ascii="Times New Roman" w:hAnsi="Times New Roman" w:eastAsia="Times New Roman" w:cs="Times New Roman"/>
                <w:i/>
                <w:sz w:val="20"/>
                <w:lang w:val="ru-RU"/>
              </w:rPr>
              <w:t xml:space="preserve"> (или в формате другого </w:t>
            </w:r>
            <w:r>
              <w:rPr>
                <w:rFonts w:ascii="Times New Roman" w:hAnsi="Times New Roman" w:eastAsia="Times New Roman" w:cs="Times New Roman"/>
                <w:i/>
                <w:sz w:val="20"/>
                <w:lang w:val="ru-RU"/>
              </w:rPr>
              <w:t xml:space="preserve">слайсера</w:t>
            </w:r>
            <w:r>
              <w:rPr>
                <w:rFonts w:ascii="Times New Roman" w:hAnsi="Times New Roman" w:eastAsia="Times New Roman" w:cs="Times New Roman"/>
                <w:i/>
                <w:sz w:val="20"/>
                <w:lang w:val="ru-RU"/>
              </w:rPr>
              <w:t xml:space="preserve">)</w:t>
            </w:r>
            <w:r/>
          </w:p>
        </w:tc>
        <w:tc>
          <w:tcPr>
            <w:tcW w:w="6378" w:type="dxa"/>
            <w:textDirection w:val="lrTb"/>
            <w:noWrap w:val="false"/>
          </w:tcPr>
          <w:p>
            <w:pPr>
              <w:ind w:left="119"/>
              <w:spacing w:line="273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Для изготовления разработанного узла в соответствии с</w:t>
            </w:r>
            <w:r/>
          </w:p>
          <w:p>
            <w:pPr>
              <w:ind w:left="119" w:right="210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выставленными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настройками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Конкурсанта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.</w:t>
            </w:r>
            <w:r/>
          </w:p>
        </w:tc>
      </w:tr>
      <w:tr>
        <w:trPr>
          <w:trHeight w:val="830"/>
        </w:trPr>
        <w:tc>
          <w:tcPr>
            <w:gridSpan w:val="3"/>
            <w:tcW w:w="10064" w:type="dxa"/>
            <w:textDirection w:val="lrTb"/>
            <w:noWrap w:val="false"/>
          </w:tcPr>
          <w:p>
            <w:pPr>
              <w:ind w:left="360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* где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N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– номер участника</w:t>
            </w:r>
            <w:r/>
          </w:p>
          <w:p>
            <w:pPr>
              <w:ind w:left="115"/>
              <w:spacing w:line="273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Результаты своей работы конкурсант должен сохранить на рабочем столе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 папке </w:t>
            </w:r>
            <w:r>
              <w:rPr>
                <w:rFonts w:ascii="Times New Roman" w:hAnsi="Times New Roman" w:eastAsia="Times New Roman" w:cs="Times New Roman"/>
                <w:color w:val="7030a0"/>
                <w:sz w:val="28"/>
                <w:lang w:val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lang w:val="ru-RU"/>
              </w:rPr>
              <w:t xml:space="preserve">Разработка_узла_Ф_И</w:t>
            </w:r>
            <w:r>
              <w:rPr>
                <w:rFonts w:ascii="Times New Roman" w:hAnsi="Times New Roman" w:eastAsia="Times New Roman" w:cs="Times New Roman"/>
                <w:color w:val="7030a0"/>
                <w:sz w:val="24"/>
                <w:lang w:val="ru-RU"/>
              </w:rPr>
              <w:t xml:space="preserve">»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(где Ф_И –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Фамилия_Имя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конкурсанта</w:t>
            </w:r>
            <w:r>
              <w:rPr>
                <w:rFonts w:ascii="Times New Roman" w:hAnsi="Times New Roman" w:eastAsia="Times New Roman" w:cs="Times New Roman"/>
                <w:sz w:val="28"/>
                <w:lang w:val="ru-RU"/>
              </w:rPr>
              <w:t xml:space="preserve">)</w:t>
            </w:r>
            <w:r/>
          </w:p>
        </w:tc>
      </w:tr>
    </w:tbl>
    <w:p>
      <w:pPr>
        <w:jc w:val="both"/>
        <w:spacing w:after="120" w:line="276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Д.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Изготовление узла коптера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/>
    </w:p>
    <w:p>
      <w:pPr>
        <w:contextualSpacing/>
        <w:jc w:val="both"/>
        <w:spacing w:after="120" w:line="276" w:lineRule="auto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 – 3 часа</w:t>
      </w:r>
      <w:r/>
    </w:p>
    <w:p>
      <w:pPr>
        <w:contextualSpacing/>
        <w:jc w:val="both"/>
        <w:spacing w:after="12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/>
    </w:p>
    <w:p>
      <w:pPr>
        <w:contextualSpacing/>
        <w:jc w:val="both"/>
        <w:spacing w:after="12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tbl>
      <w:tblPr>
        <w:tblStyle w:val="1030"/>
        <w:tblW w:w="9781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072"/>
      </w:tblGrid>
      <w:tr>
        <w:trPr>
          <w:trHeight w:val="585"/>
        </w:trPr>
        <w:tc>
          <w:tcPr>
            <w:shd w:val="clear" w:color="auto" w:fill="auto"/>
            <w:tcW w:w="709" w:type="dxa"/>
            <w:vAlign w:val="center"/>
            <w:textDirection w:val="lrTb"/>
            <w:noWrap w:val="false"/>
          </w:tcPr>
          <w:p>
            <w:pPr>
              <w:pStyle w:val="1009"/>
              <w:numPr>
                <w:ilvl w:val="0"/>
                <w:numId w:val="32"/>
              </w:numPr>
              <w:jc w:val="center"/>
              <w:spacing w:after="120"/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r>
            <w:r/>
          </w:p>
        </w:tc>
        <w:tc>
          <w:tcPr>
            <w:shd w:val="clear" w:color="auto" w:fill="auto"/>
            <w:tcW w:w="9072" w:type="dxa"/>
            <w:vAlign w:val="center"/>
            <w:textDirection w:val="lrTb"/>
            <w:noWrap w:val="false"/>
          </w:tcPr>
          <w:p>
            <w:pPr>
              <w:ind w:left="287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Изготовление отдельных частей узлов коптера / крепежных деталей/грузоподъемных элементов. Финишная обработка поверхности</w:t>
            </w:r>
            <w:r/>
          </w:p>
        </w:tc>
      </w:tr>
      <w:tr>
        <w:trPr>
          <w:trHeight w:val="70"/>
        </w:trPr>
        <w:tc>
          <w:tcPr>
            <w:shd w:val="clear" w:color="auto" w:fill="auto"/>
            <w:tcW w:w="709" w:type="dxa"/>
            <w:vAlign w:val="center"/>
            <w:textDirection w:val="lrTb"/>
            <w:noWrap w:val="false"/>
          </w:tcPr>
          <w:p>
            <w:pPr>
              <w:pStyle w:val="1009"/>
              <w:numPr>
                <w:ilvl w:val="0"/>
                <w:numId w:val="32"/>
              </w:numPr>
              <w:jc w:val="center"/>
              <w:spacing w:after="120"/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r>
            <w:r/>
          </w:p>
        </w:tc>
        <w:tc>
          <w:tcPr>
            <w:shd w:val="clear" w:color="auto" w:fill="auto"/>
            <w:tcW w:w="9072" w:type="dxa"/>
            <w:vAlign w:val="center"/>
            <w:textDirection w:val="lrTb"/>
            <w:noWrap w:val="false"/>
          </w:tcPr>
          <w:p>
            <w:pPr>
              <w:ind w:left="287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Сборка, монтаж, настройка узла коптера</w:t>
            </w:r>
            <w:r/>
          </w:p>
        </w:tc>
      </w:tr>
      <w:tr>
        <w:trPr>
          <w:trHeight w:val="473"/>
        </w:trPr>
        <w:tc>
          <w:tcPr>
            <w:shd w:val="clear" w:color="auto" w:fill="auto"/>
            <w:tcW w:w="709" w:type="dxa"/>
            <w:vAlign w:val="center"/>
            <w:textDirection w:val="lrTb"/>
            <w:noWrap w:val="false"/>
          </w:tcPr>
          <w:p>
            <w:pPr>
              <w:pStyle w:val="1009"/>
              <w:numPr>
                <w:ilvl w:val="0"/>
                <w:numId w:val="32"/>
              </w:numPr>
              <w:jc w:val="center"/>
              <w:spacing w:after="120"/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r>
            <w:r/>
          </w:p>
        </w:tc>
        <w:tc>
          <w:tcPr>
            <w:shd w:val="clear" w:color="auto" w:fill="auto"/>
            <w:tcW w:w="9072" w:type="dxa"/>
            <w:vAlign w:val="center"/>
            <w:textDirection w:val="lrTb"/>
            <w:noWrap w:val="false"/>
          </w:tcPr>
          <w:p>
            <w:pPr>
              <w:ind w:left="287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Установка узла на БПЛА.</w:t>
            </w:r>
            <w:r/>
          </w:p>
          <w:p>
            <w:pPr>
              <w:ind w:left="287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Демонстрация срабатывания узла на рабочем месте.</w:t>
            </w:r>
            <w:r/>
          </w:p>
          <w:p>
            <w:pPr>
              <w:ind w:left="287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Довести до эксплуатационного уровня, настроить коптер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</w:tc>
      </w:tr>
      <w:tr>
        <w:trPr>
          <w:trHeight w:val="62"/>
        </w:trPr>
        <w:tc>
          <w:tcPr>
            <w:shd w:val="clear" w:color="auto" w:fill="auto"/>
            <w:tcW w:w="709" w:type="dxa"/>
            <w:vAlign w:val="center"/>
            <w:textDirection w:val="lrTb"/>
            <w:noWrap w:val="false"/>
          </w:tcPr>
          <w:p>
            <w:pPr>
              <w:pStyle w:val="1009"/>
              <w:numPr>
                <w:ilvl w:val="0"/>
                <w:numId w:val="32"/>
              </w:numPr>
              <w:jc w:val="center"/>
              <w:spacing w:after="120"/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ru-RU"/>
              </w:rPr>
            </w:r>
            <w:r/>
          </w:p>
        </w:tc>
        <w:tc>
          <w:tcPr>
            <w:shd w:val="clear" w:color="auto" w:fill="auto"/>
            <w:tcW w:w="9072" w:type="dxa"/>
            <w:vAlign w:val="center"/>
            <w:textDirection w:val="lrTb"/>
            <w:noWrap w:val="false"/>
          </w:tcPr>
          <w:p>
            <w:pPr>
              <w:ind w:left="286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Демонстрация и тестовые испытания узла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в полетной зоне</w:t>
            </w:r>
            <w:r/>
          </w:p>
        </w:tc>
      </w:tr>
    </w:tbl>
    <w:p>
      <w:pPr>
        <w:jc w:val="both"/>
        <w:spacing w:after="120" w:line="276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jc w:val="both"/>
        <w:spacing w:after="120" w:line="276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Дополнительные условия выполнения модуля:</w:t>
      </w:r>
      <w:r/>
    </w:p>
    <w:p>
      <w:pPr>
        <w:numPr>
          <w:ilvl w:val="1"/>
          <w:numId w:val="15"/>
        </w:numPr>
        <w:ind w:left="284" w:hanging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Устройство разработано в рамках модуля «Разработка узла коптера».</w:t>
      </w:r>
      <w:r/>
    </w:p>
    <w:p>
      <w:pPr>
        <w:ind w:left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Техническое задание:</w:t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Разработать узел коптера для доставки (сброса) однотипных грузов (выдаются конкурсантам перед модулем):</w:t>
      </w:r>
      <w:r/>
    </w:p>
    <w:p>
      <w:pPr>
        <w:numPr>
          <w:ilvl w:val="0"/>
          <w:numId w:val="39"/>
        </w:numPr>
        <w:ind w:left="0" w:firstLine="0"/>
        <w:jc w:val="both"/>
        <w:spacing w:after="0" w:line="273" w:lineRule="auto"/>
        <w:widowControl w:val="off"/>
        <w:tabs>
          <w:tab w:val="clear" w:pos="7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Сброс грузов производится оператором поочередно, выгрузка возможна на высоте не более 0,5 м.  </w:t>
      </w:r>
      <w:r/>
    </w:p>
    <w:p>
      <w:pPr>
        <w:numPr>
          <w:ilvl w:val="0"/>
          <w:numId w:val="39"/>
        </w:numPr>
        <w:ind w:left="0" w:firstLine="0"/>
        <w:jc w:val="both"/>
        <w:spacing w:after="0" w:line="273" w:lineRule="auto"/>
        <w:widowControl w:val="off"/>
        <w:tabs>
          <w:tab w:val="clear" w:pos="7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Предусмотреть возможность включения/выключения электрического питания узла перед полётом.</w:t>
      </w:r>
      <w:r/>
    </w:p>
    <w:p>
      <w:pPr>
        <w:numPr>
          <w:ilvl w:val="0"/>
          <w:numId w:val="39"/>
        </w:numPr>
        <w:ind w:left="0" w:firstLine="0"/>
        <w:jc w:val="both"/>
        <w:spacing w:after="0" w:line="273" w:lineRule="auto"/>
        <w:widowControl w:val="off"/>
        <w:tabs>
          <w:tab w:val="clear" w:pos="7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Предусмотреть звуковую и световую индикацию высоты полёта: </w:t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на высоте более полуметра звуковой сигнал отсутствует, световая индикация зелёная</w:t>
      </w:r>
      <w:r/>
    </w:p>
    <w:p>
      <w:pPr>
        <w:jc w:val="both"/>
        <w:spacing w:after="0" w:line="273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на высоте 0,5 м и ниже световая индикация «мигающий красный», сопровождающаяся прерывистым звуком.</w:t>
      </w:r>
      <w:r/>
    </w:p>
    <w:p>
      <w:pPr>
        <w:numPr>
          <w:ilvl w:val="1"/>
          <w:numId w:val="15"/>
        </w:numPr>
        <w:ind w:left="284" w:hanging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рамках модуля «Изготовление узла коптера» требуется финишная обработка, сборка и монтаж устройства на коптер.</w:t>
      </w:r>
      <w:r/>
    </w:p>
    <w:p>
      <w:pPr>
        <w:numPr>
          <w:ilvl w:val="1"/>
          <w:numId w:val="15"/>
        </w:numPr>
        <w:ind w:left="284" w:hanging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Если в задании присутствует сборка узла из нескольких электронных компонентов, то должна быть представлена примерная рабочая схема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сборки. Конкурсант должен подобрать необходимые электронные компоненты и собрать устройство по схеме (допускается пайка и сборка на макетной плате), проверить его работоспособность, разместить в корпусе, смонтировать узел на коптер, произвести подключение.</w:t>
      </w:r>
      <w:r/>
    </w:p>
    <w:p>
      <w:pPr>
        <w:numPr>
          <w:ilvl w:val="1"/>
          <w:numId w:val="15"/>
        </w:numPr>
        <w:ind w:left="284" w:hanging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i/>
          <w:iCs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Разработать инструкцию по эксплуатации узла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свободной форме (не более 700 символов), допустимо применять изображения, диаграммы и др. материалы, обеспечивающие наглядность и понимание.</w:t>
      </w:r>
      <w:r/>
    </w:p>
    <w:p>
      <w:pPr>
        <w:ind w:left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i/>
          <w:iCs/>
          <w:color w:val="0070c0"/>
          <w:sz w:val="28"/>
          <w:szCs w:val="28"/>
        </w:rPr>
      </w:pPr>
      <w:r>
        <w:rPr>
          <w:rFonts w:ascii="Arial" w:hAnsi="Arial" w:eastAsia="Times New Roman" w:cs="Times New Roman"/>
          <w:i/>
          <w:iCs/>
          <w:color w:val="0070c0"/>
          <w:sz w:val="28"/>
          <w:szCs w:val="28"/>
        </w:rPr>
      </w:r>
      <w:r/>
    </w:p>
    <w:p>
      <w:pPr>
        <w:ind w:left="284"/>
        <w:jc w:val="both"/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i/>
          <w:iCs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Отчётная документация:</w:t>
      </w:r>
      <w:r/>
    </w:p>
    <w:tbl>
      <w:tblPr>
        <w:tblW w:w="100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6394"/>
      </w:tblGrid>
      <w:tr>
        <w:trPr>
          <w:trHeight w:val="421"/>
        </w:trPr>
        <w:tc>
          <w:tcPr>
            <w:tcW w:w="3676" w:type="dxa"/>
            <w:textDirection w:val="lrTb"/>
            <w:noWrap w:val="false"/>
          </w:tcPr>
          <w:p>
            <w:pPr>
              <w:ind w:left="115"/>
              <w:spacing w:after="120" w:line="276" w:lineRule="auto"/>
              <w:rPr>
                <w:b/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 xml:space="preserve">Схема сборки</w:t>
            </w:r>
            <w:r/>
          </w:p>
          <w:p>
            <w:pPr>
              <w:ind w:left="115"/>
              <w:spacing w:after="120" w:line="276" w:lineRule="auto"/>
              <w:rPr>
                <w:b/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compNschem.png (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jpg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/>
          </w:p>
        </w:tc>
        <w:tc>
          <w:tcPr>
            <w:tcW w:w="6394" w:type="dxa"/>
            <w:textDirection w:val="lrTb"/>
            <w:noWrap w:val="false"/>
          </w:tcPr>
          <w:p>
            <w:pPr>
              <w:ind w:left="119" w:right="543"/>
              <w:spacing w:after="120" w:line="276" w:lineRule="auto"/>
              <w:rPr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Электрическая принципиальная или эскизная схема подключения электронных компонентов </w:t>
            </w:r>
            <w:r/>
          </w:p>
        </w:tc>
      </w:tr>
      <w:tr>
        <w:trPr>
          <w:trHeight w:val="429"/>
        </w:trPr>
        <w:tc>
          <w:tcPr>
            <w:tcW w:w="3676" w:type="dxa"/>
            <w:textDirection w:val="lrTb"/>
            <w:noWrap w:val="false"/>
          </w:tcPr>
          <w:p>
            <w:pPr>
              <w:ind w:left="115"/>
              <w:spacing w:after="120" w:line="276" w:lineRule="auto"/>
              <w:rPr>
                <w:b/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 xml:space="preserve">кетч </w:t>
            </w:r>
            <w:r/>
          </w:p>
          <w:p>
            <w:pPr>
              <w:ind w:left="115"/>
              <w:spacing w:after="120" w:line="276" w:lineRule="auto"/>
              <w:rPr>
                <w:b/>
                <w:color w:val="000000"/>
                <w:sz w:val="28"/>
                <w:szCs w:val="28"/>
                <w:lang w:val="en-US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compNscreenScetch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  <w:lang w:val="en-US"/>
              </w:rPr>
              <w:t xml:space="preserve">ino</w:t>
            </w:r>
            <w:r/>
          </w:p>
        </w:tc>
        <w:tc>
          <w:tcPr>
            <w:tcW w:w="6394" w:type="dxa"/>
            <w:textDirection w:val="lrTb"/>
            <w:noWrap w:val="false"/>
          </w:tcPr>
          <w:p>
            <w:pPr>
              <w:ind w:left="115"/>
              <w:spacing w:after="120" w:line="276" w:lineRule="auto"/>
              <w:rPr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Скетч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(программ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) для срабатывания устройства</w:t>
            </w:r>
            <w:r/>
          </w:p>
        </w:tc>
      </w:tr>
      <w:tr>
        <w:trPr>
          <w:trHeight w:val="830"/>
        </w:trPr>
        <w:tc>
          <w:tcPr>
            <w:tcW w:w="3676" w:type="dxa"/>
            <w:textDirection w:val="lrTb"/>
            <w:noWrap w:val="false"/>
          </w:tcPr>
          <w:p>
            <w:pPr>
              <w:ind w:left="115"/>
              <w:spacing w:after="120" w:line="276" w:lineRule="auto"/>
              <w:rPr>
                <w:b/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 xml:space="preserve">Инструкция по эксплуатации</w:t>
            </w:r>
            <w:r/>
          </w:p>
          <w:p>
            <w:pPr>
              <w:ind w:left="115"/>
              <w:spacing w:after="120" w:line="276" w:lineRule="auto"/>
              <w:rPr>
                <w:i/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compNInstruction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txt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docx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pptx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 xml:space="preserve">)</w:t>
            </w:r>
            <w:r/>
          </w:p>
        </w:tc>
        <w:tc>
          <w:tcPr>
            <w:tcW w:w="6394" w:type="dxa"/>
            <w:textDirection w:val="lrTb"/>
            <w:noWrap w:val="false"/>
          </w:tcPr>
          <w:p>
            <w:pPr>
              <w:ind w:left="119" w:right="47"/>
              <w:spacing w:after="120" w:line="276" w:lineRule="auto"/>
              <w:rPr>
                <w:color w:val="00000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В свободной форме (не более 700 символов), Допустимы применять изображения, диаграммы и др.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материалы, обеспечивающие наглядность и понимание.</w:t>
            </w:r>
            <w:r/>
          </w:p>
        </w:tc>
      </w:tr>
    </w:tbl>
    <w:p>
      <w:pPr>
        <w:ind w:left="115"/>
        <w:spacing w:after="120" w:line="276" w:lineRule="auto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своей работы конкурсант должен сохранить на рабочем столе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папке 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Изготовление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_узла_Ф_И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»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(где Ф_И 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Фамилия_Имя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конкурсанта)</w:t>
      </w:r>
      <w:r/>
    </w:p>
    <w:p>
      <w:pPr>
        <w:spacing w:after="120" w:line="276" w:lineRule="auto"/>
        <w:widowControl w:val="off"/>
        <w:tabs>
          <w:tab w:val="left" w:pos="284" w:leader="none"/>
        </w:tabs>
        <w:rPr>
          <w:rFonts w:ascii="Arial" w:hAnsi="Arial" w:eastAsia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Время печати / фрезеровки/ резки в тайминг выполнения задания 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 xml:space="preserve">не входит.</w:t>
      </w:r>
      <w:r/>
    </w:p>
    <w:p>
      <w:pPr>
        <w:ind w:left="284"/>
        <w:jc w:val="both"/>
        <w:spacing w:after="120" w:line="276" w:lineRule="auto"/>
        <w:widowControl w:val="off"/>
        <w:tabs>
          <w:tab w:val="left" w:pos="284" w:leader="none"/>
          <w:tab w:val="left" w:pos="567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Процесс изготовления деталей на 3D принтере осуществляется и контролируется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техническим (технологическим) экспертом</w:t>
      </w:r>
      <w:r/>
    </w:p>
    <w:p>
      <w:pPr>
        <w:ind w:left="284" w:hanging="284"/>
        <w:jc w:val="both"/>
        <w:spacing w:after="120" w:line="276" w:lineRule="auto"/>
        <w:widowControl w:val="off"/>
        <w:tabs>
          <w:tab w:val="left" w:pos="284" w:leader="none"/>
          <w:tab w:val="left" w:pos="567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Доступ к полётной зоне:</w:t>
      </w:r>
      <w:r/>
    </w:p>
    <w:tbl>
      <w:tblPr>
        <w:tblStyle w:val="1025"/>
        <w:tblW w:w="9781" w:type="dxa"/>
        <w:tblInd w:w="-5" w:type="dxa"/>
        <w:tblBorders>
          <w:top w:val="single" w:color="B2A1C7" w:sz="4" w:space="0"/>
          <w:left w:val="single" w:color="B2A1C7" w:sz="4" w:space="0"/>
          <w:bottom w:val="single" w:color="B2A1C7" w:sz="4" w:space="0"/>
          <w:right w:val="single" w:color="B2A1C7" w:sz="4" w:space="0"/>
          <w:insideH w:val="single" w:color="B2A1C7" w:sz="4" w:space="0"/>
          <w:insideV w:val="single" w:color="B2A1C7" w:sz="4" w:space="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237"/>
      </w:tblGrid>
      <w:tr>
        <w:trPr>
          <w:trHeight w:val="272"/>
        </w:trPr>
        <w:tc>
          <w:tcPr>
            <w:shd w:val="clear" w:color="auto" w:fill="auto"/>
            <w:tcW w:w="3544" w:type="dxa"/>
            <w:textDirection w:val="lrTb"/>
            <w:noWrap w:val="false"/>
          </w:tcPr>
          <w:p>
            <w:pPr>
              <w:ind w:left="119" w:right="391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Провер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работоспособность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узла, установленного на дрон,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в полетной зоне</w:t>
            </w:r>
            <w:r/>
          </w:p>
        </w:tc>
        <w:tc>
          <w:tcPr>
            <w:tcW w:w="6237" w:type="dxa"/>
            <w:textDirection w:val="lrTb"/>
            <w:noWrap w:val="false"/>
          </w:tcPr>
          <w:p>
            <w:pPr>
              <w:ind w:left="142" w:right="136"/>
              <w:jc w:val="both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  <w:r/>
          </w:p>
        </w:tc>
      </w:tr>
      <w:tr>
        <w:trPr>
          <w:trHeight w:val="1255"/>
        </w:trPr>
        <w:tc>
          <w:tcPr>
            <w:tcW w:w="3544" w:type="dxa"/>
            <w:textDirection w:val="lrTb"/>
            <w:noWrap w:val="false"/>
          </w:tcPr>
          <w:p>
            <w:pPr>
              <w:ind w:left="119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зачётного 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олёт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а</w:t>
            </w:r>
            <w:r/>
          </w:p>
        </w:tc>
        <w:tc>
          <w:tcPr>
            <w:tcW w:w="6237" w:type="dxa"/>
            <w:textDirection w:val="lrTb"/>
            <w:noWrap w:val="false"/>
          </w:tcPr>
          <w:p>
            <w:pPr>
              <w:ind w:left="142" w:right="136"/>
              <w:jc w:val="both"/>
              <w:spacing w:after="12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Доступ к полетной зоне на 2 минуты в порядке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жеребьёвки или в порядке очереди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  <w:r/>
          </w:p>
        </w:tc>
      </w:tr>
    </w:tbl>
    <w:p>
      <w:pPr>
        <w:jc w:val="both"/>
        <w:spacing w:after="120" w:line="276" w:lineRule="auto"/>
        <w:widowControl w:val="off"/>
        <w:tabs>
          <w:tab w:val="left" w:pos="0" w:leader="none"/>
          <w:tab w:val="left" w:pos="567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120" w:line="276" w:lineRule="auto"/>
        <w:widowControl w:val="off"/>
        <w:tabs>
          <w:tab w:val="left" w:pos="0" w:leader="none"/>
          <w:tab w:val="left" w:pos="567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Примеры скетчей для подключения электронных компонентов узла к цифровой платформе представлены в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Приложении 11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left="284" w:hanging="284"/>
        <w:jc w:val="both"/>
        <w:spacing w:after="120" w:line="276" w:lineRule="auto"/>
        <w:widowControl w:val="off"/>
        <w:tabs>
          <w:tab w:val="left" w:pos="284" w:leader="none"/>
          <w:tab w:val="left" w:pos="567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Е.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Эксплуатация полезной нагрузки 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2 часа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8"/>
          <w:szCs w:val="28"/>
          <w:lang w:eastAsia="ru-RU"/>
        </w:rPr>
        <w:t xml:space="preserve">Произвести захват грузов механическим и электромагнитным захватом, пролететь с каждым грузом через любое из двух препятствий, произвести выгрузку. По завершении захвата и переноса грузов произвести посадку в заданную точку.</w:t>
      </w:r>
      <w:r/>
    </w:p>
    <w:p>
      <w:pPr>
        <w:pStyle w:val="1036"/>
        <w:jc w:val="both"/>
        <w:spacing w:before="0" w:beforeAutospacing="0" w:after="0" w:afterAutospacing="0"/>
        <w:widowControl w:val="off"/>
      </w:pPr>
      <w:r>
        <w:rPr>
          <w:color w:val="000000"/>
          <w:sz w:val="28"/>
          <w:szCs w:val="28"/>
        </w:rPr>
        <w:t xml:space="preserve">Индикация захвата:</w:t>
      </w:r>
      <w:r/>
    </w:p>
    <w:p>
      <w:pPr>
        <w:pStyle w:val="1037"/>
        <w:jc w:val="both"/>
        <w:spacing w:before="0" w:beforeAutospacing="0" w:after="0" w:afterAutospacing="0"/>
        <w:widowControl w:val="off"/>
      </w:pPr>
      <w:r>
        <w:rPr>
          <w:color w:val="000000"/>
          <w:sz w:val="28"/>
          <w:szCs w:val="28"/>
        </w:rPr>
        <w:t xml:space="preserve">- срабатывание захвата – зелёный</w:t>
      </w:r>
      <w:r/>
    </w:p>
    <w:p>
      <w:pPr>
        <w:pStyle w:val="1037"/>
        <w:jc w:val="both"/>
        <w:spacing w:before="0" w:beforeAutospacing="0" w:after="0" w:afterAutospacing="0"/>
        <w:widowControl w:val="off"/>
      </w:pPr>
      <w:r>
        <w:rPr>
          <w:color w:val="000000"/>
          <w:sz w:val="28"/>
          <w:szCs w:val="28"/>
        </w:rPr>
        <w:t xml:space="preserve">- вне срабатывания - красный</w:t>
      </w:r>
      <w:r/>
    </w:p>
    <w:p>
      <w:pPr>
        <w:spacing w:before="237" w:after="0" w:line="240" w:lineRule="auto"/>
        <w:widowControl w:val="off"/>
        <w:rPr>
          <w:rFonts w:ascii="Times New Roman" w:hAnsi="Times New Roman" w:eastAsia="Times New Roman" w:cs="Times New Roman"/>
          <w:bCs/>
          <w:sz w:val="28"/>
          <w:szCs w:val="28"/>
        </w:rPr>
        <w:outlineLvl w:val="2"/>
      </w:pPr>
      <w:r/>
      <w:bookmarkStart w:id="20" w:name="_Toc126697038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Дополнительные условия выполнения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:</w:t>
      </w:r>
      <w:bookmarkEnd w:id="20"/>
      <w:r/>
      <w:r/>
    </w:p>
    <w:p>
      <w:pPr>
        <w:numPr>
          <w:ilvl w:val="1"/>
          <w:numId w:val="15"/>
        </w:numPr>
        <w:ind w:left="709" w:hanging="709"/>
        <w:jc w:val="both"/>
        <w:spacing w:before="51" w:after="0" w:line="240" w:lineRule="auto"/>
        <w:widowControl w:val="off"/>
        <w:rPr>
          <w:rFonts w:ascii="Arial" w:hAnsi="Arial" w:eastAsia="Times New Roman" w:cs="Times New Roman"/>
          <w:color w:val="0070c0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Время зачетной попытки – 5 минут</w:t>
      </w:r>
      <w:r>
        <w:rPr>
          <w:rFonts w:ascii="Times New Roman" w:hAnsi="Times New Roman" w:eastAsia="Times New Roman" w:cs="Times New Roman"/>
          <w:sz w:val="28"/>
        </w:rPr>
        <w:t xml:space="preserve">, включая предполетную подготовку</w:t>
      </w:r>
      <w:r/>
    </w:p>
    <w:p>
      <w:pPr>
        <w:numPr>
          <w:ilvl w:val="1"/>
          <w:numId w:val="15"/>
        </w:numPr>
        <w:ind w:left="709" w:hanging="709"/>
        <w:jc w:val="both"/>
        <w:spacing w:before="46" w:after="0" w:line="240" w:lineRule="auto"/>
        <w:widowControl w:val="off"/>
        <w:rPr>
          <w:rFonts w:ascii="Arial" w:hAnsi="Arial" w:eastAsia="Times New Roman" w:cs="Times New Roman"/>
          <w:color w:val="0070c0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Участник не может касаться мячей руками.</w:t>
      </w:r>
      <w:r/>
    </w:p>
    <w:p>
      <w:pPr>
        <w:jc w:val="both"/>
        <w:spacing w:before="48" w:after="0" w:line="276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Если мяч теряется в полете </w:t>
      </w:r>
      <w:r>
        <w:rPr>
          <w:rFonts w:ascii="Times New Roman" w:hAnsi="Times New Roman" w:eastAsia="Times New Roman" w:cs="Times New Roman"/>
          <w:i/>
          <w:sz w:val="28"/>
          <w:u w:val="single"/>
        </w:rPr>
        <w:t xml:space="preserve">после прохождения препятствия</w:t>
      </w:r>
      <w:r>
        <w:rPr>
          <w:rFonts w:ascii="Times New Roman" w:hAnsi="Times New Roman" w:eastAsia="Times New Roman" w:cs="Times New Roman"/>
          <w:i/>
          <w:sz w:val="28"/>
        </w:rPr>
        <w:t xml:space="preserve">, допустимо схватить мяч захватом и выгрузить в </w:t>
      </w:r>
      <w:r>
        <w:rPr>
          <w:rFonts w:ascii="Times New Roman" w:hAnsi="Times New Roman" w:eastAsia="Times New Roman" w:cs="Times New Roman"/>
          <w:i/>
          <w:sz w:val="28"/>
        </w:rPr>
        <w:t xml:space="preserve">грузоприемник</w:t>
      </w:r>
      <w:r>
        <w:rPr>
          <w:rFonts w:ascii="Times New Roman" w:hAnsi="Times New Roman" w:eastAsia="Times New Roman" w:cs="Times New Roman"/>
          <w:i/>
          <w:sz w:val="28"/>
        </w:rPr>
        <w:t xml:space="preserve">, не проходя через препятствие заново</w:t>
      </w:r>
      <w:r>
        <w:rPr>
          <w:rFonts w:ascii="Times New Roman" w:hAnsi="Times New Roman" w:eastAsia="Times New Roman" w:cs="Times New Roman"/>
          <w:sz w:val="28"/>
        </w:rPr>
        <w:t xml:space="preserve">.</w:t>
      </w:r>
      <w:r/>
    </w:p>
    <w:p>
      <w:pPr>
        <w:spacing w:before="87"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28"/>
          <w:szCs w:val="28"/>
        </w:rPr>
        <w:outlineLvl w:val="2"/>
      </w:pPr>
      <w:r/>
      <w:bookmarkStart w:id="21" w:name="_Toc126697039"/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</w:rPr>
        <w:t xml:space="preserve">Система штрафов в рамках модуля</w:t>
      </w:r>
      <w:bookmarkEnd w:id="21"/>
      <w:r/>
      <w:r/>
    </w:p>
    <w:p>
      <w:pPr>
        <w:numPr>
          <w:ilvl w:val="1"/>
          <w:numId w:val="15"/>
        </w:numPr>
        <w:ind w:left="709" w:hanging="709"/>
        <w:spacing w:after="0" w:line="240" w:lineRule="auto"/>
        <w:widowControl w:val="off"/>
        <w:rPr>
          <w:rFonts w:ascii="Arial" w:hAnsi="Arial" w:eastAsia="Times New Roman" w:cs="Times New Roman"/>
          <w:color w:val="0070c0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Касание пола, сетки, элементов трассы. (Касания </w:t>
      </w:r>
      <w:r>
        <w:rPr>
          <w:rFonts w:ascii="Times New Roman" w:hAnsi="Times New Roman" w:eastAsia="Times New Roman" w:cs="Times New Roman"/>
          <w:sz w:val="28"/>
        </w:rPr>
        <w:t xml:space="preserve">грузоприёмника</w:t>
      </w:r>
      <w:r>
        <w:rPr>
          <w:rFonts w:ascii="Times New Roman" w:hAnsi="Times New Roman" w:eastAsia="Times New Roman" w:cs="Times New Roman"/>
          <w:sz w:val="28"/>
        </w:rPr>
        <w:t xml:space="preserve"> не штрафуются)</w:t>
      </w:r>
      <w:r/>
    </w:p>
    <w:p>
      <w:pPr>
        <w:numPr>
          <w:ilvl w:val="1"/>
          <w:numId w:val="15"/>
        </w:numPr>
        <w:ind w:left="709" w:hanging="709"/>
        <w:spacing w:after="0" w:line="240" w:lineRule="auto"/>
        <w:widowControl w:val="off"/>
        <w:rPr>
          <w:rFonts w:ascii="Arial" w:hAnsi="Arial" w:eastAsia="Times New Roman" w:cs="Times New Roman"/>
          <w:color w:val="0070c0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Посадка в указанное место без груза.</w:t>
      </w:r>
      <w:r/>
    </w:p>
    <w:p>
      <w:pPr>
        <w:numPr>
          <w:ilvl w:val="1"/>
          <w:numId w:val="15"/>
        </w:numPr>
        <w:ind w:left="709" w:hanging="709"/>
        <w:spacing w:before="18" w:after="0" w:line="240" w:lineRule="auto"/>
        <w:widowControl w:val="off"/>
        <w:tabs>
          <w:tab w:val="left" w:pos="1624" w:leader="none"/>
          <w:tab w:val="left" w:pos="1625" w:leader="none"/>
        </w:tabs>
        <w:rPr>
          <w:rFonts w:ascii="Arial" w:hAnsi="Arial" w:eastAsia="Times New Roman" w:cs="Times New Roman"/>
          <w:color w:val="0070c0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Посадка вне посадочной зоны</w:t>
      </w:r>
      <w:r/>
    </w:p>
    <w:tbl>
      <w:tblPr>
        <w:tblW w:w="10207" w:type="dxa"/>
        <w:tblInd w:w="-147" w:type="dxa"/>
        <w:tblBorders>
          <w:top w:val="single" w:color="B2A1C7" w:sz="4" w:space="0"/>
          <w:left w:val="single" w:color="B2A1C7" w:sz="4" w:space="0"/>
          <w:bottom w:val="single" w:color="B2A1C7" w:sz="4" w:space="0"/>
          <w:right w:val="single" w:color="B2A1C7" w:sz="4" w:space="0"/>
          <w:insideH w:val="single" w:color="B2A1C7" w:sz="4" w:space="0"/>
          <w:insideV w:val="single" w:color="B2A1C7" w:sz="4" w:space="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283"/>
        <w:gridCol w:w="2883"/>
        <w:gridCol w:w="1086"/>
        <w:gridCol w:w="278"/>
        <w:gridCol w:w="6"/>
      </w:tblGrid>
      <w:tr>
        <w:trPr>
          <w:trHeight w:val="422"/>
        </w:trPr>
        <w:tc>
          <w:tcPr>
            <w:shd w:val="clear" w:color="auto" w:fill="76923c"/>
            <w:tcW w:w="1985" w:type="dxa"/>
            <w:textDirection w:val="lrTb"/>
            <w:noWrap w:val="false"/>
          </w:tcPr>
          <w:p>
            <w:pPr>
              <w:ind w:left="715"/>
              <w:spacing w:after="0" w:line="32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Задача</w:t>
            </w:r>
            <w:r/>
          </w:p>
        </w:tc>
        <w:tc>
          <w:tcPr>
            <w:shd w:val="clear" w:color="auto" w:fill="76923c"/>
            <w:tcBorders>
              <w:right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ind w:left="813"/>
              <w:spacing w:after="0" w:line="32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Входные данные</w:t>
            </w:r>
            <w:r/>
          </w:p>
        </w:tc>
        <w:tc>
          <w:tcPr>
            <w:gridSpan w:val="5"/>
            <w:shd w:val="clear" w:color="auto" w:fill="76923c"/>
            <w:tcBorders>
              <w:left w:val="single" w:color="000000" w:sz="4" w:space="0"/>
            </w:tcBorders>
            <w:tcW w:w="4536" w:type="dxa"/>
            <w:textDirection w:val="lrTb"/>
            <w:noWrap w:val="false"/>
          </w:tcPr>
          <w:p>
            <w:pPr>
              <w:ind w:left="997"/>
              <w:spacing w:after="0" w:line="320" w:lineRule="auto"/>
              <w:widowControl w:val="off"/>
              <w:rPr>
                <w:rFonts w:ascii="Times New Roman" w:hAnsi="Times New Roman" w:eastAsia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Выходные данные</w:t>
            </w:r>
            <w:r/>
          </w:p>
        </w:tc>
      </w:tr>
      <w:tr>
        <w:trPr>
          <w:trHeight w:val="1348"/>
        </w:trPr>
        <w:tc>
          <w:tcPr>
            <w:tcW w:w="1985" w:type="dxa"/>
            <w:vMerge w:val="restart"/>
            <w:textDirection w:val="lrTb"/>
            <w:noWrap w:val="false"/>
          </w:tcPr>
          <w:p>
            <w:pPr>
              <w:ind w:left="119" w:right="99"/>
              <w:spacing w:after="0" w:line="240" w:lineRule="auto"/>
              <w:widowControl w:val="off"/>
              <w:tabs>
                <w:tab w:val="left" w:pos="1777" w:leader="none"/>
                <w:tab w:val="left" w:pos="1890" w:leader="none"/>
                <w:tab w:val="left" w:pos="2008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Установить на коптер все необходимое оборудование и настроить его</w:t>
            </w:r>
            <w:r/>
          </w:p>
        </w:tc>
        <w:tc>
          <w:tcPr>
            <w:shd w:val="clear" w:color="auto" w:fill="f2eff5"/>
            <w:tcBorders>
              <w:right w:val="single" w:color="000000" w:sz="4" w:space="0"/>
            </w:tcBorders>
            <w:tcW w:w="3686" w:type="dxa"/>
            <w:vMerge w:val="restart"/>
            <w:textDirection w:val="lrTb"/>
            <w:noWrap w:val="false"/>
          </w:tcPr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Захват механический, захват электромагнитный,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Arduino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, светодиодная лента</w:t>
            </w:r>
            <w:r/>
          </w:p>
        </w:tc>
        <w:tc>
          <w:tcPr>
            <w:gridSpan w:val="5"/>
            <w:shd w:val="clear" w:color="auto" w:fill="f2eff5"/>
            <w:tcBorders>
              <w:left w:val="single" w:color="000000" w:sz="4" w:space="0"/>
            </w:tcBorders>
            <w:tcW w:w="4536" w:type="dxa"/>
            <w:textDirection w:val="lrTb"/>
            <w:noWrap w:val="false"/>
          </w:tcPr>
          <w:p>
            <w:pPr>
              <w:ind w:left="119" w:right="140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Продемонстрировать экспертам работоспособность установленных узлов и получить</w:t>
            </w:r>
            <w:r/>
          </w:p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подписи</w:t>
            </w:r>
            <w:r/>
          </w:p>
        </w:tc>
      </w:tr>
      <w:tr>
        <w:trPr>
          <w:gridAfter w:val="1"/>
          <w:trHeight w:val="293"/>
        </w:trPr>
        <w:tc>
          <w:tcPr>
            <w:tcW w:w="1985" w:type="dxa"/>
            <w:vMerge w:val="continue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right w:val="single" w:color="000000" w:sz="4" w:space="0"/>
            </w:tcBorders>
            <w:tcW w:w="3686" w:type="dxa"/>
            <w:vMerge w:val="continue"/>
            <w:textDirection w:val="lrTb"/>
            <w:noWrap w:val="false"/>
          </w:tcPr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top w:val="none" w:color="000000" w:sz="4" w:space="0"/>
              <w:left w:val="single" w:color="000000" w:sz="4" w:space="0"/>
            </w:tcBorders>
            <w:tcW w:w="283" w:type="dxa"/>
            <w:vMerge w:val="restart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eeece1"/>
            <w:tcW w:w="2883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Механический захват работает</w:t>
            </w:r>
            <w:r/>
          </w:p>
        </w:tc>
        <w:tc>
          <w:tcPr>
            <w:shd w:val="clear" w:color="auto" w:fill="eeece1"/>
            <w:tcW w:w="1086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top w:val="none" w:color="000000" w:sz="4" w:space="0"/>
            </w:tcBorders>
            <w:tcW w:w="278" w:type="dxa"/>
            <w:vMerge w:val="restart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gridAfter w:val="1"/>
          <w:trHeight w:val="292"/>
        </w:trPr>
        <w:tc>
          <w:tcPr>
            <w:tcW w:w="1985" w:type="dxa"/>
            <w:vMerge w:val="continue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right w:val="single" w:color="000000" w:sz="4" w:space="0"/>
            </w:tcBorders>
            <w:tcW w:w="3686" w:type="dxa"/>
            <w:vMerge w:val="continue"/>
            <w:textDirection w:val="lrTb"/>
            <w:noWrap w:val="false"/>
          </w:tcPr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left w:val="single" w:color="000000" w:sz="4" w:space="0"/>
            </w:tcBorders>
            <w:tcW w:w="283" w:type="dxa"/>
            <w:vMerge w:val="continue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eeece1"/>
            <w:tcW w:w="2883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Электромагнитный захват работает</w:t>
            </w:r>
            <w:r/>
          </w:p>
        </w:tc>
        <w:tc>
          <w:tcPr>
            <w:shd w:val="clear" w:color="auto" w:fill="eeece1"/>
            <w:tcW w:w="1086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bottom w:val="none" w:color="000000" w:sz="4" w:space="0"/>
            </w:tcBorders>
            <w:tcW w:w="278" w:type="dxa"/>
            <w:vMerge w:val="continue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gridAfter w:val="1"/>
          <w:trHeight w:val="926"/>
        </w:trPr>
        <w:tc>
          <w:tcPr>
            <w:tcW w:w="1985" w:type="dxa"/>
            <w:vMerge w:val="continue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right w:val="single" w:color="000000" w:sz="4" w:space="0"/>
            </w:tcBorders>
            <w:tcW w:w="3686" w:type="dxa"/>
            <w:vMerge w:val="continue"/>
            <w:textDirection w:val="lrTb"/>
            <w:noWrap w:val="false"/>
          </w:tcPr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left w:val="single" w:color="000000" w:sz="4" w:space="0"/>
            </w:tcBorders>
            <w:tcW w:w="283" w:type="dxa"/>
            <w:vMerge w:val="continue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eeece1"/>
            <w:tcBorders>
              <w:bottom w:val="single" w:color="B2A1C7" w:sz="8" w:space="0"/>
            </w:tcBorders>
            <w:tcW w:w="2883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highlight w:val="yellow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Светодиодная лента работает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согласно ТЗ</w:t>
            </w:r>
            <w:r/>
          </w:p>
        </w:tc>
        <w:tc>
          <w:tcPr>
            <w:shd w:val="clear" w:color="auto" w:fill="eeece1"/>
            <w:tcBorders>
              <w:bottom w:val="single" w:color="B2A1C7" w:sz="8" w:space="0"/>
            </w:tcBorders>
            <w:tcW w:w="1086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f2eff5"/>
            <w:tcBorders>
              <w:top w:val="none" w:color="000000" w:sz="4" w:space="0"/>
            </w:tcBorders>
            <w:tcW w:w="278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2488"/>
        </w:trPr>
        <w:tc>
          <w:tcPr>
            <w:tcW w:w="1985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тестовые полеты на полигоне</w:t>
            </w:r>
            <w:r/>
          </w:p>
        </w:tc>
        <w:tc>
          <w:tcPr>
            <w:shd w:val="clear" w:color="auto" w:fill="f2eff5"/>
            <w:tcW w:w="3686" w:type="dxa"/>
            <w:textDirection w:val="lrTb"/>
            <w:noWrap w:val="false"/>
          </w:tcPr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  <w:r/>
          </w:p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Разоешен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захват и перенос грузов через препятствие, сброс грузов, посадка в</w:t>
            </w:r>
            <w:r/>
          </w:p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точку H</w:t>
            </w:r>
            <w:r/>
          </w:p>
        </w:tc>
        <w:tc>
          <w:tcPr>
            <w:gridSpan w:val="5"/>
            <w:shd w:val="clear" w:color="auto" w:fill="f2eff5"/>
            <w:tcBorders>
              <w:top w:val="single" w:color="B2A1C7" w:sz="8" w:space="0"/>
            </w:tcBorders>
            <w:tcW w:w="4536" w:type="dxa"/>
            <w:textDirection w:val="lrTb"/>
            <w:noWrap w:val="false"/>
          </w:tcPr>
          <w:p>
            <w:pPr>
              <w:ind w:left="119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Коптер без повреждений</w:t>
            </w:r>
            <w:r/>
          </w:p>
        </w:tc>
      </w:tr>
      <w:tr>
        <w:trPr>
          <w:trHeight w:val="2257"/>
        </w:trPr>
        <w:tc>
          <w:tcPr>
            <w:tcW w:w="1985" w:type="dxa"/>
            <w:textDirection w:val="lrTb"/>
            <w:noWrap w:val="false"/>
          </w:tcPr>
          <w:p>
            <w:pPr>
              <w:ind w:left="119" w:right="77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зачетный захват и перенос грузов</w:t>
            </w:r>
            <w:r/>
          </w:p>
        </w:tc>
        <w:tc>
          <w:tcPr>
            <w:shd w:val="clear" w:color="auto" w:fill="f2eff5"/>
            <w:tcW w:w="3686" w:type="dxa"/>
            <w:textDirection w:val="lrTb"/>
            <w:noWrap w:val="false"/>
          </w:tcPr>
          <w:p>
            <w:pPr>
              <w:ind w:left="119" w:right="156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5 минут в порядке жеребьевки </w:t>
            </w:r>
            <w:r/>
          </w:p>
        </w:tc>
        <w:tc>
          <w:tcPr>
            <w:gridSpan w:val="5"/>
            <w:shd w:val="clear" w:color="auto" w:fill="f2eff5"/>
            <w:tcW w:w="4536" w:type="dxa"/>
            <w:textDirection w:val="lrTb"/>
            <w:noWrap w:val="false"/>
          </w:tcPr>
          <w:p>
            <w:pPr>
              <w:ind w:left="119" w:right="144"/>
              <w:jc w:val="both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Коптер произвел захват всех грузов, пролет с ними через препятствие и сброс в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грузоприемники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.</w:t>
            </w:r>
            <w:r/>
          </w:p>
          <w:p>
            <w:pPr>
              <w:ind w:left="119" w:right="261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Коптер совершил посадку в точку Н без повреждений.</w:t>
            </w:r>
            <w:r/>
          </w:p>
          <w:p>
            <w:pPr>
              <w:ind w:left="119" w:right="368"/>
              <w:spacing w:after="0" w:line="240" w:lineRule="auto"/>
              <w:widowControl w:val="off"/>
              <w:tabs>
                <w:tab w:val="left" w:pos="1890" w:leader="none"/>
              </w:tabs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Сброс грузов производится в контейнеры разного диаметра.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Приоритет –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грузоприемник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самым маленьким отверстием</w:t>
            </w:r>
            <w:r/>
          </w:p>
        </w:tc>
      </w:tr>
    </w:tbl>
    <w:p>
      <w:r/>
      <w:r/>
    </w:p>
    <w:p>
      <w:pPr>
        <w:ind w:left="34"/>
        <w:spacing w:line="240" w:lineRule="auto"/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ПРИМЕР ПОЛИГОНА ДЛЯ ПЕРЕНОСА ГРУЗОВ </w:t>
      </w:r>
      <w:r/>
    </w:p>
    <w:p>
      <w:pPr>
        <w:ind w:left="34"/>
        <w:spacing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9500" cy="3346642"/>
                <wp:effectExtent l="0" t="0" r="6350" b="6350"/>
                <wp:docPr id="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890790" cy="334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5.0pt;height:263.5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left="34"/>
        <w:spacing w:before="13" w:line="240" w:lineRule="auto"/>
        <w:tabs>
          <w:tab w:val="left" w:pos="393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Зоны расположения грузов -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4 зоны</w:t>
      </w:r>
      <w:r/>
    </w:p>
    <w:p>
      <w:pPr>
        <w:ind w:left="34"/>
        <w:spacing w:before="13" w:line="240" w:lineRule="auto"/>
        <w:tabs>
          <w:tab w:val="left" w:pos="393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Расположение зон, количество грузов в каждой зоне, расположение грузов (тумбы, штативы, пол, подвижная платформа) - определяется в рамках 30% изменений</w:t>
      </w:r>
      <w:r/>
    </w:p>
    <w:p>
      <w:pPr>
        <w:ind w:left="34"/>
        <w:spacing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Препятствия</w:t>
      </w:r>
      <w:r/>
    </w:p>
    <w:p>
      <w:pPr>
        <w:ind w:left="34"/>
        <w:spacing w:before="14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Кольца разного размера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ворота, флаги (определяется в рамках 30% изменений)</w:t>
      </w:r>
      <w:r/>
    </w:p>
    <w:p>
      <w:pPr>
        <w:ind w:left="34"/>
        <w:spacing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Грузоприёмники</w:t>
      </w: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 -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шт</w:t>
      </w:r>
      <w:r/>
    </w:p>
    <w:p>
      <w:pPr>
        <w:ind w:left="34"/>
        <w:spacing w:before="19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 отверстиями различного диаметра</w:t>
      </w:r>
      <w:r/>
    </w:p>
    <w:p>
      <w:pPr>
        <w:ind w:left="34" w:right="837"/>
        <w:spacing w:line="247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Зоны вылета </w:t>
      </w: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/ </w:t>
      </w: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  <w:lang w:eastAsia="ru-RU"/>
        </w:rPr>
        <w:t xml:space="preserve">прилёта 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2шт </w:t>
      </w:r>
      <w:r/>
    </w:p>
    <w:p>
      <w:pPr>
        <w:ind w:left="34" w:right="837"/>
        <w:spacing w:line="247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Взлёт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ая площадка, </w:t>
      </w:r>
      <w:r/>
    </w:p>
    <w:p>
      <w:pPr>
        <w:ind w:left="34" w:right="837"/>
        <w:spacing w:line="247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Посадочная площадка ограниченного размера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/ наклонная площадка (определяется в рамках 30% изменений)</w:t>
      </w:r>
      <w:r/>
    </w:p>
    <w:p>
      <w:pPr>
        <w:spacing w:after="0" w:line="240" w:lineRule="auto"/>
        <w:widowControl w:val="off"/>
        <w:tabs>
          <w:tab w:val="left" w:pos="8591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 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Ж.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Беспилотник самолётного типа 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2 часа</w:t>
      </w:r>
      <w:r/>
    </w:p>
    <w:p>
      <w:pPr>
        <w:contextualSpacing/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jc w:val="both"/>
        <w:spacing w:before="6"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Оформить заявку на использование воздушного пространства, план полёта  и согласование с органами местного самоуправления, исходя из следующих данных:</w:t>
      </w:r>
      <w:r/>
    </w:p>
    <w:tbl>
      <w:tblPr>
        <w:tblW w:w="9639" w:type="dxa"/>
        <w:tblInd w:w="13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2267"/>
        <w:gridCol w:w="6804"/>
      </w:tblGrid>
      <w:tr>
        <w:trPr>
          <w:trHeight w:val="37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№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п.п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.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Перечень основных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данных и требований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Содержание основных данных и требований</w:t>
            </w:r>
            <w:r/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к выполнению работ</w:t>
            </w:r>
            <w:r/>
          </w:p>
        </w:tc>
      </w:tr>
      <w:tr>
        <w:trPr>
          <w:trHeight w:val="4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Общие сведения о Заказчике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Добровольная пожарная дружина 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Описание места проведения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работ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pStyle w:val="1036"/>
              <w:spacing w:before="0" w:beforeAutospacing="0" w:after="0" w:afterAutospacing="0"/>
              <w:widowControl w:val="off"/>
            </w:pPr>
            <w:r>
              <w:rPr>
                <w:color w:val="000000"/>
                <w:sz w:val="22"/>
                <w:szCs w:val="22"/>
              </w:rPr>
              <w:t xml:space="preserve">с.Устюг</w:t>
            </w:r>
            <w:r>
              <w:rPr>
                <w:color w:val="000000"/>
                <w:sz w:val="22"/>
                <w:szCs w:val="22"/>
              </w:rPr>
              <w:t xml:space="preserve">, Емельяновский район, Красноярский край</w:t>
            </w:r>
            <w:r/>
          </w:p>
          <w:p>
            <w:pPr>
              <w:pStyle w:val="1037"/>
              <w:jc w:val="both"/>
              <w:spacing w:before="0" w:beforeAutospacing="0" w:after="0" w:afterAutospacing="0"/>
              <w:widowControl w:val="off"/>
            </w:pPr>
            <w:r>
              <w:rPr>
                <w:color w:val="000000"/>
                <w:sz w:val="22"/>
                <w:szCs w:val="22"/>
              </w:rPr>
              <w:t xml:space="preserve">местное время: +4 часа к московскому времени</w:t>
            </w:r>
            <w:r/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•Климат континентальный, возможно выпадение осадков</w:t>
            </w:r>
            <w:r/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-абсолютный минимум температуры воздуха - 30 гр. С (декабрь);</w:t>
            </w:r>
            <w:r/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-абсолютный максимум температуры воздуха + 36 гр. С (июнь-июль);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•сельская местность.</w:t>
            </w:r>
            <w:r/>
          </w:p>
        </w:tc>
      </w:tr>
      <w:tr>
        <w:trPr>
          <w:trHeight w:val="45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Данные о БПЛА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Владелец: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конкурсант</w:t>
            </w:r>
            <w:r/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Регистрационный номер №0000</w:t>
            </w:r>
            <w:r>
              <w:rPr>
                <w:rFonts w:ascii="Times New Roman" w:hAnsi="Times New Roman" w:eastAsia="Times New Roman" w:cs="Times New Roman"/>
                <w:lang w:val="en-US" w:eastAsia="ru-RU"/>
              </w:rPr>
              <w:t xml:space="preserve">N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, где </w:t>
            </w:r>
            <w:r>
              <w:rPr>
                <w:rFonts w:ascii="Times New Roman" w:hAnsi="Times New Roman" w:eastAsia="Times New Roman" w:cs="Times New Roman"/>
                <w:lang w:val="en-US" w:eastAsia="ru-RU"/>
              </w:rPr>
              <w:t xml:space="preserve">N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– номер рабочего места</w:t>
            </w:r>
            <w:r/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Технические характеристики БВС указаны в инструкции производителя.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Исполнитель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Конкурсант</w:t>
            </w:r>
            <w:r/>
          </w:p>
        </w:tc>
      </w:tr>
      <w:tr>
        <w:trPr>
          <w:trHeight w:val="98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Объем выполняемых работ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Координаты выполнения работ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Зона радиусом 2,5 км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с центром в точке 55.319573, 60.809540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Высоты выполнения работ: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AGL от 0 до 150 м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Цель: поиск очагов возгораний</w:t>
            </w:r>
            <w:r/>
          </w:p>
        </w:tc>
      </w:tr>
      <w:tr>
        <w:trPr>
          <w:trHeight w:val="1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6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Сроки выполнения работ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С 1 по 4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августа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202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г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Время полётов с 12-00 до 16-00 по местному времени</w:t>
            </w:r>
            <w:r/>
          </w:p>
        </w:tc>
      </w:tr>
      <w:tr>
        <w:trPr>
          <w:trHeight w:val="140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6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Источники для инициализации данных полета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6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</w:rPr>
            </w:pPr>
            <w:r/>
            <w:hyperlink r:id="rId19" w:tooltip="https://fpln.ru/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https://fpln.ru/</w:t>
              </w:r>
            </w:hyperlink>
            <w:r>
              <w:rPr>
                <w:rFonts w:ascii="Times New Roman" w:hAnsi="Times New Roman" w:cs="Times New Roman"/>
              </w:rPr>
              <w:t xml:space="preserve">  - для определения зоны полета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</w:rPr>
            </w:pPr>
            <w:r/>
            <w:hyperlink r:id="rId20" w:tooltip="https://yandex.ru/maps/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https://yandex.ru/maps/</w:t>
              </w:r>
            </w:hyperlink>
            <w:r>
              <w:rPr>
                <w:rFonts w:ascii="Times New Roman" w:hAnsi="Times New Roman" w:cs="Times New Roman"/>
              </w:rPr>
              <w:t xml:space="preserve">  , </w:t>
            </w:r>
            <w:hyperlink r:id="rId21" w:tooltip="https://www.google.ru/maps/?hl=ru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https://www.google.ru/maps/?hl=ru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</w:rPr>
            </w:pPr>
            <w:r/>
            <w:hyperlink r:id="rId22" w:tooltip="https://www.google.com/intl/ru/earth/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https://www.google.com/intl/ru/earth/</w:t>
              </w:r>
            </w:hyperlink>
            <w:r>
              <w:rPr>
                <w:rFonts w:ascii="Times New Roman" w:hAnsi="Times New Roman" w:cs="Times New Roman"/>
              </w:rPr>
              <w:t xml:space="preserve">  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</w:rPr>
            </w:pPr>
            <w:r/>
            <w:hyperlink r:id="rId23" w:tooltip="https://votetovid.ru/#49.994,93.999,6z,trb" w:anchor="49.994,93.999,6z,trb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https://votetovid.ru/#49.994,93.999,6z,trb</w:t>
              </w:r>
            </w:hyperlink>
            <w:r>
              <w:rPr>
                <w:rFonts w:ascii="Times New Roman" w:hAnsi="Times New Roman" w:cs="Times New Roman"/>
              </w:rPr>
              <w:t xml:space="preserve">  - онлайн карта высот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cs="Times New Roman"/>
              </w:rPr>
            </w:pPr>
            <w:r/>
            <w:hyperlink r:id="rId24" w:tooltip="https://ovdrf.ru/page/110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https://ovdrf.ru/page/110</w:t>
              </w:r>
            </w:hyperlink>
            <w:r>
              <w:rPr>
                <w:rFonts w:ascii="Times New Roman" w:hAnsi="Times New Roman" w:cs="Times New Roman"/>
              </w:rPr>
              <w:t xml:space="preserve">  </w:t>
            </w:r>
            <w:r/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lang w:eastAsia="ru-RU"/>
              </w:rPr>
            </w:pPr>
            <w:r/>
            <w:hyperlink r:id="rId25" w:tooltip="https://gkovd.ru/" w:history="1">
              <w:r>
                <w:rPr>
                  <w:rStyle w:val="970"/>
                  <w:rFonts w:ascii="Times New Roman" w:hAnsi="Times New Roman" w:cs="Times New Roman"/>
                </w:rPr>
                <w:t xml:space="preserve">https://gkovd.ru/</w:t>
              </w:r>
            </w:hyperlink>
            <w:r>
              <w:rPr>
                <w:rFonts w:ascii="Times New Roman" w:hAnsi="Times New Roman" w:cs="Times New Roman"/>
              </w:rPr>
              <w:t xml:space="preserve">    </w:t>
            </w:r>
            <w:r/>
          </w:p>
        </w:tc>
      </w:tr>
    </w:tbl>
    <w:p>
      <w:pPr>
        <w:jc w:val="both"/>
        <w:spacing w:after="144" w:line="240" w:lineRule="auto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з</w:t>
      </w:r>
      <w:r>
        <w:rPr>
          <w:rFonts w:ascii="Times New Roman" w:hAnsi="Times New Roman" w:cs="Times New Roman"/>
          <w:sz w:val="28"/>
          <w:szCs w:val="28"/>
        </w:rPr>
        <w:t xml:space="preserve">аявлени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на использование воздушного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Приложении 12</w:t>
      </w:r>
      <w:r/>
    </w:p>
    <w:p>
      <w:pPr>
        <w:jc w:val="both"/>
        <w:spacing w:after="144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автоматической миссии:  площадь съёмки 2,5- 3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кв.км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пределах указанной зоны, время съёмки не превышает технические возможности БВС, высота полёта не более заявленной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</w:t>
      </w:r>
      <w:r/>
    </w:p>
    <w:p>
      <w:pPr>
        <w:spacing w:after="144" w:line="240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3. П</w:t>
      </w:r>
      <w:r>
        <w:rPr>
          <w:rFonts w:ascii="Times New Roman" w:hAnsi="Times New Roman" w:eastAsia="Times New Roman" w:cs="Times New Roman"/>
          <w:sz w:val="28"/>
        </w:rPr>
        <w:t xml:space="preserve">роизвести сборку и настройку беспилотного летательного аппарата самолетного типа.</w:t>
      </w:r>
      <w:r/>
    </w:p>
    <w:p>
      <w:pPr>
        <w:spacing w:after="144" w:line="240" w:lineRule="auto"/>
        <w:widowControl w:val="off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4. </w:t>
      </w:r>
      <w:r>
        <w:rPr>
          <w:rFonts w:ascii="Times New Roman" w:hAnsi="Times New Roman" w:eastAsia="Times New Roman" w:cs="Times New Roman"/>
          <w:sz w:val="28"/>
        </w:rPr>
        <w:t xml:space="preserve">Произвести выполнение полетной миссии и безопасную посадку.</w:t>
      </w:r>
      <w:r/>
    </w:p>
    <w:p>
      <w:pPr>
        <w:pStyle w:val="785"/>
        <w:ind w:firstLine="709"/>
        <w:jc w:val="center"/>
        <w:spacing w:after="0" w:line="276" w:lineRule="auto"/>
        <w:rPr>
          <w:rFonts w:ascii="Times New Roman" w:hAnsi="Times New Roman"/>
          <w:iCs/>
          <w:sz w:val="24"/>
          <w:lang w:val="ru-RU"/>
        </w:rPr>
      </w:pPr>
      <w:r/>
      <w:bookmarkStart w:id="22" w:name="_Toc78885643"/>
      <w:r/>
      <w:bookmarkStart w:id="23" w:name="_Toc124422971"/>
      <w:r/>
      <w:bookmarkStart w:id="24" w:name="_Toc126697041"/>
      <w:r>
        <w:rPr>
          <w:rFonts w:ascii="Times New Roman" w:hAnsi="Times New Roman"/>
          <w:iCs/>
          <w:sz w:val="24"/>
          <w:lang w:val="ru-RU"/>
        </w:rPr>
        <w:t xml:space="preserve"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3"/>
      </w:r>
      <w:bookmarkEnd w:id="22"/>
      <w:r/>
      <w:bookmarkEnd w:id="23"/>
      <w:r/>
      <w:bookmarkEnd w:id="24"/>
      <w:r/>
      <w:r/>
    </w:p>
    <w:p>
      <w:r/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</w:rPr>
        <w:outlineLvl w:val="1"/>
      </w:pPr>
      <w:r/>
      <w:bookmarkStart w:id="25" w:name="_Toc126697042"/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ВИДЕОФИКСАЦИЯ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ab/>
        <w:t xml:space="preserve">И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ab/>
        <w:t xml:space="preserve">АРХИВАЦИЯ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ab/>
        <w:t xml:space="preserve">ВЫПОЛНЕНИЯ ПОЛЕТНОГО ЗАДАНИЯ</w:t>
      </w:r>
      <w:bookmarkEnd w:id="25"/>
      <w:r/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протяжении всего выполнения задания по прохождению трассы ведется видеозапись. Видеозапись проводится в автоматическом режиме с помощью установленных в полетной зоне камер (минимум 4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 Дополнительная видеозапись может вестись экспертами-компатриотами.</w:t>
      </w:r>
      <w:r/>
    </w:p>
    <w:p>
      <w:pPr>
        <w:numPr>
          <w:ilvl w:val="0"/>
          <w:numId w:val="17"/>
        </w:numPr>
        <w:ind w:left="0" w:firstLine="0"/>
        <w:spacing w:after="0" w:line="276" w:lineRule="auto"/>
        <w:widowControl w:val="off"/>
        <w:tabs>
          <w:tab w:val="left" w:pos="284" w:leader="none"/>
        </w:tabs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За видеозапись отвечает один из Экспертов со специально отведенной для этого ролью;</w:t>
      </w:r>
      <w:r/>
    </w:p>
    <w:p>
      <w:pPr>
        <w:numPr>
          <w:ilvl w:val="0"/>
          <w:numId w:val="17"/>
        </w:numPr>
        <w:ind w:left="0" w:firstLine="0"/>
        <w:spacing w:after="0" w:line="276" w:lineRule="auto"/>
        <w:widowControl w:val="off"/>
        <w:tabs>
          <w:tab w:val="left" w:pos="284" w:leader="none"/>
          <w:tab w:val="left" w:pos="2147" w:leader="none"/>
          <w:tab w:val="left" w:pos="2148" w:leader="none"/>
          <w:tab w:val="left" w:pos="2779" w:leader="none"/>
          <w:tab w:val="left" w:pos="4448" w:leader="none"/>
          <w:tab w:val="left" w:pos="6337" w:leader="none"/>
          <w:tab w:val="left" w:pos="6670" w:leader="none"/>
          <w:tab w:val="left" w:pos="8263" w:leader="none"/>
          <w:tab w:val="left" w:pos="9546" w:leader="none"/>
          <w:tab w:val="left" w:pos="10942" w:leader="none"/>
        </w:tabs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Все видеофайлы загружаются в компьютер Главного Эксперта в  соответствующую папку на рабочий стол;</w:t>
      </w:r>
      <w:r/>
    </w:p>
    <w:p>
      <w:pPr>
        <w:numPr>
          <w:ilvl w:val="0"/>
          <w:numId w:val="17"/>
        </w:numPr>
        <w:ind w:left="0" w:firstLine="0"/>
        <w:spacing w:after="0" w:line="276" w:lineRule="auto"/>
        <w:widowControl w:val="off"/>
        <w:tabs>
          <w:tab w:val="left" w:pos="284" w:leader="none"/>
          <w:tab w:val="left" w:pos="2147" w:leader="none"/>
          <w:tab w:val="left" w:pos="2148" w:leader="none"/>
        </w:tabs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Публикация в открытом доступе фото- и видеоархивов до окончания соревнований, и объявления победителей категорически запрещена</w:t>
      </w:r>
      <w:r>
        <w:rPr>
          <w:rFonts w:ascii="Times New Roman" w:hAnsi="Times New Roman" w:eastAsia="Times New Roman" w:cs="Times New Roman"/>
          <w:sz w:val="28"/>
        </w:rPr>
        <w:t xml:space="preserve">;</w:t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Все фото-видео материалы хранятся у Главного Эксперта, наряду с другими документами Чемпионата.</w:t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УСЛОВИЯ К ОТДЕЛЬНЫМ МОДУЛЯМ</w:t>
      </w:r>
      <w:r/>
    </w:p>
    <w:tbl>
      <w:tblPr>
        <w:tblStyle w:val="971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822"/>
      </w:tblGrid>
      <w:tr>
        <w:trPr/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8"/>
              </w:rPr>
              <w:t xml:space="preserve">Модули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8"/>
              </w:rPr>
              <w:t xml:space="preserve">Доп. условие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</w:rPr>
              <w:t xml:space="preserve">Особые правила</w:t>
            </w:r>
            <w:r/>
          </w:p>
        </w:tc>
      </w:tr>
      <w:tr>
        <w:trPr/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 xml:space="preserve">Все модули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 xml:space="preserve">Использование  интернета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</w:t>
            </w:r>
            <w:r>
              <w:rPr>
                <w:color w:val="000000" w:themeColor="text1"/>
              </w:rPr>
              <w:t xml:space="preserve"> Допускается использование онлайн инструкции производителя оборудования во всех модулях.</w:t>
            </w:r>
            <w:r/>
          </w:p>
        </w:tc>
      </w:tr>
      <w:tr>
        <w:trPr/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 xml:space="preserve">Все модули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 xml:space="preserve">Внутренние  справки ПО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Допускается возможность пользования внутренними справками установленного ПО. </w:t>
            </w:r>
            <w:r/>
          </w:p>
        </w:tc>
      </w:tr>
      <w:tr>
        <w:trPr/>
        <w:tc>
          <w:tcPr>
            <w:tcW w:w="2547" w:type="dxa"/>
            <w:textDirection w:val="lrTb"/>
            <w:noWrap w:val="false"/>
          </w:tcPr>
          <w:p>
            <w:pPr>
              <w:pStyle w:val="1024"/>
              <w:ind w:left="100"/>
              <w:spacing w:before="97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«FPV-</w:t>
            </w:r>
            <w:r/>
          </w:p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 xml:space="preserve">пилотирование»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 xml:space="preserve">Дополнительное оборудование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pStyle w:val="1024"/>
              <w:ind w:left="99" w:right="78"/>
              <w:jc w:val="both"/>
              <w:spacing w:before="101"/>
              <w:tabs>
                <w:tab w:val="left" w:pos="1930" w:leader="none"/>
                <w:tab w:val="left" w:pos="3803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Допускается возможность применения привезенных в </w:t>
            </w:r>
            <w:r>
              <w:rPr>
                <w:color w:val="000000" w:themeColor="text1"/>
              </w:rPr>
              <w:t xml:space="preserve">личном оборудовании</w:t>
            </w:r>
            <w:r>
              <w:rPr>
                <w:color w:val="000000" w:themeColor="text1"/>
              </w:rPr>
              <w:t xml:space="preserve"> FPV шлема</w:t>
            </w:r>
            <w:r>
              <w:rPr>
                <w:color w:val="000000" w:themeColor="text1"/>
              </w:rPr>
              <w:t xml:space="preserve">/</w:t>
            </w:r>
            <w:r>
              <w:rPr>
                <w:color w:val="000000" w:themeColor="text1"/>
              </w:rPr>
              <w:t xml:space="preserve">очков. Учитывая потенциальные риски аварий аппаратов во время гонки, в </w:t>
            </w:r>
            <w:r>
              <w:rPr>
                <w:color w:val="000000" w:themeColor="text1"/>
              </w:rPr>
              <w:t xml:space="preserve">личном инструменте </w:t>
            </w:r>
            <w:r>
              <w:rPr>
                <w:color w:val="000000" w:themeColor="text1"/>
              </w:rPr>
              <w:t xml:space="preserve"> допускается ремкомплект.</w:t>
            </w:r>
            <w:r/>
          </w:p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Оборудование, привезенное Конкурсантом, к соревнованию допускается только после осмотра и согласования с Техническим (технологическим) Экспертом. В спорных случаях допуск личного оборудования решается путем голосования всех Экспертов.</w:t>
            </w:r>
            <w:r/>
          </w:p>
        </w:tc>
      </w:tr>
      <w:tr>
        <w:trPr/>
        <w:tc>
          <w:tcPr>
            <w:tcW w:w="2547" w:type="dxa"/>
            <w:textDirection w:val="lrTb"/>
            <w:noWrap w:val="false"/>
          </w:tcPr>
          <w:p>
            <w:pPr>
              <w:pStyle w:val="1024"/>
              <w:ind w:left="100"/>
              <w:spacing w:before="97" w:line="275" w:lineRule="exact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«FPV</w:t>
            </w:r>
            <w:r>
              <w:rPr>
                <w:b/>
                <w:color w:val="000000" w:themeColor="text1"/>
                <w:sz w:val="24"/>
              </w:rPr>
              <w:t xml:space="preserve">-</w:t>
            </w:r>
            <w:r/>
          </w:p>
          <w:p>
            <w:pPr>
              <w:pStyle w:val="1024"/>
              <w:ind w:left="100"/>
              <w:spacing w:line="275" w:lineRule="exact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пилотировани</w:t>
            </w:r>
            <w:r>
              <w:rPr>
                <w:b/>
                <w:color w:val="000000" w:themeColor="text1"/>
                <w:sz w:val="24"/>
              </w:rPr>
              <w:t xml:space="preserve">е</w:t>
            </w:r>
            <w:r>
              <w:rPr>
                <w:b/>
                <w:color w:val="000000" w:themeColor="text1"/>
                <w:sz w:val="24"/>
              </w:rPr>
              <w:t xml:space="preserve">»</w:t>
            </w:r>
            <w:r/>
          </w:p>
          <w:p>
            <w:pPr>
              <w:pStyle w:val="1024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</w:r>
            <w:r/>
          </w:p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 xml:space="preserve">«Эксплуатация полезной нагрузки»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 xml:space="preserve">Правила полетов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pStyle w:val="1024"/>
              <w:ind w:left="99" w:right="76"/>
              <w:spacing w:before="101"/>
              <w:tabs>
                <w:tab w:val="left" w:pos="1668" w:leader="none"/>
                <w:tab w:val="left" w:pos="2523" w:leader="none"/>
                <w:tab w:val="left" w:pos="3892" w:leader="none"/>
                <w:tab w:val="left" w:pos="4834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Конкурсанты</w:t>
            </w:r>
            <w:r>
              <w:rPr>
                <w:color w:val="000000" w:themeColor="text1"/>
              </w:rPr>
              <w:tab/>
              <w:t xml:space="preserve">могут находиться</w:t>
            </w:r>
            <w:r>
              <w:rPr>
                <w:color w:val="000000" w:themeColor="text1"/>
              </w:rPr>
              <w:tab/>
              <w:t xml:space="preserve">только</w:t>
            </w:r>
            <w:r>
              <w:rPr>
                <w:color w:val="000000" w:themeColor="text1"/>
              </w:rPr>
              <w:tab/>
              <w:t xml:space="preserve">в специально обозначенных для пилота зонах; Время на устранение поломок, полученных в результате полетов лимитировано и входит в конкурсное время участника;</w:t>
            </w:r>
            <w:r/>
          </w:p>
          <w:p>
            <w:pPr>
              <w:pStyle w:val="1024"/>
              <w:ind w:left="99" w:right="77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Время ремонта определяется Экспертным жюри. Для усложнения конкурсного задания и дополнительной зрелищности допускается на усмотрение Жюри:</w:t>
            </w:r>
            <w:r/>
          </w:p>
          <w:p>
            <w:pPr>
              <w:pStyle w:val="1024"/>
              <w:ind w:left="99" w:right="7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-состязание в пилотировании БПЛА между двумя Конкурсантами одновременно с использованием двух стартовых и финишных площадок;</w:t>
            </w:r>
            <w:r/>
          </w:p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-добавление элементов трассы и назначение  миссии.</w:t>
            </w:r>
            <w:r/>
          </w:p>
        </w:tc>
      </w:tr>
      <w:tr>
        <w:trPr/>
        <w:tc>
          <w:tcPr>
            <w:tcW w:w="2547" w:type="dxa"/>
            <w:vMerge w:val="restart"/>
            <w:textDirection w:val="lrTb"/>
            <w:noWrap w:val="false"/>
          </w:tcPr>
          <w:p>
            <w:pPr>
              <w:jc w:val="both"/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 xml:space="preserve">«Диагностика и ремонт БПЛА»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Порядок внесения неисправностей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t xml:space="preserve">Перед началом модуля (в день предшествующий ему) Эксперты вносят в коптер ряд неисправностей.</w:t>
            </w:r>
            <w:r/>
          </w:p>
        </w:tc>
      </w:tr>
      <w:tr>
        <w:trPr/>
        <w:tc>
          <w:tcPr>
            <w:tcW w:w="2547" w:type="dxa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Форматы внесения неисправностей: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pStyle w:val="1024"/>
              <w:ind w:left="99" w:right="79"/>
              <w:jc w:val="both"/>
              <w:spacing w:before="96"/>
              <w:tabs>
                <w:tab w:val="left" w:pos="3387" w:leader="none"/>
              </w:tabs>
            </w:pPr>
            <w:r>
              <w:rPr>
                <w:b/>
              </w:rPr>
              <w:t xml:space="preserve">а) </w:t>
            </w:r>
            <w:r>
              <w:t xml:space="preserve">В аппараты вносятся </w:t>
            </w:r>
            <w:r>
              <w:rPr>
                <w:b/>
                <w:i/>
              </w:rPr>
              <w:t xml:space="preserve">одинаковые </w:t>
            </w:r>
            <w:r>
              <w:t xml:space="preserve">неисправности по эталонному списку с секретным перечнем вносимых неисправностей. </w:t>
            </w:r>
            <w:r>
              <w:rPr>
                <w:b/>
              </w:rPr>
              <w:t xml:space="preserve">б) </w:t>
            </w:r>
            <w:r>
              <w:t xml:space="preserve">В аппараты вносятся </w:t>
            </w:r>
            <w:r>
              <w:rPr>
                <w:b/>
                <w:i/>
              </w:rPr>
              <w:t xml:space="preserve">однотипные </w:t>
            </w:r>
            <w:r>
              <w:t xml:space="preserve">неисправности.</w:t>
            </w:r>
            <w:r/>
          </w:p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t xml:space="preserve">Формат внесения неисправностей и назначение на роль Эксперта, ответственного за внесение неисправностей определяются общим решением Экспертного сообщества с подписанием протокола о неразглашении.</w:t>
            </w:r>
            <w:r/>
          </w:p>
        </w:tc>
      </w:tr>
      <w:tr>
        <w:trPr/>
        <w:tc>
          <w:tcPr>
            <w:tcW w:w="2547" w:type="dxa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Список вносимых дефектов</w:t>
            </w:r>
            <w:r/>
          </w:p>
        </w:tc>
        <w:tc>
          <w:tcPr>
            <w:tcW w:w="3822" w:type="dxa"/>
            <w:textDirection w:val="lrTb"/>
            <w:noWrap w:val="false"/>
          </w:tcPr>
          <w:p>
            <w:pPr>
              <w:pStyle w:val="1024"/>
              <w:ind w:left="99" w:right="76"/>
              <w:jc w:val="both"/>
              <w:spacing w:before="96"/>
              <w:rPr>
                <w:b/>
                <w:i/>
              </w:rPr>
            </w:pPr>
            <w:r>
              <w:t xml:space="preserve">Внесенные неисправности фиксируются в секретном документе “</w:t>
            </w:r>
            <w:r>
              <w:rPr>
                <w:b/>
                <w:i/>
              </w:rPr>
              <w:t xml:space="preserve">Список вносимых дефектов”.</w:t>
            </w:r>
            <w:r/>
          </w:p>
          <w:p>
            <w:pPr>
              <w:jc w:val="both"/>
              <w:spacing w:line="276" w:lineRule="auto"/>
              <w:rPr>
                <w:sz w:val="28"/>
                <w:szCs w:val="28"/>
              </w:rPr>
            </w:pPr>
            <w:r>
              <w:t xml:space="preserve">Позиции неисправностей в списке маркируется соответствующим номером</w:t>
            </w:r>
            <w:r>
              <w:tab/>
              <w:t xml:space="preserve">коптера. Список хранится в тайне до момента выставления оценок по модулю. Свери</w:t>
            </w:r>
            <w:r>
              <w:t xml:space="preserve">ться со “Списком вносимых дефектов” до окончания завершения модуля возможно в случае, сомнения в происхождении неисправности. Выносится решение о предоставлении замены неремонтопригодного узла и ответственный Эксперт сверяется со Списком вносимых дефектов.</w:t>
            </w:r>
            <w:r/>
          </w:p>
        </w:tc>
      </w:tr>
    </w:tbl>
    <w:p>
      <w:pPr>
        <w:jc w:val="both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ввод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БАС в эксплуатацию в любом из модулей описан в </w:t>
      </w:r>
      <w:r>
        <w:rPr>
          <w:rFonts w:ascii="Times New Roman" w:hAnsi="Times New Roman"/>
          <w:b/>
          <w:bCs/>
          <w:sz w:val="28"/>
          <w:szCs w:val="28"/>
        </w:rPr>
        <w:t xml:space="preserve">Приложении</w:t>
      </w:r>
      <w:r>
        <w:rPr>
          <w:rFonts w:ascii="Times New Roman" w:hAnsi="Times New Roman"/>
          <w:b/>
          <w:bCs/>
          <w:sz w:val="28"/>
          <w:szCs w:val="28"/>
        </w:rPr>
        <w:t xml:space="preserve"> </w:t>
      </w:r>
      <w:r>
        <w:rPr>
          <w:rFonts w:ascii="Times New Roman" w:hAnsi="Times New Roman"/>
          <w:b/>
          <w:bCs/>
          <w:sz w:val="28"/>
          <w:szCs w:val="28"/>
        </w:rPr>
        <w:t xml:space="preserve">5.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Штрафные санкции в</w:t>
      </w:r>
      <w:r>
        <w:rPr>
          <w:rFonts w:ascii="Times New Roman" w:hAnsi="Times New Roman"/>
          <w:sz w:val="28"/>
          <w:szCs w:val="28"/>
        </w:rPr>
        <w:t xml:space="preserve"> случае нарушений Конкурсантом регламента Чемпионата и правил компетенции</w:t>
      </w:r>
      <w:r>
        <w:rPr>
          <w:rFonts w:ascii="Times New Roman" w:hAnsi="Times New Roman"/>
          <w:sz w:val="28"/>
          <w:szCs w:val="28"/>
        </w:rPr>
        <w:t xml:space="preserve"> указаны в </w:t>
      </w:r>
      <w:r>
        <w:rPr>
          <w:rFonts w:ascii="Times New Roman" w:hAnsi="Times New Roman"/>
          <w:b/>
          <w:bCs/>
          <w:sz w:val="28"/>
          <w:szCs w:val="28"/>
        </w:rPr>
        <w:t xml:space="preserve">Приложении 6.</w:t>
      </w:r>
      <w:r/>
    </w:p>
    <w:p>
      <w:pPr>
        <w:jc w:val="both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подключения полетного контроллера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одноплатного компьютера и цифровой платформы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Приложении 9.</w:t>
      </w:r>
      <w:r/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1000"/>
        <w:jc w:val="both"/>
        <w:spacing w:before="0" w:after="0" w:line="276" w:lineRule="auto"/>
        <w:rPr>
          <w:rFonts w:ascii="Times New Roman" w:hAnsi="Times New Roman"/>
          <w:bCs/>
          <w:iCs/>
          <w:szCs w:val="28"/>
        </w:rPr>
      </w:pPr>
      <w:r/>
      <w:bookmarkStart w:id="26" w:name="_Toc78885659"/>
      <w:r/>
      <w:bookmarkStart w:id="27" w:name="_Toc124422972"/>
      <w:r/>
      <w:bookmarkStart w:id="28" w:name="_Toc126697043"/>
      <w:r>
        <w:rPr>
          <w:rFonts w:ascii="Times New Roman" w:hAnsi="Times New Roman"/>
          <w:color w:val="000000"/>
          <w:szCs w:val="28"/>
        </w:rPr>
        <w:t xml:space="preserve">2.1. </w:t>
      </w:r>
      <w:bookmarkEnd w:id="26"/>
      <w:r>
        <w:rPr>
          <w:rFonts w:ascii="Times New Roman" w:hAnsi="Times New Roman"/>
          <w:bCs/>
          <w:iCs/>
          <w:szCs w:val="28"/>
        </w:rPr>
        <w:t xml:space="preserve">Личный инструмент </w:t>
      </w:r>
      <w:r>
        <w:rPr>
          <w:rFonts w:ascii="Times New Roman" w:hAnsi="Times New Roman"/>
          <w:bCs/>
          <w:iCs/>
          <w:szCs w:val="28"/>
        </w:rPr>
        <w:t xml:space="preserve">и оборудование </w:t>
      </w:r>
      <w:r>
        <w:rPr>
          <w:rFonts w:ascii="Times New Roman" w:hAnsi="Times New Roman"/>
          <w:bCs/>
          <w:iCs/>
          <w:szCs w:val="28"/>
        </w:rPr>
        <w:t xml:space="preserve">конкурсанта</w:t>
      </w:r>
      <w:bookmarkEnd w:id="27"/>
      <w:r/>
      <w:bookmarkEnd w:id="28"/>
      <w:r/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Правила компетенции разрешают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привезти оборудование по списку, кроме запрещенного.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должен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привезти с собой на соревнование: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 Спецодежда и средства индивидуальной защиты (обязательные)</w:t>
      </w:r>
      <w:r/>
    </w:p>
    <w:tbl>
      <w:tblPr>
        <w:tblW w:w="87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720"/>
        <w:gridCol w:w="3020"/>
      </w:tblGrid>
      <w:tr>
        <w:trPr>
          <w:trHeight w:val="315"/>
        </w:trPr>
        <w:tc>
          <w:tcPr>
            <w:shd w:val="clear" w:color="auto" w:fill="auto"/>
            <w:tcW w:w="57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Очки защитные прозрачные </w:t>
            </w:r>
            <w:r/>
          </w:p>
        </w:tc>
        <w:tc>
          <w:tcPr>
            <w:shd w:val="clear" w:color="auto" w:fill="auto"/>
            <w:tcW w:w="30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шт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W w:w="57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Халат рабочий </w:t>
            </w:r>
            <w:r/>
          </w:p>
        </w:tc>
        <w:tc>
          <w:tcPr>
            <w:shd w:val="clear" w:color="auto" w:fill="auto"/>
            <w:tcW w:w="30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шт</w:t>
            </w:r>
            <w:r/>
          </w:p>
        </w:tc>
      </w:tr>
      <w:tr>
        <w:trPr>
          <w:trHeight w:val="345"/>
        </w:trPr>
        <w:tc>
          <w:tcPr>
            <w:shd w:val="clear" w:color="auto" w:fill="auto"/>
            <w:tcW w:w="57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Перчатки рабочие</w:t>
            </w:r>
            <w:r/>
          </w:p>
        </w:tc>
        <w:tc>
          <w:tcPr>
            <w:shd w:val="clear" w:color="auto" w:fill="auto"/>
            <w:tcW w:w="30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 пара</w:t>
            </w:r>
            <w:r/>
          </w:p>
        </w:tc>
      </w:tr>
    </w:tbl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Учебный набор спортивного квадрокоптера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(стандартная сборка):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           Полетный контроллер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1.1.2.           Габаритные размеры платы 25 мм на 27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1.1.3. Масса 4.2 г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1.1.4. Тактовая частота процессора 168 МГц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1.1.5. Наличие инвертированного UART порта 1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1.1.6. Наличие встроенного OSD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1.1.7. Возможность стабилизации в разных полетных режимах по угловой скорости, ориентации, позиции. наличие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1.1.8. Встроенный модуль энергонезависимой памяти 8 Мб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1.1.9. МЭМС датчик MPU6000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1.1.10. Преобразователь напряжения на 5 вольт с максимальным током 2,5 ампера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1.1.11. Напряжение питания до 25В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           Регулятор оборотов 4В1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1.2.2. Габаритные размеры платы 31 х 30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1.2.3. Чип BB21 F16G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1.2.4. Датчик напряжения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1.2.5 Максимальный рабочий ток 35 А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1.2.6. Максимальное напряжение 25,2 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1.2.7. Коннектор XT-30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Бесколлекторный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электродвигатель  3600kv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1.3.2. Диаметр статора 14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1.3.3. Высота статора 8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1.3.4. Мощность двигателя 245 Вт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  Пропеллер пластиковый 3X5X3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1.4.2. Диаметр пропеллера 76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1.7. Светодиодная лента адресная 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1.7.1.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1.7.2. Количество светодиодов на одной полоске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1.7.3. Длина 35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1.7.4. Напряжение питания 5 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 Рама квадрокоптера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1.8.2. Материал рамы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акрилонитрилбутадиенстирол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1.8.3. Количество составных частей 3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1.8.4. Расстояние между центрами диагональных моторов 130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1.8.5. Масса рамы 27 г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1.8.6. Количество крепежных отверстий 22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1.8.7. Возможность прокладки проводов моторов внутри лучей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1.8.8. Встроенное крепление камеры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1.8.9.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Безвинтовое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крепление канопы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1.8.10. Отверстия для антенн приемника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1.8.11. Отверстия для антенны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видеопередатчика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1.8.12. Отверстия для вентиляции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видеопередатчика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1.8.13. Ширина крепления камеры  14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1.8.14. Минимальный угол подъема камеры 0 градусов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1.8.15. Максимальный угол подъема камеры 50 градусов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1.8.16. Кольцо для соединения концов лучей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1.9. Защита пропеллеров совместимая с рамой квадрокоптера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1.9.1.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1.9.2. Материал защиты пропеллеров полиэтилентерефталат-гликоль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1.9.3. Количество составных частей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1.9.4. Габаритные размеры собранной защиты 195x180мм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1.9.5.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Безвинтовое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крепление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 Комплект крепежа необходимый для сборки квадрокоптера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1.10.1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1.10.2 Диаметр винтов крепления моторов 2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 Приемник для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Flysky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i6x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1.11.2. Количество каналов управления 14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1.11.3. Протокол AFHDS-2A наличие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1.11.4. Рабочая частота 2,4 ГГц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1.11.5. Протоколы передачи данных PPM, S-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I-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  FPV-Передатчик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1.12.1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1.12.2 Частота 5,8 G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1.12.3. Количество каналов 40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1.12.4. Максимальное входное напряжение 5 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1.12.5. Максимальная выходная мощность 50 мВт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1.13. FPV-Камера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1.13.1. Технические характеристики: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1.13.2. Разрешение 1200 TVL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1.13.3. Фокусное расстояние линзы 2,1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1.13.4. Отображение телеметрии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1.13.5. Масса 3,5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гр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Учебный набор квадрокоптера по компетенции Эксплуатация Беспилотных Авиационных Систем (стандартная сборка, BEC, адресная светодиодная лента, комплект аппаратуры РУ)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           Полетный контроллер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1.1.2.        Габаритные размеры платы:        Не более 35 х 35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1.1.3.        Масса:      Не более 8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гр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1.1.4.        Тактовая частота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процессора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168 МГц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1.1.5.        Наличие вывода питания +5В на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серворазъемах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1.1.6.        Наличие ЭМИ-фильтров емкостью 2.2мкф по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питанию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7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1.1.7.        Возможность установки прошивки PX4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1.1.8.        Поддержка интерфейсов UART, I2C, CAN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1.1.9.      Возможность стабилизации в разных полетных режимах по угловой скорости, ориентации, позиции.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1.1.10       Комплект проводов для подключения полетного контроллера 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           Плата распределения питания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1.2.2.        Габаритные размеры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платы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более 35 х 35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1.2.3.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Масса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более 8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гр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1.2.4.        Преобразователь напряжения на 5 вольт с максимальным током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ампера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1.2.5.        Количество контактных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площадок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1.2.6.        Датчик напряжения 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1.2.7.        Защита от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переполюсовки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1.2.8.        Коннектор XT-30 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1.2.9        Коннектор XT-60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           Регулятор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оборотов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1.3.2.        Габаритные размеры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платы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более 13 х 39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1.3.3.        Максимальный рабочий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ток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25 ампер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1.3.4.        Максимальное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напряжение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Не менее 16,8 Вольта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1.3.5.        Коннектор XT-30        Не менее 1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1.3.6.        Коннектор MR-30        Не менее 1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Бесколлекторный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электродвигатель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1.4.2.        Диаметр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статора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22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1.4.3.        Высота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статора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1.4.4.        Мощность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двигателя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400 ватт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1.4.5.        Коннектор MR-30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ниличие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1.5.           Пропеллер пластиковый 5040x3 (пара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1.5.1.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1.5.2.        Диаметр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пропеллера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125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1.6.           BEC (источник питания) 5V 12V , 3A        наличие.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1.6.1.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1.6.2.        Максимальный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ток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 ампер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1.15.            Светодиодная лента адресная, 144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/m 5V IP65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1.15.1.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1.15.2.        Количество светодиодов на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метр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144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1.15.3        Класс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пылевлагозащиты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IP55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1.15.4.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49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1.16.           Кабель Micro-USB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1.16.1.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1.16.2.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60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1.17.           Кабель USB Type-C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1.17.1.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1.17.2.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60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1.18.           Макетная плата,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паячная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1.18.1.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1.18.2.        Количество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контактов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270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1.19.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Беспаечная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макетная плата 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1.19.1.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1.19.2.        Количество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контактов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170 точек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1.20.           Набор резисторов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1.21.           Комплект аппаратуры с приемником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1.21.1.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1.21.2.        Количество каналов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управления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1.21.3.        Приемник сигнала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1.21.4         Рабочая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частота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2,4 ГГц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1.21.5.        Протоколы передачи данных PPM, S-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I-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1.22.           Кабель для симулятора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1.22.1.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1.22.2.        Совместимость с комплектом радиоаппаратуры управления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1.22.3.        Возможность подключения к компьютеру по интерфейсу USB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1.23.           Соединительный кабель для телеметрии и полетных контроллеров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1.23.1.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1.23.2.        Количество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пин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-соединений для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подключения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1.23.3.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15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1.25.            Рама квадрокоптера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1.25.1.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1.25.2.        Материал рамы        карбон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1.25.3.        Количество составных частей        Не менее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1.25.4.        Расстояние между центрами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моторов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235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1.26.           Защита пропеллеров совместимая с рамой квадрокоптера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1.26.1.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1.26.2.        Материал защиты пропеллеров        поликарбонат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1.26.3.        Количество составных частей        Не менее 24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1.26.4.        Габаритные размеры собранной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защиты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355х355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           Комплект крепежа необходимый для сборки квадрокоптера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1.27.2.        Саморез 2х5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1.27.3.        Винт М3х6 ISO 7380 10.9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1.27.4.        Винт М3х8 ISO 7380 10.9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1.27.5.        Винт М3х10 ISO 7380 10.9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70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1.27.6.        Гайки стальная c нейлоновой вставкой М3 DIN985        Не менее 45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1.27.7.        Гайка нейлоновая  М3 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1.27.8.        Стойки нейлоновая HTS-306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1.27.9.        Стойки нейлоновая HTP-320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1.27.10.        Стойки нейлоновая HTP-315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1.27.11.        Стойки нейлоновая HTP-330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1.27.12.        Стойки нейлоновая HTP-340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1.27.13.        Стойка демпферная М3х6 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1.27.14.        Стойка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аллюминиевая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L-40мм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1.27.15.        Резиновые проставки для ног (шайбы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1.27.16.        Клейкая лента двусторонняя, 3М (квадрат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1.27.17.        Ремешок для батареи, 200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мм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1.27.18.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Велкро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-липучка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1.27.19.        Крепеж, стяжка кабельная пластиковая неразъемная 2,5х120мм (черная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1.38.            Провод медный многожильный с силиконовой изоляцией, 16 AWG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красный+черный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1.38.1.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1.38.2.        Калибр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провода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16 AWG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1.38.3.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100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1.39.           Провод медный многожильный с силиконовой изоляцией, 30 AWG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красный+черный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1.39.1.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1.39.2.        Калибр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провода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30 AWG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1.39.3.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100см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1.40.         Разъёмы силовые, JST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male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/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female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1.40.1.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1.40.2.      Максимальная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токопроводимость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 ампера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1.41.         Разъёмы силовые, MR30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male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/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female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1.41.1.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1.41.2.      Максимальная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токопроводимость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30 ампер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1.42.         Разъёмы силовые, XT30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male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/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female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1.42.1.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1.42.2.      Максимальная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токопроводимость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30 ампер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1.43.          Комплект проводов для полетного контроллера COEX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Pix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1.48.         Саморез 2х10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черный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Батарейки АА (пальчиковые)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 Провод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MicroUSB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USB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Type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C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USB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)–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улитка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Литиевая аккумуляторная батарея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LiPo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4S - 2200 (или 2300)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mAh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не менее 45С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2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Литиевая аккумуляторная батарея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LiPo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4S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850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mAh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2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Зарядное устройство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Выходная мощность       - не менее 30 Ватт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Максимальное напряжение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заряда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16,8 Вольт;  Входное напряжение 100 - 240 В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Ток заряда минимальный 0,5 А; Ток заряда максимальный 2,5 А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Разъем для зарядки JST-XH 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и JST-XH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Одноплатный микрокомпьютер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1.10.2.        Тактовая частота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процессора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1,5 ГГц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1.10.3.        Количество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ядер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 ядра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1.10.4.        Возможность подключения камеры по CSI порту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1.10.5.        Оперативная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память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 Гб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1.10.6.        USB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порты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1.10.7.        Возможность подключения по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bluetooth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Камера c шлейфом для однопалатного компьютера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1.11.2.        Угол обзора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камеры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140 градусов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1.11.3        Разрешение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камеры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Мп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Лазерный дальномер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1.12.2.        Дальность измерения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расстояния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400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1.12.3.        Возможность подключения по интерфейсу i2c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Плата микроконтроллера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1.14.2.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Флэш-память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16 Кб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1.14.3.        Тип процессора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ATMega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168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1.14.4.        Тактовая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частота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16 МГц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Комплект соединительных проводов для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макетных плат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1.24.2.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20 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1.24.3.        Тип соединения мама-папа, папа-папа, папа-мама -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1.24.4.        Количество проводов каждого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типа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FPV-Камера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1.29.2.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Разрешение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1200 TVL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1.29.3.        Угол обзора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камеры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125 градусов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1.29.4        Отображение телеметрии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FPV-Передатчик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1.30.2.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Частота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5,8 G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1.30.3.        Количество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каналов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48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1.30.4.        Максимальное входное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напряжение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5 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1.30.5.        Максимальная выходная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мощность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200 МВт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FPV-Шлем (или FPV-очки)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1.31.2.        Разрешение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экрана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854х480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1.31.3.        Диагональ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экрана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5 дюймов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1.31.4.        Количество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каналов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40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1.31.5.        Количество антенн с различными диаграммами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направленности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1.31.6.        Функция записи видео на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флеш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-карту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Захват механический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комплект печатных деталей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1.32.1.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1.32.2.        Габаритные размеры предмета, который возможно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захватить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65 мм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1.33.           Сервопривод 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1.33.1        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1.33.2.        Крутящий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момент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2,3 кг/см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1.33.3.        Максимальное рабочее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напряжение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 Вольт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16.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Магнитный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электрозахват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Максимальная масса удержания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предмета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100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гр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17.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Паяльник с подставкой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- 1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1.35.2.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Мощность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Не менее 60 Вт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1.35.3.        Возможность регулировки температуры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18.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Комплект ручного инструмента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1.36.2         Отвертка под шестигранник 2мм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1.36.3.        Ключ шестигранный 2мм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1.36.4.        Отвертка торцевая 5.5мм (под м3)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1.36.5.        Отвертка PH1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1.36.6.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Бокорезы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1.36.7.        Ключ для пропеллеров        наличие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может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привезти с собой на соревнование: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 Спецодежда и средства индивидуальной защиты (дополнительные)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респиратор (маска с фильтром, защитная маска)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/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головной убор (бейсболка, каскетка, берет, бандана).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Комплексный набор инструментов по компетенции Эксплуатация беспилотных авиационных систем в составе: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 Мультиметр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Габаритные размеры устройства         не более  133*67*18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АБС пластик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180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ЖК мониторов 2""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Автоматический режим измерения тока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Автоматический режим измерения напряжения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Автоматический режим измерения сопротивления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Максимальное измеряемое напряжение (Постоянный ток)                не менее 500 В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Максимальный измеряемый ток (Постоянный ток)                не менее 500 мА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Максимальное измеряемое сопротивление                не менее 50 МОм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Батарейки CR2302                не менее 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Режим проверки диодов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 Кусачки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150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185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Твёрдость                не менее 60 HRC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сталь S55C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 Провод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MicroUSB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-USB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менее 1000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Максимальная скорость обмена данными                не менее  480 Мбит/с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Поддержка технологии Quick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Charge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Максимальная мощность зарядки                не менее 15 Вт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2.4 Клеевой пистолет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со стержнями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Время нагрева до рабочей температуры                не более 5 мин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клея                не более 7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Напряжение питания                не более 220 В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сопла Алюминий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2.5 Набор надфилей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инструментов                не менее 6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Алмазное напыление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рукояти пластик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набора                не более 200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гр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надфиля                не более 160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2.6 Штангенциркуль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Максимальная измеряемая величина                не менее 150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ЖК дисплей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Точность измерений                0,03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Разрешение измерений                0,01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закаленная сталь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2.7 Плоскогубцы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Процент изогнутости губок инструмента                не менее 30 %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84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154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2.8 Вороток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хром ванадиевая сталь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Головка на ¼”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200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Хромированное покрытие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80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2.9 Третья рука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зажимов                не менее 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шт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резьбовых зажимов                не менее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пластик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2.10 Накидная головка 8мм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Головка на ¼”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сталь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2.11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ож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универсальный со сменным лезвием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корпуса                не более 1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5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сталь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2.12 Большой пинцет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нержавеющая сталь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140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2.13 Маленький пинцет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Процент площади антистатического покрытия                не менее 90 %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нержавеющая сталь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135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2.14 Губка для паяльника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Материалы корпуса пластик, металл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               не более 40*46*20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2.15 Паяльник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пластик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Время нагрева до 350 °C                не более 6 сек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Мощность                не менее 65 Вт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30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2.16 Жало для паяльника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110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10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2.17 Коврик для пайки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силикон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               ""не более  280*200 мм""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2.18 Прибор измерения напряжения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LiPo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батареи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               ""не более  40*25*11 мм""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10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Минимальное входное напряжения                не более 3.3 В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Максимальное входное напряжения                не менее 30 В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2.19 Ручка шариковая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линии                не более 0.5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Процент заполнения синей/черной краской                не менее 100 %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2.20 Ножницы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160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сталь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режущей части                не менее 70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2.21 Линейка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корпуса сталь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Предел измерений                не менее 200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2.22 Рулетка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Предел измерений                не менее 5000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50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2.23 Зажим для моторов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60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Максимальный диаметр ротора                не менее 40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2.24 Отвертка шестигранник 1.5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157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шестигранника 1.5 мм                наличие</w:t>
      </w:r>
      <w:r/>
    </w:p>
    <w:p>
      <w:pPr>
        <w:ind w:left="284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Упор с подшипником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2.25 Отвертка шестигранник 2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шестигранника 2.0 мм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более 160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Упор с подшипником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2.26 Отвертка шестигранник 2.5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Длинна                не более 180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шестигранника 2.5 мм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сферических головок                1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2.27 Отвертка шестигранник 3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Длинна                не более 181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шестигранника 3.0 мм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Сферический головок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2.28 Шлицевая отвертка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Длинна                не более 145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шлица                не более 2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Упор с подшипником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2.29 Крестовая отвертка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Длинна                не более 150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Упор с подшипником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2.30 Ключ торцевой М3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Длинна                не более 165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торцевого ключа                не более 3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70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2.31 Нож с перовым сменным лезвием (скальпель)     1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лезвия – 8 мм, длина лезвия – 25 мм, толщина лезвия – 0.5 мм.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Длина рукоятки – 127 мм, ширина рукоятки – 8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Отвёртка с набором бит для точных работ/ набор отвёрток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1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2.33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Инструмент для снятия изоляции с проводов (стриппер)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1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Набор монтажника для пайки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1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2.35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Оловоотсос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механический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Комплексный набор расходных материалов по компетенции Эксплуатация беспилотных авиационных систем в составе: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 Припой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Процент содержания серебра                не менее 2%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Процент содержания олова                не менее 62%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Процент содержания свинца                не менее 36%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менее 100 г</w:t>
      </w:r>
      <w:r/>
    </w:p>
    <w:p>
      <w:pPr>
        <w:ind w:left="284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Толщина стержня 0.7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 Флюс IF 14-09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менее 17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Некоррозийность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Не требует отмывки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Агрегатное состояние - гель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Упаковка - шприц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Предельная рабочая температура                не более 300°C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Не проводит электричество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3.3 Очиститель жала паяльника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               не более 50*35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Тип - Губка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3.4 Набор термоусадки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Максимальный диаметр                не более 14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отрезка                не менее 40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Коэффициент усадки                не менее 2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отрезков                не менее 164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Минимальный диаметр                не менее 1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3.5 Пропеллеры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3050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               не менее 76.2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1.9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Угол атаки                не менее 50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лопастей                не менее 3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- поликарбонат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3.6 Пропеллеры 5050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Диаметр                не менее 127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5.9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Угол атаки                не менее 50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лопастей                не менее 3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- поликарбонат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3.7 Батарейка AA                4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Выходное напряжение                не менее 1.2 В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8.75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Ёмкость                не менее 2500 мАч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3.8 Шлейф для камеры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Raspberry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Pi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3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               не более 300*16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контактов                не менее 15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2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3.9 Стяжка                9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Длинна                не менее 250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               не менее 4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3.10 Литиевая батарея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102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Ёмкость                не менее 850 мАч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Выходное напряжение                не более 14.8 В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Максимальный ток отдачи                не менее 60 А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                "не более 60*31*31 мм"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3.11 Литиевая батарея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Технические характеристики:               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более 241 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Ёмкость                не менее 2200 мАч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Выходное напряжение                не более 14.8 В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Максимальный ток отдачи                не менее 95 А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Размеры                "не более 105*35*33 мм"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3.12 Салфетки тканевые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               не менее 87 Длина                не менее 240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- вискоза                наличие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3.13 Телескопический провод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MicroUSB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-USB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USB портов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Micro USB портов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Минимальная длина                не менее 200 мм  Максимальная длина                не более 750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3.14 Телескопический провод Type-C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USB портов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USB-С портов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Минимальная длина                не менее 200 мм  Максимальная длина                не более 750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3.15 Скотч двухсторонний                1</w:t>
      </w:r>
      <w:r/>
    </w:p>
    <w:p>
      <w:pPr>
        <w:ind w:left="426" w:hanging="142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               не менее 15 мм</w:t>
      </w:r>
      <w:r/>
    </w:p>
    <w:p>
      <w:pPr>
        <w:ind w:left="426" w:hanging="142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менее 5000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3.16 Изолента                1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- ПВХ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               не менее 15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Длина                не менее 20000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Толщина                не менее 0.13 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3.17 Оплетка для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выпайки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1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Ширина                не менее 1.5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Материал - медь                наличие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Масса                не менее 15 г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3.18 Провод                4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Толщина сердечника                не менее 0.25 мм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Номинальный ток                не менее 30 АВГ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Количество цветов в катушке                не менее 8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3.19 Наждачная бумага (универсальная средне и мелкозернистая)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3.20 Леска - д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иаметр от 0.3 до 0.5 мм, катушка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3.21 Суперклей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3.22 Армированный скотч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3.22 Набор светодиодов 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=5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мм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3.23 Набор резисторов (сопротивление 100 Ом – 10 кОм)</w:t>
      </w:r>
      <w:r/>
    </w:p>
    <w:p>
      <w:pPr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3.24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Ультразвуковой дальномер (сонар)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Ремкомплект для спортивного квадрокоптера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Комплектующие, совместимые с набором спортивного квадрокоптера, технические характеристики комплектующих совпадают с входящими в набор: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Запасные элементы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рамы и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защиты квадрокоптера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Полетный контроллер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Плата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4 в 1 (регуляторы оборотов)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Бесколлекторные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электродвигатели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Пропеллеры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Комплект крепежа необходимый для сборки квадрокоптера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Приемник для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Flysky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i6x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комплект 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FPV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оборудования (камера +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видеопередатчик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 Ремкомплект для квадрокоптера по компетенции Эксплуатация БАС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Комплектующие, совместимые с набором квадрокоптера, технические характеристики комплектующих совпадают с входящими в набор: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Запасные элементы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рамы и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защиты квадрокоптера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Полетный контроллер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Плата распределения питания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Регуляторы оборотов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Бесколлекторные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электродвигатели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Пропеллеры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BEC (источник питания) 5V 3A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Одноплатный компьютер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Камера c шлейфом для одноплатного компьютера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Провод медный многожильный с силиконовой изоляцией, 14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-20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AWG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красный+черный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Комплект крепежа необходимый для сборки квадрокоптера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Приемник для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Flysky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i6x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Соединительный кабель для телеметрии и полетных контроллеров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Сервопривод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Плата микроконтроллера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комплект 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FPV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-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оборудования (камера +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видеопередатчик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- светодиодная лента адресная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Мышь компьютерная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7.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Картридер для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micro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-SD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(без съёмного носителя)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8.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Лупа монтажная с 3-х –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5-ти кратным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увеличением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9.</w:t>
      </w:r>
      <w: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Органайзер для крепежа, мелких деталей и инструмента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10.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Портативный светодиодный фонарик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11.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Ремешок для аппаратуры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(пульта РУ)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Дремель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ручной электрический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насадками </w:t>
      </w:r>
      <w:r/>
    </w:p>
    <w:p>
      <w:pPr>
        <w:ind w:left="284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</w:r>
      <w:r/>
    </w:p>
    <w:p>
      <w:pPr>
        <w:pStyle w:val="786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/>
      <w:bookmarkStart w:id="29" w:name="_Toc78885660"/>
      <w:r/>
      <w:bookmarkStart w:id="30" w:name="_Toc126697044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2.2.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Материалы, оборудование и инструменты, запрещенные на площадке</w:t>
      </w:r>
      <w:bookmarkEnd w:id="29"/>
      <w:r/>
      <w:bookmarkEnd w:id="30"/>
      <w:r/>
      <w:r/>
    </w:p>
    <w:tbl>
      <w:tblPr>
        <w:tblStyle w:val="1027"/>
        <w:tblW w:w="9639" w:type="dxa"/>
        <w:tblInd w:w="-23" w:type="dxa"/>
        <w:tblBorders>
          <w:top w:val="single" w:color="B4C6E7" w:sz="18" w:space="0"/>
          <w:left w:val="single" w:color="B4C6E7" w:sz="18" w:space="0"/>
          <w:bottom w:val="single" w:color="B4C6E7" w:sz="18" w:space="0"/>
          <w:right w:val="single" w:color="B4C6E7" w:sz="18" w:space="0"/>
          <w:insideH w:val="single" w:color="B4C6E7" w:sz="18" w:space="0"/>
          <w:insideV w:val="single" w:color="B4C6E7" w:sz="18" w:space="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>
        <w:trPr>
          <w:trHeight w:val="636"/>
        </w:trPr>
        <w:tc>
          <w:tcPr>
            <w:shd w:val="clear" w:color="auto" w:fill="4472c4"/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before="178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ffffff"/>
                <w:sz w:val="28"/>
                <w:szCs w:val="28"/>
                <w:lang w:val="ru-RU"/>
              </w:rPr>
              <w:t xml:space="preserve">Устройства</w:t>
            </w:r>
            <w:r/>
          </w:p>
        </w:tc>
        <w:tc>
          <w:tcPr>
            <w:shd w:val="clear" w:color="auto" w:fill="4472c4"/>
            <w:tcW w:w="6804" w:type="dxa"/>
            <w:textDirection w:val="lrTb"/>
            <w:noWrap w:val="false"/>
          </w:tcPr>
          <w:p>
            <w:pPr>
              <w:pStyle w:val="1024"/>
              <w:ind w:left="1236"/>
              <w:spacing w:before="178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ffffff"/>
                <w:sz w:val="28"/>
                <w:szCs w:val="28"/>
                <w:lang w:val="ru-RU"/>
              </w:rPr>
              <w:t xml:space="preserve">Ограничения</w:t>
            </w:r>
            <w:r/>
          </w:p>
        </w:tc>
      </w:tr>
      <w:tr>
        <w:trPr>
          <w:trHeight w:val="550"/>
        </w:trPr>
        <w:tc>
          <w:tcPr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USB</w:t>
            </w:r>
            <w:r>
              <w:rPr>
                <w:sz w:val="28"/>
                <w:szCs w:val="28"/>
                <w:lang w:val="ru-RU"/>
              </w:rPr>
              <w:t xml:space="preserve">, карты                                 памяти</w:t>
            </w:r>
            <w:r/>
          </w:p>
        </w:tc>
        <w:tc>
          <w:tcPr>
            <w:tcW w:w="6804" w:type="dxa"/>
            <w:textDirection w:val="lrTb"/>
            <w:noWrap w:val="false"/>
          </w:tcPr>
          <w:p>
            <w:pPr>
              <w:pStyle w:val="1024"/>
              <w:ind w:left="247" w:right="172"/>
              <w:spacing w:line="276" w:lineRule="auto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>
              <w:rPr>
                <w:i/>
                <w:sz w:val="28"/>
                <w:szCs w:val="28"/>
                <w:lang w:val="ru-RU"/>
              </w:rPr>
              <w:t xml:space="preserve">приносить на рабочую площадку личные карты памяти, </w:t>
            </w:r>
            <w:r>
              <w:rPr>
                <w:i/>
                <w:sz w:val="28"/>
                <w:szCs w:val="28"/>
                <w:lang w:val="ru-RU"/>
              </w:rPr>
              <w:t xml:space="preserve">флеш</w:t>
            </w:r>
            <w:r>
              <w:rPr>
                <w:i/>
                <w:sz w:val="28"/>
                <w:szCs w:val="28"/>
                <w:lang w:val="ru-RU"/>
              </w:rPr>
              <w:t xml:space="preserve">- карты</w:t>
            </w:r>
            <w:r/>
          </w:p>
        </w:tc>
      </w:tr>
      <w:tr>
        <w:trPr>
          <w:trHeight w:val="804"/>
        </w:trPr>
        <w:tc>
          <w:tcPr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Личные ноутбуки, планшеты и  мобильные телефоны</w:t>
            </w:r>
            <w:r/>
          </w:p>
        </w:tc>
        <w:tc>
          <w:tcPr>
            <w:tcW w:w="6804" w:type="dxa"/>
            <w:textDirection w:val="lrTb"/>
            <w:noWrap w:val="false"/>
          </w:tcPr>
          <w:p>
            <w:pPr>
              <w:pStyle w:val="1024"/>
              <w:ind w:left="247" w:right="172"/>
              <w:spacing w:line="276" w:lineRule="auto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>
              <w:rPr>
                <w:i/>
                <w:sz w:val="28"/>
                <w:szCs w:val="28"/>
                <w:lang w:val="ru-RU"/>
              </w:rPr>
              <w:t xml:space="preserve">приносить на рабочую площадку личные портативные компьютеры, планшеты и мобильные телефоны</w:t>
            </w:r>
            <w:r/>
          </w:p>
        </w:tc>
      </w:tr>
      <w:tr>
        <w:trPr>
          <w:trHeight w:val="946"/>
        </w:trPr>
        <w:tc>
          <w:tcPr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Шаблоны, вспомогательны е средства и т. п.</w:t>
            </w:r>
            <w:r/>
          </w:p>
        </w:tc>
        <w:tc>
          <w:tcPr>
            <w:tcW w:w="6804" w:type="dxa"/>
            <w:textDirection w:val="lrTb"/>
            <w:noWrap w:val="false"/>
          </w:tcPr>
          <w:p>
            <w:pPr>
              <w:pStyle w:val="1024"/>
              <w:ind w:left="247" w:right="406"/>
              <w:spacing w:line="276" w:lineRule="auto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>
              <w:rPr>
                <w:i/>
                <w:sz w:val="28"/>
                <w:szCs w:val="28"/>
                <w:lang w:val="ru-RU"/>
              </w:rPr>
              <w:t xml:space="preserve">шаблоны и вспомогательные средства, которые могут дать несправедливое преимущество</w:t>
            </w:r>
            <w:r/>
          </w:p>
        </w:tc>
      </w:tr>
      <w:tr>
        <w:trPr>
          <w:trHeight w:val="493"/>
        </w:trPr>
        <w:tc>
          <w:tcPr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Чертежи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записи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инструкции</w:t>
            </w:r>
            <w:r/>
          </w:p>
        </w:tc>
        <w:tc>
          <w:tcPr>
            <w:tcW w:w="6804" w:type="dxa"/>
            <w:textDirection w:val="lrTb"/>
            <w:noWrap w:val="false"/>
          </w:tcPr>
          <w:p>
            <w:pPr>
              <w:pStyle w:val="1024"/>
              <w:ind w:left="247" w:right="296"/>
              <w:spacing w:line="276" w:lineRule="auto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приносить </w:t>
            </w:r>
            <w:r>
              <w:rPr>
                <w:i/>
                <w:sz w:val="28"/>
                <w:szCs w:val="28"/>
                <w:lang w:val="ru-RU"/>
              </w:rPr>
              <w:t xml:space="preserve">на соревнование любые заранее подготовленные  чертежи или</w:t>
            </w:r>
            <w:r>
              <w:rPr>
                <w:i/>
                <w:sz w:val="28"/>
                <w:szCs w:val="28"/>
                <w:lang w:val="ru-RU"/>
              </w:rPr>
              <w:t xml:space="preserve"> и</w:t>
            </w:r>
            <w:r>
              <w:rPr>
                <w:i/>
                <w:sz w:val="28"/>
                <w:szCs w:val="28"/>
                <w:lang w:val="ru-RU"/>
              </w:rPr>
              <w:t xml:space="preserve">нформационные</w:t>
            </w:r>
            <w:r>
              <w:rPr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  <w:lang w:val="ru-RU"/>
              </w:rPr>
              <w:t xml:space="preserve">документы</w:t>
            </w:r>
            <w:r/>
          </w:p>
        </w:tc>
      </w:tr>
      <w:tr>
        <w:trPr>
          <w:trHeight w:val="1173"/>
        </w:trPr>
        <w:tc>
          <w:tcPr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Сторонние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                 </w:t>
            </w:r>
            <w:r>
              <w:rPr>
                <w:sz w:val="28"/>
                <w:szCs w:val="28"/>
              </w:rPr>
              <w:t xml:space="preserve">материалы</w:t>
            </w:r>
            <w:r/>
          </w:p>
        </w:tc>
        <w:tc>
          <w:tcPr>
            <w:tcW w:w="6804" w:type="dxa"/>
            <w:textDirection w:val="lrTb"/>
            <w:noWrap w:val="false"/>
          </w:tcPr>
          <w:p>
            <w:pPr>
              <w:pStyle w:val="1024"/>
              <w:ind w:left="247" w:right="124"/>
              <w:spacing w:line="276" w:lineRule="auto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Организаторы соревнований имеет право запретить </w:t>
            </w:r>
            <w:r>
              <w:rPr>
                <w:i/>
                <w:sz w:val="28"/>
                <w:szCs w:val="28"/>
                <w:lang w:val="ru-RU"/>
              </w:rPr>
              <w:t xml:space="preserve"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  <w:r/>
          </w:p>
        </w:tc>
      </w:tr>
      <w:tr>
        <w:trPr>
          <w:trHeight w:val="596"/>
        </w:trPr>
        <w:tc>
          <w:tcPr>
            <w:tcW w:w="2835" w:type="dxa"/>
            <w:textDirection w:val="lrTb"/>
            <w:noWrap w:val="false"/>
          </w:tcPr>
          <w:p>
            <w:pPr>
              <w:pStyle w:val="1024"/>
              <w:ind w:left="122" w:right="122"/>
              <w:spacing w:line="276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Полетный контроллер с закрытым исходным кодом</w:t>
            </w:r>
            <w:r/>
          </w:p>
        </w:tc>
        <w:tc>
          <w:tcPr>
            <w:tcW w:w="6804" w:type="dxa"/>
            <w:textDirection w:val="lrTb"/>
            <w:noWrap w:val="false"/>
          </w:tcPr>
          <w:p>
            <w:pPr>
              <w:pStyle w:val="1024"/>
              <w:ind w:left="247" w:right="124"/>
              <w:spacing w:line="276" w:lineRule="auto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>
              <w:rPr>
                <w:i/>
                <w:sz w:val="28"/>
                <w:szCs w:val="28"/>
                <w:lang w:val="ru-RU"/>
              </w:rPr>
              <w:t xml:space="preserve">полетные контроллеры или квадрокоптеры, которые имеют  закрытый исходный код</w:t>
            </w:r>
            <w:r/>
          </w:p>
        </w:tc>
      </w:tr>
    </w:tbl>
    <w:p>
      <w:r/>
      <w:r/>
    </w:p>
    <w:p>
      <w:pPr>
        <w:pStyle w:val="999"/>
        <w:jc w:val="both"/>
        <w:spacing w:after="0" w:line="276" w:lineRule="auto"/>
        <w:rPr>
          <w:rFonts w:ascii="Times New Roman" w:hAnsi="Times New Roman"/>
          <w:color w:val="auto"/>
          <w:sz w:val="28"/>
          <w:szCs w:val="28"/>
        </w:rPr>
      </w:pPr>
      <w:r/>
      <w:bookmarkStart w:id="31" w:name="_Toc124422973"/>
      <w:r/>
      <w:bookmarkStart w:id="32" w:name="_Toc126697045"/>
      <w:r>
        <w:rPr>
          <w:rFonts w:ascii="Times New Roman" w:hAnsi="Times New Roman"/>
          <w:color w:val="auto"/>
          <w:sz w:val="28"/>
          <w:szCs w:val="28"/>
        </w:rPr>
        <w:t xml:space="preserve">3. Приложения</w:t>
      </w:r>
      <w:bookmarkEnd w:id="31"/>
      <w:r/>
      <w:bookmarkEnd w:id="32"/>
      <w:r/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 Инструкция по заполнению матрицы конкурсного задания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Матрица конкурсного задания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№3 Критерии оценки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№4 Инструкция по охране труда и технике безопасности по компетенции «Эксплуатация беспилотных авиационных систем».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№5 Ввод БАС в эксплуатацию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№6 Штрафные санкции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№7 Пример предоставления отчёта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мониторинг</w:t>
      </w:r>
      <w:r>
        <w:rPr>
          <w:rFonts w:ascii="Times New Roman" w:hAnsi="Times New Roman" w:cs="Times New Roman"/>
          <w:sz w:val="28"/>
          <w:szCs w:val="28"/>
        </w:rPr>
        <w:t xml:space="preserve">е (модуль А)</w:t>
      </w:r>
      <w:r/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№8 Дефектная ведомость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(модуль В)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№9 Схем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подключения полетного контроллера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одноплатного компьютера и цифровой платформы</w:t>
      </w:r>
      <w:r>
        <w:rPr>
          <w:rFonts w:ascii="Times New Roman" w:hAnsi="Times New Roman" w:cs="Times New Roman"/>
          <w:sz w:val="28"/>
          <w:szCs w:val="28"/>
        </w:rPr>
        <w:t xml:space="preserve"> (модули А, В, Д, Е)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№10 Список комплектующих для подбора </w:t>
      </w:r>
      <w:r>
        <w:rPr>
          <w:rFonts w:ascii="Times New Roman" w:hAnsi="Times New Roman" w:cs="Times New Roman"/>
          <w:sz w:val="28"/>
          <w:szCs w:val="28"/>
        </w:rPr>
        <w:t xml:space="preserve">(модуль В)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№11 Примеры скетчей для подключения электронных компонентов к цифровой платформе</w:t>
      </w:r>
      <w:r>
        <w:rPr>
          <w:rFonts w:ascii="Times New Roman" w:hAnsi="Times New Roman" w:cs="Times New Roman"/>
          <w:sz w:val="28"/>
          <w:szCs w:val="28"/>
        </w:rPr>
        <w:t xml:space="preserve"> (модуль Д)</w:t>
      </w:r>
      <w:r/>
    </w:p>
    <w:p>
      <w:pPr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Шаблоны з</w:t>
      </w:r>
      <w:r>
        <w:rPr>
          <w:rFonts w:ascii="Times New Roman" w:hAnsi="Times New Roman" w:cs="Times New Roman"/>
          <w:sz w:val="28"/>
          <w:szCs w:val="28"/>
        </w:rPr>
        <w:t xml:space="preserve">аявлени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на использование воздушного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(модуль Ж)</w:t>
      </w:r>
      <w:r/>
    </w:p>
    <w:p>
      <w:pPr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49" w:bottom="1134" w:left="1418" w:header="624" w:footer="17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panose1 w:val="020F0502020204030204"/>
  </w:font>
  <w:font w:name="Wingdings">
    <w:panose1 w:val="05010000000000000000"/>
  </w:font>
  <w:font w:name="noto sans symbols">
    <w:panose1 w:val="05040102010807070707"/>
  </w:font>
  <w:font w:name="Courier New">
    <w:panose1 w:val="02070409020205020404"/>
  </w:font>
  <w:font w:name="Symbol">
    <w:panose1 w:val="05010000000000000000"/>
  </w:font>
  <w:font w:name="frutigerltstd-light">
    <w:panose1 w:val="05040102010807070707"/>
  </w:font>
  <w:font w:name="Segoe UI">
    <w:panose1 w:val="020B0502040504020204"/>
  </w:font>
  <w:font w:name="DejaVu Sans">
    <w:panose1 w:val="020B0603030804020204"/>
  </w:font>
  <w:font w:name="Cambria">
    <w:panose1 w:val="02020603050405020304"/>
  </w:font>
  <w:font w:name="Calibri">
    <w:panose1 w:val="020F0502020204030204"/>
  </w:font>
  <w:font w:name="arial mt">
    <w:panose1 w:val="05040102010807070707"/>
  </w:font>
  <w:font w:name="Tahoma">
    <w:panose1 w:val="020B0506030602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>
      <w:trPr>
        <w:jc w:val="center"/>
      </w:trPr>
      <w:tc>
        <w:tcPr>
          <w:shd w:val="clear" w:color="auto" w:fill="auto"/>
          <w:tcW w:w="5954" w:type="dxa"/>
          <w:vAlign w:val="center"/>
          <w:textDirection w:val="lrTb"/>
          <w:noWrap w:val="false"/>
        </w:tcPr>
        <w:p>
          <w:pPr>
            <w:pStyle w:val="954"/>
            <w:tabs>
              <w:tab w:val="clear" w:pos="4677" w:leader="none"/>
              <w:tab w:val="clear" w:pos="9355" w:leader="none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</w:r>
          <w:r/>
        </w:p>
      </w:tc>
      <w:tc>
        <w:tcPr>
          <w:shd w:val="clear" w:color="auto" w:fill="auto"/>
          <w:tcW w:w="3685" w:type="dxa"/>
          <w:vAlign w:val="center"/>
          <w:textDirection w:val="lrTb"/>
          <w:noWrap w:val="false"/>
        </w:tcPr>
        <w:p>
          <w:pPr>
            <w:pStyle w:val="954"/>
            <w:jc w:val="right"/>
            <w:tabs>
              <w:tab w:val="clear" w:pos="4677" w:leader="none"/>
              <w:tab w:val="clear" w:pos="9355" w:leader="none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 xml:space="preserve"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t xml:space="preserve">1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  <w:r/>
        </w:p>
      </w:tc>
    </w:tr>
  </w:tbl>
  <w:p>
    <w:pPr>
      <w:pStyle w:val="95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  <w:r/>
    </w:p>
  </w:footnote>
  <w:footnote w:id="3">
    <w:p>
      <w:pPr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2"/>
      <w:tabs>
        <w:tab w:val="clear" w:pos="9355" w:leader="none"/>
        <w:tab w:val="right" w:pos="10631" w:leader="none"/>
      </w:tabs>
      <w:rPr>
        <w:lang w:val="en-US"/>
      </w:rPr>
    </w:pPr>
    <w:r>
      <w:rPr>
        <w:lang w:val="en-US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147" w:hanging="430"/>
      </w:pPr>
      <w:rPr>
        <w:rFonts w:hint="default" w:ascii="arial mt" w:hAnsi="arial mt" w:eastAsia="arial mt" w:cs="arial mt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116" w:hanging="43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092" w:hanging="43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068" w:hanging="43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044" w:hanging="43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7020" w:hanging="43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996" w:hanging="43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972" w:hanging="43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948" w:hanging="43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36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80" w:hanging="360"/>
      </w:pPr>
    </w:lvl>
    <w:lvl w:ilvl="1">
      <w:start w:val="1"/>
      <w:numFmt w:val="bullet"/>
      <w:isLgl w:val="false"/>
      <w:suff w:val="tab"/>
      <w:lvlText w:val="•"/>
      <w:lvlJc w:val="left"/>
      <w:pPr>
        <w:ind w:left="1980" w:hanging="360"/>
      </w:pPr>
    </w:lvl>
    <w:lvl w:ilvl="2">
      <w:start w:val="1"/>
      <w:numFmt w:val="bullet"/>
      <w:isLgl w:val="false"/>
      <w:suff w:val="tab"/>
      <w:lvlText w:val="•"/>
      <w:lvlJc w:val="left"/>
      <w:pPr>
        <w:ind w:left="2884" w:hanging="360"/>
      </w:pPr>
    </w:lvl>
    <w:lvl w:ilvl="3">
      <w:start w:val="1"/>
      <w:numFmt w:val="bullet"/>
      <w:isLgl w:val="false"/>
      <w:suff w:val="tab"/>
      <w:lvlText w:val="•"/>
      <w:lvlJc w:val="left"/>
      <w:pPr>
        <w:ind w:left="3788" w:hanging="360"/>
      </w:pPr>
    </w:lvl>
    <w:lvl w:ilvl="4">
      <w:start w:val="1"/>
      <w:numFmt w:val="bullet"/>
      <w:isLgl w:val="false"/>
      <w:suff w:val="tab"/>
      <w:lvlText w:val="•"/>
      <w:lvlJc w:val="left"/>
      <w:pPr>
        <w:ind w:left="4692" w:hanging="360"/>
      </w:pPr>
    </w:lvl>
    <w:lvl w:ilvl="5">
      <w:start w:val="1"/>
      <w:numFmt w:val="bullet"/>
      <w:isLgl w:val="false"/>
      <w:suff w:val="tab"/>
      <w:lvlText w:val="•"/>
      <w:lvlJc w:val="left"/>
      <w:pPr>
        <w:ind w:left="5596" w:hanging="360"/>
      </w:pPr>
    </w:lvl>
    <w:lvl w:ilvl="6">
      <w:start w:val="1"/>
      <w:numFmt w:val="bullet"/>
      <w:isLgl w:val="false"/>
      <w:suff w:val="tab"/>
      <w:lvlText w:val="•"/>
      <w:lvlJc w:val="left"/>
      <w:pPr>
        <w:ind w:left="6500" w:hanging="360"/>
      </w:pPr>
    </w:lvl>
    <w:lvl w:ilvl="7">
      <w:start w:val="1"/>
      <w:numFmt w:val="bullet"/>
      <w:isLgl w:val="false"/>
      <w:suff w:val="tab"/>
      <w:lvlText w:val="•"/>
      <w:lvlJc w:val="left"/>
      <w:pPr>
        <w:ind w:left="7404" w:hanging="360"/>
      </w:pPr>
    </w:lvl>
    <w:lvl w:ilvl="8">
      <w:start w:val="1"/>
      <w:numFmt w:val="bullet"/>
      <w:isLgl w:val="false"/>
      <w:suff w:val="tab"/>
      <w:lvlText w:val="•"/>
      <w:lvlJc w:val="left"/>
      <w:pPr>
        <w:ind w:left="8308" w:hanging="36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pStyle w:val="97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91" w:hanging="219"/>
      </w:pPr>
      <w:rPr>
        <w:rFonts w:hint="default" w:ascii="Arial" w:hAnsi="Arial" w:eastAsia="Arial" w:cs="Arial"/>
        <w:color w:val="8064a2"/>
        <w:spacing w:val="-1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91" w:hanging="219"/>
      </w:pPr>
      <w:rPr>
        <w:rFonts w:hint="default" w:ascii="Arial" w:hAnsi="Arial" w:eastAsia="Arial" w:cs="Arial"/>
        <w:color w:val="0070c0"/>
        <w:spacing w:val="-1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291" w:hanging="225"/>
      </w:pPr>
      <w:rPr>
        <w:rFonts w:hint="default" w:ascii="Carlito" w:hAnsi="Carlito" w:eastAsia="Carlito" w:cs="Carlito"/>
        <w:color w:val="8064a2"/>
        <w:spacing w:val="-24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2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99" w:hanging="2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99" w:hanging="2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598" w:hanging="2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148" w:hanging="2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698" w:hanging="22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264" w:hanging="360"/>
      </w:pPr>
      <w:rPr>
        <w:rFonts w:hint="default" w:ascii="Arial" w:hAnsi="Arial" w:eastAsia="Arial" w:cs="Arial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84" w:hanging="360"/>
      </w:pPr>
      <w:rPr>
        <w:rFonts w:hint="default" w:ascii="Arial" w:hAnsi="Arial" w:eastAsia="Arial" w:cs="Arial"/>
        <w:color w:val="0070c0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pStyle w:val="1006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91" w:hanging="177"/>
      </w:pPr>
      <w:rPr>
        <w:rFonts w:hint="default" w:ascii="Arial" w:hAnsi="Arial" w:eastAsia="Arial" w:cs="Arial"/>
        <w:color w:val="8064a2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177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99" w:hanging="177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49" w:hanging="177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99" w:hanging="177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049" w:hanging="177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598" w:hanging="177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148" w:hanging="177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698" w:hanging="17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5" w:hanging="360"/>
      </w:pPr>
      <w:rPr>
        <w:rFonts w:hint="default" w:ascii="Times New Roman" w:hAnsi="Times New Roman" w:eastAsia="Times New Roman" w:cs="Times New Roman"/>
        <w:spacing w:val="-1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1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07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544" w:hanging="164"/>
      </w:pPr>
      <w:rPr>
        <w:rFonts w:ascii="Times New Roman" w:hAnsi="Times New Roman" w:eastAsia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624" w:hanging="360"/>
      </w:pPr>
      <w:rPr>
        <w:rFonts w:ascii="Arial" w:hAnsi="Arial" w:eastAsia="Arial" w:cs="Arial"/>
        <w:color w:val="0070c0"/>
        <w:sz w:val="28"/>
        <w:szCs w:val="28"/>
      </w:rPr>
    </w:lvl>
    <w:lvl w:ilvl="2">
      <w:start w:val="1"/>
      <w:numFmt w:val="bullet"/>
      <w:isLgl w:val="false"/>
      <w:suff w:val="tab"/>
      <w:lvlText w:val="•"/>
      <w:lvlJc w:val="left"/>
      <w:pPr>
        <w:ind w:left="2664" w:hanging="360"/>
      </w:pPr>
    </w:lvl>
    <w:lvl w:ilvl="3">
      <w:start w:val="1"/>
      <w:numFmt w:val="bullet"/>
      <w:isLgl w:val="false"/>
      <w:suff w:val="tab"/>
      <w:lvlText w:val="•"/>
      <w:lvlJc w:val="left"/>
      <w:pPr>
        <w:ind w:left="3708" w:hanging="360"/>
      </w:pPr>
    </w:lvl>
    <w:lvl w:ilvl="4">
      <w:start w:val="1"/>
      <w:numFmt w:val="bullet"/>
      <w:isLgl w:val="false"/>
      <w:suff w:val="tab"/>
      <w:lvlText w:val="•"/>
      <w:lvlJc w:val="left"/>
      <w:pPr>
        <w:ind w:left="4753" w:hanging="360"/>
      </w:pPr>
    </w:lvl>
    <w:lvl w:ilvl="5">
      <w:start w:val="1"/>
      <w:numFmt w:val="bullet"/>
      <w:isLgl w:val="false"/>
      <w:suff w:val="tab"/>
      <w:lvlText w:val="•"/>
      <w:lvlJc w:val="left"/>
      <w:pPr>
        <w:ind w:left="5797" w:hanging="360"/>
      </w:pPr>
    </w:lvl>
    <w:lvl w:ilvl="6">
      <w:start w:val="1"/>
      <w:numFmt w:val="bullet"/>
      <w:isLgl w:val="false"/>
      <w:suff w:val="tab"/>
      <w:lvlText w:val="•"/>
      <w:lvlJc w:val="left"/>
      <w:pPr>
        <w:ind w:left="6842" w:hanging="360"/>
      </w:pPr>
    </w:lvl>
    <w:lvl w:ilvl="7">
      <w:start w:val="1"/>
      <w:numFmt w:val="bullet"/>
      <w:isLgl w:val="false"/>
      <w:suff w:val="tab"/>
      <w:lvlText w:val="•"/>
      <w:lvlJc w:val="left"/>
      <w:pPr>
        <w:ind w:left="7886" w:hanging="360"/>
      </w:pPr>
    </w:lvl>
    <w:lvl w:ilvl="8">
      <w:start w:val="1"/>
      <w:numFmt w:val="bullet"/>
      <w:isLgl w:val="false"/>
      <w:suff w:val="tab"/>
      <w:lvlText w:val="•"/>
      <w:lvlJc w:val="left"/>
      <w:pPr>
        <w:ind w:left="8931" w:hanging="36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72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6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pStyle w:val="1018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"/>
      <w:lvlJc w:val="left"/>
      <w:pPr>
        <w:ind w:left="2007" w:hanging="360"/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360" w:hanging="360"/>
      </w:pPr>
      <w:rPr>
        <w:rFonts w:ascii="Arial" w:hAnsi="Arial" w:eastAsia="Arial" w:cs="Aria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74" w:hanging="360"/>
      </w:pPr>
      <w:rPr>
        <w:rFonts w:hint="default" w:ascii="Symbol" w:hAnsi="Symbol" w:eastAsia="Symbol" w:cs="Symbol"/>
        <w:sz w:val="16"/>
        <w:szCs w:val="1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bullet"/>
      <w:pStyle w:val="992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74" w:hanging="360"/>
      </w:pPr>
      <w:rPr>
        <w:rFonts w:hint="default" w:ascii="Symbol" w:hAnsi="Symbol" w:eastAsia="Symbol" w:cs="Symbol"/>
        <w:sz w:val="16"/>
        <w:szCs w:val="1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8"/>
  </w:num>
  <w:num w:numId="3">
    <w:abstractNumId w:val="36"/>
  </w:num>
  <w:num w:numId="4">
    <w:abstractNumId w:val="28"/>
  </w:num>
  <w:num w:numId="5">
    <w:abstractNumId w:val="3"/>
  </w:num>
  <w:num w:numId="6">
    <w:abstractNumId w:val="6"/>
  </w:num>
  <w:num w:numId="7">
    <w:abstractNumId w:val="29"/>
  </w:num>
  <w:num w:numId="8">
    <w:abstractNumId w:val="7"/>
  </w:num>
  <w:num w:numId="9">
    <w:abstractNumId w:val="25"/>
  </w:num>
  <w:num w:numId="10">
    <w:abstractNumId w:val="24"/>
  </w:num>
  <w:num w:numId="11">
    <w:abstractNumId w:val="12"/>
  </w:num>
  <w:num w:numId="12">
    <w:abstractNumId w:val="15"/>
  </w:num>
  <w:num w:numId="13">
    <w:abstractNumId w:val="14"/>
  </w:num>
  <w:num w:numId="14">
    <w:abstractNumId w:val="23"/>
  </w:num>
  <w:num w:numId="15">
    <w:abstractNumId w:val="16"/>
  </w:num>
  <w:num w:numId="16">
    <w:abstractNumId w:val="4"/>
  </w:num>
  <w:num w:numId="17">
    <w:abstractNumId w:val="0"/>
  </w:num>
  <w:num w:numId="18">
    <w:abstractNumId w:val="9"/>
  </w:num>
  <w:num w:numId="19">
    <w:abstractNumId w:val="32"/>
  </w:num>
  <w:num w:numId="20">
    <w:abstractNumId w:val="10"/>
  </w:num>
  <w:num w:numId="21">
    <w:abstractNumId w:val="33"/>
  </w:num>
  <w:num w:numId="22">
    <w:abstractNumId w:val="31"/>
  </w:num>
  <w:num w:numId="23">
    <w:abstractNumId w:val="17"/>
  </w:num>
  <w:num w:numId="24">
    <w:abstractNumId w:val="30"/>
  </w:num>
  <w:num w:numId="25">
    <w:abstractNumId w:val="20"/>
  </w:num>
  <w:num w:numId="26">
    <w:abstractNumId w:val="13"/>
  </w:num>
  <w:num w:numId="27">
    <w:abstractNumId w:val="34"/>
  </w:num>
  <w:num w:numId="28">
    <w:abstractNumId w:val="27"/>
  </w:num>
  <w:num w:numId="29">
    <w:abstractNumId w:val="22"/>
  </w:num>
  <w:num w:numId="30">
    <w:abstractNumId w:val="38"/>
  </w:num>
  <w:num w:numId="31">
    <w:abstractNumId w:val="35"/>
  </w:num>
  <w:num w:numId="32">
    <w:abstractNumId w:val="37"/>
  </w:num>
  <w:num w:numId="33">
    <w:abstractNumId w:val="21"/>
  </w:num>
  <w:num w:numId="34">
    <w:abstractNumId w:val="26"/>
  </w:num>
  <w:num w:numId="35">
    <w:abstractNumId w:val="8"/>
  </w:num>
  <w:num w:numId="36">
    <w:abstractNumId w:val="19"/>
  </w:num>
  <w:num w:numId="37">
    <w:abstractNumId w:val="1"/>
  </w:num>
  <w:num w:numId="38">
    <w:abstractNumId w:val="5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78">
    <w:name w:val="Title Char"/>
    <w:basedOn w:val="793"/>
    <w:link w:val="805"/>
    <w:uiPriority w:val="10"/>
    <w:rPr>
      <w:sz w:val="48"/>
      <w:szCs w:val="48"/>
    </w:rPr>
  </w:style>
  <w:style w:type="character" w:styleId="779">
    <w:name w:val="Subtitle Char"/>
    <w:basedOn w:val="793"/>
    <w:link w:val="807"/>
    <w:uiPriority w:val="11"/>
    <w:rPr>
      <w:sz w:val="24"/>
      <w:szCs w:val="24"/>
    </w:rPr>
  </w:style>
  <w:style w:type="character" w:styleId="780">
    <w:name w:val="Quote Char"/>
    <w:link w:val="809"/>
    <w:uiPriority w:val="29"/>
    <w:rPr>
      <w:i/>
    </w:rPr>
  </w:style>
  <w:style w:type="character" w:styleId="781">
    <w:name w:val="Intense Quote Char"/>
    <w:link w:val="811"/>
    <w:uiPriority w:val="30"/>
    <w:rPr>
      <w:i/>
    </w:rPr>
  </w:style>
  <w:style w:type="character" w:styleId="782">
    <w:name w:val="Endnote Text Char"/>
    <w:link w:val="942"/>
    <w:uiPriority w:val="99"/>
    <w:rPr>
      <w:sz w:val="20"/>
    </w:rPr>
  </w:style>
  <w:style w:type="paragraph" w:styleId="783" w:default="1">
    <w:name w:val="Normal"/>
    <w:qFormat/>
  </w:style>
  <w:style w:type="paragraph" w:styleId="784">
    <w:name w:val="Heading 1"/>
    <w:basedOn w:val="783"/>
    <w:next w:val="783"/>
    <w:link w:val="961"/>
    <w:qFormat/>
    <w:pPr>
      <w:keepNext/>
      <w:spacing w:before="240" w:after="120" w:line="360" w:lineRule="auto"/>
      <w:outlineLvl w:val="0"/>
    </w:pPr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paragraph" w:styleId="785">
    <w:name w:val="Heading 2"/>
    <w:basedOn w:val="783"/>
    <w:next w:val="783"/>
    <w:link w:val="962"/>
    <w:qFormat/>
    <w:pPr>
      <w:keepNext/>
      <w:spacing w:before="240" w:after="120" w:line="360" w:lineRule="auto"/>
      <w:outlineLvl w:val="1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786">
    <w:name w:val="Heading 3"/>
    <w:basedOn w:val="783"/>
    <w:next w:val="783"/>
    <w:link w:val="963"/>
    <w:qFormat/>
    <w:pPr>
      <w:keepNext/>
      <w:spacing w:before="120" w:after="0" w:line="360" w:lineRule="auto"/>
      <w:outlineLvl w:val="2"/>
    </w:pPr>
    <w:rPr>
      <w:rFonts w:ascii="Arial" w:hAnsi="Arial" w:eastAsia="Times New Roman" w:cs="Arial"/>
      <w:b/>
      <w:bCs/>
      <w:szCs w:val="26"/>
      <w:lang w:val="en-GB"/>
    </w:rPr>
  </w:style>
  <w:style w:type="paragraph" w:styleId="787">
    <w:name w:val="Heading 4"/>
    <w:basedOn w:val="783"/>
    <w:next w:val="783"/>
    <w:link w:val="964"/>
    <w:qFormat/>
    <w:pPr>
      <w:keepNext/>
      <w:spacing w:after="0" w:line="360" w:lineRule="auto"/>
      <w:widowControl w:val="off"/>
      <w:outlineLvl w:val="3"/>
    </w:pPr>
    <w:rPr>
      <w:rFonts w:ascii="Arial" w:hAnsi="Arial" w:eastAsia="Times New Roman" w:cs="Times New Roman"/>
      <w:b/>
      <w:sz w:val="28"/>
      <w:szCs w:val="20"/>
      <w:lang w:val="en-AU"/>
    </w:rPr>
  </w:style>
  <w:style w:type="paragraph" w:styleId="788">
    <w:name w:val="Heading 5"/>
    <w:basedOn w:val="783"/>
    <w:next w:val="783"/>
    <w:link w:val="965"/>
    <w:qFormat/>
    <w:pPr>
      <w:jc w:val="both"/>
      <w:keepNext/>
      <w:spacing w:after="0" w:line="360" w:lineRule="auto"/>
      <w:widowControl w:val="off"/>
      <w:outlineLvl w:val="4"/>
    </w:pPr>
    <w:rPr>
      <w:rFonts w:ascii="Arial" w:hAnsi="Arial" w:eastAsia="Times New Roman" w:cs="Times New Roman"/>
      <w:b/>
      <w:bCs/>
      <w:sz w:val="28"/>
      <w:szCs w:val="24"/>
      <w:lang w:val="en-GB"/>
    </w:rPr>
  </w:style>
  <w:style w:type="paragraph" w:styleId="789">
    <w:name w:val="Heading 6"/>
    <w:basedOn w:val="783"/>
    <w:next w:val="783"/>
    <w:link w:val="966"/>
    <w:qFormat/>
    <w:pPr>
      <w:keepNext/>
      <w:spacing w:after="58" w:line="360" w:lineRule="auto"/>
      <w:widowControl w:val="off"/>
      <w:outlineLvl w:val="5"/>
    </w:pPr>
    <w:rPr>
      <w:rFonts w:ascii="Arial" w:hAnsi="Arial" w:eastAsia="Times New Roman" w:cs="Times New Roman"/>
      <w:b/>
      <w:sz w:val="24"/>
      <w:szCs w:val="20"/>
      <w:lang w:val="en-AU"/>
    </w:rPr>
  </w:style>
  <w:style w:type="paragraph" w:styleId="790">
    <w:name w:val="Heading 7"/>
    <w:basedOn w:val="783"/>
    <w:next w:val="783"/>
    <w:link w:val="967"/>
    <w:qFormat/>
    <w:pPr>
      <w:jc w:val="both"/>
      <w:keepNext/>
      <w:spacing w:after="0" w:line="360" w:lineRule="auto"/>
      <w:widowControl w:val="off"/>
      <w:outlineLvl w:val="6"/>
    </w:pPr>
    <w:rPr>
      <w:rFonts w:ascii="Arial" w:hAnsi="Arial" w:eastAsia="Times New Roman" w:cs="Times New Roman"/>
      <w:spacing w:val="-3"/>
      <w:sz w:val="28"/>
      <w:szCs w:val="20"/>
      <w:lang w:val="en-US"/>
    </w:rPr>
  </w:style>
  <w:style w:type="paragraph" w:styleId="791">
    <w:name w:val="Heading 8"/>
    <w:basedOn w:val="783"/>
    <w:next w:val="783"/>
    <w:link w:val="968"/>
    <w:qFormat/>
    <w:pPr>
      <w:jc w:val="both"/>
      <w:keepNext/>
      <w:spacing w:after="0" w:line="360" w:lineRule="auto"/>
      <w:widowControl w:val="off"/>
      <w:outlineLvl w:val="7"/>
    </w:pPr>
    <w:rPr>
      <w:rFonts w:ascii="Arial" w:hAnsi="Arial" w:eastAsia="Times New Roman" w:cs="Times New Roman"/>
      <w:b/>
      <w:bCs/>
      <w:sz w:val="24"/>
      <w:szCs w:val="24"/>
      <w:lang w:val="en-GB"/>
    </w:rPr>
  </w:style>
  <w:style w:type="paragraph" w:styleId="792">
    <w:name w:val="Heading 9"/>
    <w:basedOn w:val="783"/>
    <w:next w:val="783"/>
    <w:link w:val="969"/>
    <w:qFormat/>
    <w:pPr>
      <w:ind w:left="360" w:firstLine="360"/>
      <w:jc w:val="both"/>
      <w:keepNext/>
      <w:spacing w:after="0" w:line="360" w:lineRule="auto"/>
      <w:widowControl w:val="off"/>
      <w:outlineLvl w:val="8"/>
    </w:pPr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793" w:default="1">
    <w:name w:val="Default Paragraph Font"/>
    <w:uiPriority w:val="1"/>
    <w:semiHidden/>
    <w:unhideWhenUsed/>
  </w:style>
  <w:style w:type="table" w:styleId="7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5" w:default="1">
    <w:name w:val="No List"/>
    <w:uiPriority w:val="99"/>
    <w:semiHidden/>
    <w:unhideWhenUsed/>
  </w:style>
  <w:style w:type="character" w:styleId="796" w:customStyle="1">
    <w:name w:val="Heading 1 Char"/>
    <w:basedOn w:val="793"/>
    <w:uiPriority w:val="9"/>
    <w:rPr>
      <w:rFonts w:ascii="Arial" w:hAnsi="Arial" w:eastAsia="Arial" w:cs="Arial"/>
      <w:sz w:val="40"/>
      <w:szCs w:val="40"/>
    </w:rPr>
  </w:style>
  <w:style w:type="character" w:styleId="797" w:customStyle="1">
    <w:name w:val="Heading 2 Char"/>
    <w:basedOn w:val="793"/>
    <w:uiPriority w:val="9"/>
    <w:rPr>
      <w:rFonts w:ascii="Arial" w:hAnsi="Arial" w:eastAsia="Arial" w:cs="Arial"/>
      <w:sz w:val="34"/>
    </w:rPr>
  </w:style>
  <w:style w:type="character" w:styleId="798" w:customStyle="1">
    <w:name w:val="Heading 3 Char"/>
    <w:basedOn w:val="793"/>
    <w:uiPriority w:val="9"/>
    <w:rPr>
      <w:rFonts w:ascii="Arial" w:hAnsi="Arial" w:eastAsia="Arial" w:cs="Arial"/>
      <w:sz w:val="30"/>
      <w:szCs w:val="30"/>
    </w:rPr>
  </w:style>
  <w:style w:type="character" w:styleId="799" w:customStyle="1">
    <w:name w:val="Heading 4 Char"/>
    <w:basedOn w:val="793"/>
    <w:uiPriority w:val="9"/>
    <w:rPr>
      <w:rFonts w:ascii="Arial" w:hAnsi="Arial" w:eastAsia="Arial" w:cs="Arial"/>
      <w:b/>
      <w:bCs/>
      <w:sz w:val="26"/>
      <w:szCs w:val="26"/>
    </w:rPr>
  </w:style>
  <w:style w:type="character" w:styleId="800" w:customStyle="1">
    <w:name w:val="Heading 5 Char"/>
    <w:basedOn w:val="793"/>
    <w:uiPriority w:val="9"/>
    <w:rPr>
      <w:rFonts w:ascii="Arial" w:hAnsi="Arial" w:eastAsia="Arial" w:cs="Arial"/>
      <w:b/>
      <w:bCs/>
      <w:sz w:val="24"/>
      <w:szCs w:val="24"/>
    </w:rPr>
  </w:style>
  <w:style w:type="character" w:styleId="801" w:customStyle="1">
    <w:name w:val="Heading 6 Char"/>
    <w:basedOn w:val="793"/>
    <w:uiPriority w:val="9"/>
    <w:rPr>
      <w:rFonts w:ascii="Arial" w:hAnsi="Arial" w:eastAsia="Arial" w:cs="Arial"/>
      <w:b/>
      <w:bCs/>
      <w:sz w:val="22"/>
      <w:szCs w:val="22"/>
    </w:rPr>
  </w:style>
  <w:style w:type="character" w:styleId="802" w:customStyle="1">
    <w:name w:val="Heading 7 Char"/>
    <w:basedOn w:val="7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3" w:customStyle="1">
    <w:name w:val="Heading 8 Char"/>
    <w:basedOn w:val="793"/>
    <w:uiPriority w:val="9"/>
    <w:rPr>
      <w:rFonts w:ascii="Arial" w:hAnsi="Arial" w:eastAsia="Arial" w:cs="Arial"/>
      <w:i/>
      <w:iCs/>
      <w:sz w:val="22"/>
      <w:szCs w:val="22"/>
    </w:rPr>
  </w:style>
  <w:style w:type="character" w:styleId="804" w:customStyle="1">
    <w:name w:val="Heading 9 Char"/>
    <w:basedOn w:val="793"/>
    <w:uiPriority w:val="9"/>
    <w:rPr>
      <w:rFonts w:ascii="Arial" w:hAnsi="Arial" w:eastAsia="Arial" w:cs="Arial"/>
      <w:i/>
      <w:iCs/>
      <w:sz w:val="21"/>
      <w:szCs w:val="21"/>
    </w:rPr>
  </w:style>
  <w:style w:type="paragraph" w:styleId="805">
    <w:name w:val="Title"/>
    <w:basedOn w:val="783"/>
    <w:next w:val="783"/>
    <w:link w:val="80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6" w:customStyle="1">
    <w:name w:val="Заголовок Знак"/>
    <w:basedOn w:val="793"/>
    <w:link w:val="805"/>
    <w:uiPriority w:val="10"/>
    <w:rPr>
      <w:sz w:val="48"/>
      <w:szCs w:val="48"/>
    </w:rPr>
  </w:style>
  <w:style w:type="paragraph" w:styleId="807">
    <w:name w:val="Subtitle"/>
    <w:basedOn w:val="783"/>
    <w:next w:val="783"/>
    <w:link w:val="808"/>
    <w:uiPriority w:val="11"/>
    <w:qFormat/>
    <w:pPr>
      <w:spacing w:before="200" w:after="200"/>
    </w:pPr>
    <w:rPr>
      <w:sz w:val="24"/>
      <w:szCs w:val="24"/>
    </w:rPr>
  </w:style>
  <w:style w:type="character" w:styleId="808" w:customStyle="1">
    <w:name w:val="Подзаголовок Знак"/>
    <w:basedOn w:val="793"/>
    <w:link w:val="807"/>
    <w:uiPriority w:val="11"/>
    <w:rPr>
      <w:sz w:val="24"/>
      <w:szCs w:val="24"/>
    </w:rPr>
  </w:style>
  <w:style w:type="paragraph" w:styleId="809">
    <w:name w:val="Quote"/>
    <w:basedOn w:val="783"/>
    <w:next w:val="783"/>
    <w:link w:val="810"/>
    <w:uiPriority w:val="29"/>
    <w:qFormat/>
    <w:pPr>
      <w:ind w:left="720" w:right="720"/>
    </w:pPr>
    <w:rPr>
      <w:i/>
    </w:rPr>
  </w:style>
  <w:style w:type="character" w:styleId="810" w:customStyle="1">
    <w:name w:val="Цитата 2 Знак"/>
    <w:link w:val="809"/>
    <w:uiPriority w:val="29"/>
    <w:rPr>
      <w:i/>
    </w:rPr>
  </w:style>
  <w:style w:type="paragraph" w:styleId="811">
    <w:name w:val="Intense Quote"/>
    <w:basedOn w:val="783"/>
    <w:next w:val="783"/>
    <w:link w:val="81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2" w:customStyle="1">
    <w:name w:val="Выделенная цитата Знак"/>
    <w:link w:val="811"/>
    <w:uiPriority w:val="30"/>
    <w:rPr>
      <w:i/>
    </w:rPr>
  </w:style>
  <w:style w:type="character" w:styleId="813" w:customStyle="1">
    <w:name w:val="Header Char"/>
    <w:basedOn w:val="793"/>
    <w:uiPriority w:val="99"/>
  </w:style>
  <w:style w:type="character" w:styleId="814" w:customStyle="1">
    <w:name w:val="Footer Char"/>
    <w:basedOn w:val="793"/>
    <w:uiPriority w:val="99"/>
  </w:style>
  <w:style w:type="character" w:styleId="815" w:customStyle="1">
    <w:name w:val="Caption Char"/>
    <w:uiPriority w:val="99"/>
  </w:style>
  <w:style w:type="table" w:styleId="816" w:customStyle="1">
    <w:name w:val="Table Grid Light"/>
    <w:basedOn w:val="79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7">
    <w:name w:val="Plain Table 1"/>
    <w:basedOn w:val="79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8">
    <w:name w:val="Plain Table 2"/>
    <w:basedOn w:val="79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9">
    <w:name w:val="Plain Table 3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0">
    <w:name w:val="Plain Table 4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Plain Table 5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2">
    <w:name w:val="Grid Table 1 Light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Grid Table 1 Light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Grid Table 1 Light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Grid Table 1 Light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Grid Table 1 Light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Grid Table 1 Light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Grid Table 1 Light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Grid Table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2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2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2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2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2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2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3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3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3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3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3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Grid Table 3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4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4" w:customStyle="1">
    <w:name w:val="Grid Table 4 - Accent 1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45" w:customStyle="1">
    <w:name w:val="Grid Table 4 - Accent 2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46" w:customStyle="1">
    <w:name w:val="Grid Table 4 - Accent 3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47" w:customStyle="1">
    <w:name w:val="Grid Table 4 - Accent 4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48" w:customStyle="1">
    <w:name w:val="Grid Table 4 - Accent 5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49" w:customStyle="1">
    <w:name w:val="Grid Table 4 - Accent 6"/>
    <w:basedOn w:val="79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50">
    <w:name w:val="Grid Table 5 Dark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51" w:customStyle="1">
    <w:name w:val="Grid Table 5 Dark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52" w:customStyle="1">
    <w:name w:val="Grid Table 5 Dark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53" w:customStyle="1">
    <w:name w:val="Grid Table 5 Dark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54" w:customStyle="1">
    <w:name w:val="Grid Table 5 Dark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55" w:customStyle="1">
    <w:name w:val="Grid Table 5 Dark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56" w:customStyle="1">
    <w:name w:val="Grid Table 5 Dark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57">
    <w:name w:val="Grid Table 6 Colorful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8" w:customStyle="1">
    <w:name w:val="Grid Table 6 Colorful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59" w:customStyle="1">
    <w:name w:val="Grid Table 6 Colorful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60" w:customStyle="1">
    <w:name w:val="Grid Table 6 Colorful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61" w:customStyle="1">
    <w:name w:val="Grid Table 6 Colorful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62" w:customStyle="1">
    <w:name w:val="Grid Table 6 Colorful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63" w:customStyle="1">
    <w:name w:val="Grid Table 6 Colorful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64">
    <w:name w:val="Grid Table 7 Colorful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5" w:customStyle="1">
    <w:name w:val="Grid Table 7 Colorful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CCCEA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CCCEA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6" w:customStyle="1">
    <w:name w:val="Grid Table 7 Colorful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7" w:customStyle="1">
    <w:name w:val="Grid Table 7 Colorful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8" w:customStyle="1">
    <w:name w:val="Grid Table 7 Colorful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9" w:customStyle="1">
    <w:name w:val="Grid Table 7 Colorful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5AFDD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5AFDD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0" w:customStyle="1">
    <w:name w:val="Grid Table 7 Colorful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1">
    <w:name w:val="List Table 1 Light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List Table 1 Light - Accent 1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List Table 1 Light - Accent 2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List Table 1 Light - Accent 3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List Table 1 Light - Accent 4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List Table 1 Light - Accent 5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 w:customStyle="1">
    <w:name w:val="List Table 1 Light - Accent 6"/>
    <w:basedOn w:val="79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List Table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79" w:customStyle="1">
    <w:name w:val="List Table 2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80" w:customStyle="1">
    <w:name w:val="List Table 2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81" w:customStyle="1">
    <w:name w:val="List Table 2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82" w:customStyle="1">
    <w:name w:val="List Table 2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83" w:customStyle="1">
    <w:name w:val="List Table 2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84" w:customStyle="1">
    <w:name w:val="List Table 2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85">
    <w:name w:val="List Table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3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3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3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3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3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3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List Table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List Table 4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4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List Table 4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List Table 4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 w:customStyle="1">
    <w:name w:val="List Table 4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 w:customStyle="1">
    <w:name w:val="List Table 4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5 Dark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0" w:customStyle="1">
    <w:name w:val="List Table 5 Dark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1" w:customStyle="1">
    <w:name w:val="List Table 5 Dark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2" w:customStyle="1">
    <w:name w:val="List Table 5 Dark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3" w:customStyle="1">
    <w:name w:val="List Table 5 Dark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4" w:customStyle="1">
    <w:name w:val="List Table 5 Dark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5" w:customStyle="1">
    <w:name w:val="List Table 5 Dark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6">
    <w:name w:val="List Table 6 Colorful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07" w:customStyle="1">
    <w:name w:val="List Table 6 Colorful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08" w:customStyle="1">
    <w:name w:val="List Table 6 Colorful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909" w:customStyle="1">
    <w:name w:val="List Table 6 Colorful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10" w:customStyle="1">
    <w:name w:val="List Table 6 Colorful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11" w:customStyle="1">
    <w:name w:val="List Table 6 Colorful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912" w:customStyle="1">
    <w:name w:val="List Table 6 Colorful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13">
    <w:name w:val="List Table 7 Colorful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4" w:customStyle="1">
    <w:name w:val="List Table 7 Colorful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B9BD5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5B9BD5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5" w:customStyle="1">
    <w:name w:val="List Table 7 Colorful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6" w:customStyle="1">
    <w:name w:val="List Table 7 Colorful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7" w:customStyle="1">
    <w:name w:val="List Table 7 Colorful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8" w:customStyle="1">
    <w:name w:val="List Table 7 Colorful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8DA9DB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8DA9DB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9" w:customStyle="1">
    <w:name w:val="List Table 7 Colorful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0" w:customStyle="1">
    <w:name w:val="Lined - Accent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1" w:customStyle="1">
    <w:name w:val="Lined - Accent 1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22" w:customStyle="1">
    <w:name w:val="Lined - Accent 2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23" w:customStyle="1">
    <w:name w:val="Lined - Accent 3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24" w:customStyle="1">
    <w:name w:val="Lined - Accent 4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25" w:customStyle="1">
    <w:name w:val="Lined - Accent 5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26" w:customStyle="1">
    <w:name w:val="Lined - Accent 6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27" w:customStyle="1">
    <w:name w:val="Bordered &amp; Lined - Accent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8" w:customStyle="1">
    <w:name w:val="Bordered &amp; Lined - Accent 1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29" w:customStyle="1">
    <w:name w:val="Bordered &amp; Lined - Accent 2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30" w:customStyle="1">
    <w:name w:val="Bordered &amp; Lined - Accent 3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31" w:customStyle="1">
    <w:name w:val="Bordered &amp; Lined - Accent 4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32" w:customStyle="1">
    <w:name w:val="Bordered &amp; Lined - Accent 5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33" w:customStyle="1">
    <w:name w:val="Bordered &amp; Lined - Accent 6"/>
    <w:basedOn w:val="79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34" w:customStyle="1">
    <w:name w:val="Bordered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35" w:customStyle="1">
    <w:name w:val="Bordered - Accent 1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36" w:customStyle="1">
    <w:name w:val="Bordered - Accent 2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37" w:customStyle="1">
    <w:name w:val="Bordered - Accent 3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38" w:customStyle="1">
    <w:name w:val="Bordered - Accent 4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39" w:customStyle="1">
    <w:name w:val="Bordered - Accent 5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40" w:customStyle="1">
    <w:name w:val="Bordered - Accent 6"/>
    <w:basedOn w:val="79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41" w:customStyle="1">
    <w:name w:val="Footnote Text Char"/>
    <w:uiPriority w:val="99"/>
    <w:rPr>
      <w:sz w:val="18"/>
    </w:rPr>
  </w:style>
  <w:style w:type="paragraph" w:styleId="942">
    <w:name w:val="endnote text"/>
    <w:basedOn w:val="783"/>
    <w:link w:val="943"/>
    <w:uiPriority w:val="99"/>
    <w:semiHidden/>
    <w:unhideWhenUsed/>
    <w:pPr>
      <w:spacing w:after="0" w:line="240" w:lineRule="auto"/>
    </w:pPr>
    <w:rPr>
      <w:sz w:val="20"/>
    </w:rPr>
  </w:style>
  <w:style w:type="character" w:styleId="943" w:customStyle="1">
    <w:name w:val="Текст концевой сноски Знак"/>
    <w:link w:val="942"/>
    <w:uiPriority w:val="99"/>
    <w:rPr>
      <w:sz w:val="20"/>
    </w:rPr>
  </w:style>
  <w:style w:type="character" w:styleId="944">
    <w:name w:val="endnote reference"/>
    <w:basedOn w:val="793"/>
    <w:uiPriority w:val="99"/>
    <w:semiHidden/>
    <w:unhideWhenUsed/>
    <w:rPr>
      <w:vertAlign w:val="superscript"/>
    </w:rPr>
  </w:style>
  <w:style w:type="paragraph" w:styleId="945">
    <w:name w:val="toc 4"/>
    <w:basedOn w:val="783"/>
    <w:next w:val="783"/>
    <w:uiPriority w:val="39"/>
    <w:unhideWhenUsed/>
    <w:pPr>
      <w:ind w:left="850"/>
      <w:spacing w:after="57"/>
    </w:pPr>
  </w:style>
  <w:style w:type="paragraph" w:styleId="946">
    <w:name w:val="toc 5"/>
    <w:basedOn w:val="783"/>
    <w:next w:val="783"/>
    <w:uiPriority w:val="39"/>
    <w:unhideWhenUsed/>
    <w:pPr>
      <w:ind w:left="1134"/>
      <w:spacing w:after="57"/>
    </w:pPr>
  </w:style>
  <w:style w:type="paragraph" w:styleId="947">
    <w:name w:val="toc 6"/>
    <w:basedOn w:val="783"/>
    <w:next w:val="783"/>
    <w:uiPriority w:val="39"/>
    <w:unhideWhenUsed/>
    <w:pPr>
      <w:ind w:left="1417"/>
      <w:spacing w:after="57"/>
    </w:pPr>
  </w:style>
  <w:style w:type="paragraph" w:styleId="948">
    <w:name w:val="toc 7"/>
    <w:basedOn w:val="783"/>
    <w:next w:val="783"/>
    <w:uiPriority w:val="39"/>
    <w:unhideWhenUsed/>
    <w:pPr>
      <w:ind w:left="1701"/>
      <w:spacing w:after="57"/>
    </w:pPr>
  </w:style>
  <w:style w:type="paragraph" w:styleId="949">
    <w:name w:val="toc 8"/>
    <w:basedOn w:val="783"/>
    <w:next w:val="783"/>
    <w:uiPriority w:val="39"/>
    <w:unhideWhenUsed/>
    <w:pPr>
      <w:ind w:left="1984"/>
      <w:spacing w:after="57"/>
    </w:pPr>
  </w:style>
  <w:style w:type="paragraph" w:styleId="950">
    <w:name w:val="toc 9"/>
    <w:basedOn w:val="783"/>
    <w:next w:val="783"/>
    <w:uiPriority w:val="39"/>
    <w:unhideWhenUsed/>
    <w:pPr>
      <w:ind w:left="2268"/>
      <w:spacing w:after="57"/>
    </w:pPr>
  </w:style>
  <w:style w:type="paragraph" w:styleId="951">
    <w:name w:val="table of figures"/>
    <w:basedOn w:val="783"/>
    <w:next w:val="783"/>
    <w:uiPriority w:val="99"/>
    <w:unhideWhenUsed/>
    <w:pPr>
      <w:spacing w:after="0"/>
    </w:pPr>
  </w:style>
  <w:style w:type="paragraph" w:styleId="952">
    <w:name w:val="Header"/>
    <w:basedOn w:val="783"/>
    <w:link w:val="95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53" w:customStyle="1">
    <w:name w:val="Верхний колонтитул Знак"/>
    <w:basedOn w:val="793"/>
    <w:link w:val="952"/>
    <w:uiPriority w:val="99"/>
  </w:style>
  <w:style w:type="paragraph" w:styleId="954">
    <w:name w:val="Footer"/>
    <w:basedOn w:val="783"/>
    <w:link w:val="95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55" w:customStyle="1">
    <w:name w:val="Нижний колонтитул Знак"/>
    <w:basedOn w:val="793"/>
    <w:link w:val="954"/>
    <w:uiPriority w:val="99"/>
  </w:style>
  <w:style w:type="paragraph" w:styleId="956">
    <w:name w:val="No Spacing"/>
    <w:link w:val="957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957" w:customStyle="1">
    <w:name w:val="Без интервала Знак"/>
    <w:basedOn w:val="793"/>
    <w:link w:val="956"/>
    <w:uiPriority w:val="1"/>
    <w:rPr>
      <w:rFonts w:eastAsiaTheme="minorEastAsia"/>
      <w:lang w:eastAsia="ru-RU"/>
    </w:rPr>
  </w:style>
  <w:style w:type="character" w:styleId="958">
    <w:name w:val="Placeholder Text"/>
    <w:basedOn w:val="793"/>
    <w:uiPriority w:val="99"/>
    <w:semiHidden/>
    <w:rPr>
      <w:color w:val="808080"/>
    </w:rPr>
  </w:style>
  <w:style w:type="paragraph" w:styleId="959">
    <w:name w:val="Balloon Text"/>
    <w:basedOn w:val="783"/>
    <w:link w:val="960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60" w:customStyle="1">
    <w:name w:val="Текст выноски Знак"/>
    <w:basedOn w:val="793"/>
    <w:link w:val="959"/>
    <w:rPr>
      <w:rFonts w:ascii="Tahoma" w:hAnsi="Tahoma" w:cs="Tahoma"/>
      <w:sz w:val="16"/>
      <w:szCs w:val="16"/>
    </w:rPr>
  </w:style>
  <w:style w:type="character" w:styleId="961" w:customStyle="1">
    <w:name w:val="Заголовок 1 Знак"/>
    <w:basedOn w:val="793"/>
    <w:link w:val="784"/>
    <w:uiPriority w:val="9"/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character" w:styleId="962" w:customStyle="1">
    <w:name w:val="Заголовок 2 Знак"/>
    <w:basedOn w:val="793"/>
    <w:link w:val="785"/>
    <w:rPr>
      <w:rFonts w:ascii="Arial" w:hAnsi="Arial" w:eastAsia="Times New Roman" w:cs="Times New Roman"/>
      <w:b/>
      <w:sz w:val="28"/>
      <w:szCs w:val="24"/>
      <w:lang w:val="en-GB"/>
    </w:rPr>
  </w:style>
  <w:style w:type="character" w:styleId="963" w:customStyle="1">
    <w:name w:val="Заголовок 3 Знак"/>
    <w:basedOn w:val="793"/>
    <w:link w:val="786"/>
    <w:rPr>
      <w:rFonts w:ascii="Arial" w:hAnsi="Arial" w:eastAsia="Times New Roman" w:cs="Arial"/>
      <w:b/>
      <w:bCs/>
      <w:szCs w:val="26"/>
      <w:lang w:val="en-GB"/>
    </w:rPr>
  </w:style>
  <w:style w:type="character" w:styleId="964" w:customStyle="1">
    <w:name w:val="Заголовок 4 Знак"/>
    <w:basedOn w:val="793"/>
    <w:link w:val="787"/>
    <w:rPr>
      <w:rFonts w:ascii="Arial" w:hAnsi="Arial" w:eastAsia="Times New Roman" w:cs="Times New Roman"/>
      <w:b/>
      <w:sz w:val="28"/>
      <w:szCs w:val="20"/>
      <w:lang w:val="en-AU"/>
    </w:rPr>
  </w:style>
  <w:style w:type="character" w:styleId="965" w:customStyle="1">
    <w:name w:val="Заголовок 5 Знак"/>
    <w:basedOn w:val="793"/>
    <w:link w:val="788"/>
    <w:rPr>
      <w:rFonts w:ascii="Arial" w:hAnsi="Arial" w:eastAsia="Times New Roman" w:cs="Times New Roman"/>
      <w:b/>
      <w:bCs/>
      <w:sz w:val="28"/>
      <w:szCs w:val="24"/>
      <w:lang w:val="en-GB"/>
    </w:rPr>
  </w:style>
  <w:style w:type="character" w:styleId="966" w:customStyle="1">
    <w:name w:val="Заголовок 6 Знак"/>
    <w:basedOn w:val="793"/>
    <w:link w:val="789"/>
    <w:rPr>
      <w:rFonts w:ascii="Arial" w:hAnsi="Arial" w:eastAsia="Times New Roman" w:cs="Times New Roman"/>
      <w:b/>
      <w:sz w:val="24"/>
      <w:szCs w:val="20"/>
      <w:lang w:val="en-AU"/>
    </w:rPr>
  </w:style>
  <w:style w:type="character" w:styleId="967" w:customStyle="1">
    <w:name w:val="Заголовок 7 Знак"/>
    <w:basedOn w:val="793"/>
    <w:link w:val="790"/>
    <w:rPr>
      <w:rFonts w:ascii="Arial" w:hAnsi="Arial" w:eastAsia="Times New Roman" w:cs="Times New Roman"/>
      <w:spacing w:val="-3"/>
      <w:sz w:val="28"/>
      <w:szCs w:val="20"/>
      <w:lang w:val="en-US"/>
    </w:rPr>
  </w:style>
  <w:style w:type="character" w:styleId="968" w:customStyle="1">
    <w:name w:val="Заголовок 8 Знак"/>
    <w:basedOn w:val="793"/>
    <w:link w:val="791"/>
    <w:rPr>
      <w:rFonts w:ascii="Arial" w:hAnsi="Arial" w:eastAsia="Times New Roman" w:cs="Times New Roman"/>
      <w:b/>
      <w:bCs/>
      <w:sz w:val="24"/>
      <w:szCs w:val="24"/>
      <w:lang w:val="en-GB"/>
    </w:rPr>
  </w:style>
  <w:style w:type="character" w:styleId="969" w:customStyle="1">
    <w:name w:val="Заголовок 9 Знак"/>
    <w:basedOn w:val="793"/>
    <w:link w:val="792"/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970">
    <w:name w:val="Hyperlink"/>
    <w:uiPriority w:val="99"/>
    <w:rPr>
      <w:color w:val="0000ff"/>
      <w:u w:val="single"/>
    </w:rPr>
  </w:style>
  <w:style w:type="table" w:styleId="971">
    <w:name w:val="Table Grid"/>
    <w:basedOn w:val="794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72">
    <w:name w:val="toc 1"/>
    <w:basedOn w:val="783"/>
    <w:next w:val="783"/>
    <w:uiPriority w:val="39"/>
    <w:qFormat/>
    <w:pPr>
      <w:spacing w:after="0" w:line="360" w:lineRule="auto"/>
      <w:tabs>
        <w:tab w:val="right" w:pos="9825" w:leader="dot"/>
      </w:tabs>
    </w:pPr>
    <w:rPr>
      <w:rFonts w:ascii="Arial" w:hAnsi="Arial" w:eastAsia="Times New Roman" w:cs="Times New Roman"/>
      <w:bCs/>
      <w:sz w:val="24"/>
      <w:szCs w:val="28"/>
      <w:lang w:val="en-AU"/>
    </w:rPr>
  </w:style>
  <w:style w:type="paragraph" w:styleId="973" w:customStyle="1">
    <w:name w:val="numbered list"/>
    <w:basedOn w:val="974"/>
  </w:style>
  <w:style w:type="paragraph" w:styleId="974" w:customStyle="1">
    <w:name w:val="bullet"/>
    <w:basedOn w:val="783"/>
    <w:pPr>
      <w:numPr>
        <w:numId w:val="1"/>
      </w:numPr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975">
    <w:name w:val="page number"/>
    <w:rPr>
      <w:rFonts w:ascii="Arial" w:hAnsi="Arial"/>
      <w:sz w:val="16"/>
    </w:rPr>
  </w:style>
  <w:style w:type="paragraph" w:styleId="976" w:customStyle="1">
    <w:name w:val="Doc subtitle1"/>
    <w:basedOn w:val="783"/>
    <w:link w:val="987"/>
    <w:pPr>
      <w:spacing w:after="0" w:line="360" w:lineRule="auto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977" w:customStyle="1">
    <w:name w:val="Doc subtitle2"/>
    <w:basedOn w:val="783"/>
    <w:pPr>
      <w:spacing w:after="0" w:line="360" w:lineRule="auto"/>
    </w:pPr>
    <w:rPr>
      <w:rFonts w:ascii="Arial" w:hAnsi="Arial" w:eastAsia="Times New Roman" w:cs="Times New Roman"/>
      <w:sz w:val="28"/>
      <w:szCs w:val="24"/>
      <w:lang w:val="en-GB"/>
    </w:rPr>
  </w:style>
  <w:style w:type="paragraph" w:styleId="978" w:customStyle="1">
    <w:name w:val="Doc title"/>
    <w:basedOn w:val="783"/>
    <w:pPr>
      <w:spacing w:after="0" w:line="360" w:lineRule="auto"/>
    </w:pPr>
    <w:rPr>
      <w:rFonts w:ascii="Arial" w:hAnsi="Arial" w:eastAsia="Times New Roman" w:cs="Times New Roman"/>
      <w:b/>
      <w:sz w:val="40"/>
      <w:szCs w:val="24"/>
      <w:lang w:val="en-GB"/>
    </w:rPr>
  </w:style>
  <w:style w:type="paragraph" w:styleId="979">
    <w:name w:val="Body Text"/>
    <w:basedOn w:val="783"/>
    <w:link w:val="980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z w:val="24"/>
      <w:szCs w:val="20"/>
      <w:lang w:val="en-AU"/>
    </w:rPr>
  </w:style>
  <w:style w:type="character" w:styleId="980" w:customStyle="1">
    <w:name w:val="Основной текст Знак"/>
    <w:basedOn w:val="793"/>
    <w:link w:val="979"/>
    <w:semiHidden/>
    <w:rPr>
      <w:rFonts w:ascii="Arial" w:hAnsi="Arial" w:eastAsia="Times New Roman" w:cs="Times New Roman"/>
      <w:sz w:val="24"/>
      <w:szCs w:val="20"/>
      <w:lang w:val="en-AU"/>
    </w:rPr>
  </w:style>
  <w:style w:type="paragraph" w:styleId="981">
    <w:name w:val="Body Text Indent 2"/>
    <w:basedOn w:val="783"/>
    <w:link w:val="982"/>
    <w:semiHidden/>
    <w:pPr>
      <w:ind w:left="720"/>
      <w:spacing w:after="0" w:line="360" w:lineRule="auto"/>
    </w:pPr>
    <w:rPr>
      <w:rFonts w:ascii="Arial" w:hAnsi="Arial" w:eastAsia="Times New Roman" w:cs="Times New Roman"/>
      <w:sz w:val="24"/>
      <w:szCs w:val="20"/>
      <w:lang w:val="en-US"/>
    </w:rPr>
  </w:style>
  <w:style w:type="character" w:styleId="982" w:customStyle="1">
    <w:name w:val="Основной текст с отступом 2 Знак"/>
    <w:basedOn w:val="793"/>
    <w:link w:val="981"/>
    <w:semiHidden/>
    <w:rPr>
      <w:rFonts w:ascii="Arial" w:hAnsi="Arial" w:eastAsia="Times New Roman" w:cs="Times New Roman"/>
      <w:sz w:val="24"/>
      <w:szCs w:val="20"/>
      <w:lang w:val="en-US"/>
    </w:rPr>
  </w:style>
  <w:style w:type="paragraph" w:styleId="983">
    <w:name w:val="Body Text 2"/>
    <w:basedOn w:val="783"/>
    <w:link w:val="984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pacing w:val="-3"/>
      <w:szCs w:val="20"/>
      <w:lang w:val="en-US"/>
    </w:rPr>
  </w:style>
  <w:style w:type="character" w:styleId="984" w:customStyle="1">
    <w:name w:val="Основной текст 2 Знак"/>
    <w:basedOn w:val="793"/>
    <w:link w:val="983"/>
    <w:semiHidden/>
    <w:rPr>
      <w:rFonts w:ascii="Arial" w:hAnsi="Arial" w:eastAsia="Times New Roman" w:cs="Times New Roman"/>
      <w:spacing w:val="-3"/>
      <w:szCs w:val="20"/>
      <w:lang w:val="en-US"/>
    </w:rPr>
  </w:style>
  <w:style w:type="paragraph" w:styleId="985">
    <w:name w:val="Caption"/>
    <w:basedOn w:val="783"/>
    <w:next w:val="783"/>
    <w:qFormat/>
    <w:pPr>
      <w:jc w:val="center"/>
      <w:spacing w:before="240" w:after="0" w:line="360" w:lineRule="auto"/>
      <w:widowControl w:val="off"/>
    </w:pPr>
    <w:rPr>
      <w:rFonts w:ascii="Arial" w:hAnsi="Arial" w:eastAsia="Times New Roman" w:cs="Times New Roman"/>
      <w:b/>
      <w:sz w:val="36"/>
      <w:szCs w:val="20"/>
      <w:lang w:val="en-AU"/>
    </w:rPr>
  </w:style>
  <w:style w:type="paragraph" w:styleId="986" w:customStyle="1">
    <w:name w:val="Абзац списка1"/>
    <w:basedOn w:val="783"/>
    <w:pPr>
      <w:ind w:left="720"/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987" w:customStyle="1">
    <w:name w:val="Doc subtitle1 Char"/>
    <w:link w:val="976"/>
    <w:rPr>
      <w:rFonts w:ascii="Arial" w:hAnsi="Arial" w:eastAsia="Times New Roman" w:cs="Times New Roman"/>
      <w:b/>
      <w:sz w:val="28"/>
      <w:szCs w:val="24"/>
      <w:lang w:val="en-GB"/>
    </w:rPr>
  </w:style>
  <w:style w:type="paragraph" w:styleId="988">
    <w:name w:val="footnote text"/>
    <w:basedOn w:val="783"/>
    <w:link w:val="989"/>
    <w:pPr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989" w:customStyle="1">
    <w:name w:val="Текст сноски Знак"/>
    <w:basedOn w:val="793"/>
    <w:link w:val="988"/>
    <w:rPr>
      <w:rFonts w:ascii="Times New Roman" w:hAnsi="Times New Roman" w:eastAsia="Times New Roman" w:cs="Times New Roman"/>
      <w:szCs w:val="20"/>
      <w:lang w:eastAsia="ru-RU"/>
    </w:rPr>
  </w:style>
  <w:style w:type="character" w:styleId="990">
    <w:name w:val="footnote reference"/>
    <w:rPr>
      <w:vertAlign w:val="superscript"/>
    </w:rPr>
  </w:style>
  <w:style w:type="character" w:styleId="991">
    <w:name w:val="FollowedHyperlink"/>
    <w:rPr>
      <w:color w:val="800080"/>
      <w:u w:val="single"/>
    </w:rPr>
  </w:style>
  <w:style w:type="paragraph" w:styleId="992" w:customStyle="1">
    <w:name w:val="цветной текст"/>
    <w:basedOn w:val="783"/>
    <w:qFormat/>
    <w:pPr>
      <w:numPr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2c8de6"/>
      <w:szCs w:val="20"/>
      <w:lang w:eastAsia="ru-RU"/>
    </w:rPr>
  </w:style>
  <w:style w:type="paragraph" w:styleId="993" w:customStyle="1">
    <w:name w:val="538552DCBB0F4C4BB087ED922D6A6322"/>
    <w:pPr>
      <w:spacing w:after="200" w:line="276" w:lineRule="auto"/>
    </w:pPr>
    <w:rPr>
      <w:rFonts w:ascii="Calibri" w:hAnsi="Calibri" w:eastAsia="Times New Roman" w:cs="Times New Roman"/>
      <w:lang w:eastAsia="ru-RU"/>
    </w:rPr>
  </w:style>
  <w:style w:type="paragraph" w:styleId="994" w:customStyle="1">
    <w:name w:val="выделение цвет"/>
    <w:basedOn w:val="783"/>
    <w:link w:val="1007"/>
    <w:pPr>
      <w:jc w:val="both"/>
      <w:spacing w:after="0" w:line="360" w:lineRule="auto"/>
    </w:pPr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995" w:customStyle="1">
    <w:name w:val="цвет в таблице"/>
    <w:rPr>
      <w:color w:val="2c8de6"/>
    </w:rPr>
  </w:style>
  <w:style w:type="paragraph" w:styleId="996">
    <w:name w:val="TOC Heading"/>
    <w:basedOn w:val="784"/>
    <w:next w:val="783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997">
    <w:name w:val="toc 2"/>
    <w:basedOn w:val="783"/>
    <w:next w:val="783"/>
    <w:uiPriority w:val="39"/>
    <w:qFormat/>
    <w:pPr>
      <w:spacing w:after="0" w:line="240" w:lineRule="auto"/>
      <w:tabs>
        <w:tab w:val="left" w:pos="142" w:leader="none"/>
        <w:tab w:val="right" w:pos="9639" w:leader="dot"/>
      </w:tabs>
    </w:pPr>
    <w:rPr>
      <w:rFonts w:ascii="Times New Roman" w:hAnsi="Times New Roman" w:eastAsia="Times New Roman" w:cs="Times New Roman"/>
      <w:szCs w:val="20"/>
      <w:lang w:eastAsia="ru-RU"/>
    </w:rPr>
  </w:style>
  <w:style w:type="paragraph" w:styleId="998">
    <w:name w:val="toc 3"/>
    <w:basedOn w:val="783"/>
    <w:next w:val="783"/>
    <w:uiPriority w:val="39"/>
    <w:unhideWhenUsed/>
    <w:qFormat/>
    <w:pPr>
      <w:ind w:left="440"/>
      <w:spacing w:after="100" w:line="276" w:lineRule="auto"/>
    </w:pPr>
    <w:rPr>
      <w:rFonts w:ascii="Calibri" w:hAnsi="Calibri" w:eastAsia="Times New Roman" w:cs="Times New Roman"/>
      <w:lang w:eastAsia="ru-RU"/>
    </w:rPr>
  </w:style>
  <w:style w:type="paragraph" w:styleId="999" w:customStyle="1">
    <w:name w:val="!Заголовок-1"/>
    <w:basedOn w:val="784"/>
    <w:link w:val="1001"/>
    <w:qFormat/>
    <w:rPr>
      <w:lang w:val="ru-RU"/>
    </w:rPr>
  </w:style>
  <w:style w:type="paragraph" w:styleId="1000" w:customStyle="1">
    <w:name w:val="!заголовок-2"/>
    <w:basedOn w:val="785"/>
    <w:link w:val="1003"/>
    <w:qFormat/>
    <w:rPr>
      <w:lang w:val="ru-RU"/>
    </w:rPr>
  </w:style>
  <w:style w:type="character" w:styleId="1001" w:customStyle="1">
    <w:name w:val="!Заголовок-1 Знак"/>
    <w:link w:val="999"/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paragraph" w:styleId="1002" w:customStyle="1">
    <w:name w:val="!Текст"/>
    <w:basedOn w:val="783"/>
    <w:link w:val="1005"/>
    <w:qFormat/>
    <w:p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1003" w:customStyle="1">
    <w:name w:val="!заголовок-2 Знак"/>
    <w:link w:val="1000"/>
    <w:rPr>
      <w:rFonts w:ascii="Arial" w:hAnsi="Arial" w:eastAsia="Times New Roman" w:cs="Times New Roman"/>
      <w:b/>
      <w:sz w:val="28"/>
      <w:szCs w:val="24"/>
    </w:rPr>
  </w:style>
  <w:style w:type="paragraph" w:styleId="1004" w:customStyle="1">
    <w:name w:val="!Синий заголовок текста"/>
    <w:basedOn w:val="994"/>
    <w:link w:val="1008"/>
    <w:qFormat/>
  </w:style>
  <w:style w:type="character" w:styleId="1005" w:customStyle="1">
    <w:name w:val="!Текст Знак"/>
    <w:link w:val="1002"/>
    <w:rPr>
      <w:rFonts w:ascii="Times New Roman" w:hAnsi="Times New Roman" w:eastAsia="Times New Roman" w:cs="Times New Roman"/>
      <w:szCs w:val="20"/>
      <w:lang w:eastAsia="ru-RU"/>
    </w:rPr>
  </w:style>
  <w:style w:type="paragraph" w:styleId="1006" w:customStyle="1">
    <w:name w:val="!Список с точками"/>
    <w:basedOn w:val="783"/>
    <w:link w:val="1010"/>
    <w:qFormat/>
    <w:pPr>
      <w:numPr>
        <w:numId w:val="2"/>
      </w:num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1007" w:customStyle="1">
    <w:name w:val="выделение цвет Знак"/>
    <w:link w:val="994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1008" w:customStyle="1">
    <w:name w:val="!Синий заголовок текста Знак"/>
    <w:link w:val="1004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paragraph" w:styleId="1009">
    <w:name w:val="List Paragraph"/>
    <w:basedOn w:val="783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</w:rPr>
  </w:style>
  <w:style w:type="character" w:styleId="1010" w:customStyle="1">
    <w:name w:val="!Список с точками Знак"/>
    <w:link w:val="1006"/>
    <w:rPr>
      <w:rFonts w:ascii="Times New Roman" w:hAnsi="Times New Roman" w:eastAsia="Times New Roman" w:cs="Times New Roman"/>
      <w:szCs w:val="20"/>
      <w:lang w:eastAsia="ru-RU"/>
    </w:rPr>
  </w:style>
  <w:style w:type="paragraph" w:styleId="1011" w:customStyle="1">
    <w:name w:val="Базовый"/>
    <w:pPr>
      <w:spacing w:after="200" w:line="276" w:lineRule="auto"/>
    </w:pPr>
    <w:rPr>
      <w:rFonts w:ascii="Times New Roman" w:hAnsi="Times New Roman" w:eastAsia="DejaVu Sans" w:cs="Times New Roman"/>
      <w:sz w:val="24"/>
      <w:szCs w:val="24"/>
    </w:rPr>
  </w:style>
  <w:style w:type="character" w:styleId="1012" w:customStyle="1">
    <w:name w:val="Интернет-ссылка"/>
    <w:rPr>
      <w:color w:val="0000ff"/>
      <w:u w:val="single"/>
      <w:lang w:val="ru-RU" w:eastAsia="ru-RU" w:bidi="ru-RU"/>
    </w:rPr>
  </w:style>
  <w:style w:type="character" w:styleId="1013">
    <w:name w:val="annotation reference"/>
    <w:basedOn w:val="793"/>
    <w:semiHidden/>
    <w:unhideWhenUsed/>
    <w:rPr>
      <w:sz w:val="16"/>
      <w:szCs w:val="16"/>
    </w:rPr>
  </w:style>
  <w:style w:type="paragraph" w:styleId="1014">
    <w:name w:val="annotation text"/>
    <w:basedOn w:val="783"/>
    <w:link w:val="1015"/>
    <w:semiHidden/>
    <w:unhideWhenUsed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15" w:customStyle="1">
    <w:name w:val="Текст примечания Знак"/>
    <w:basedOn w:val="793"/>
    <w:link w:val="1014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16">
    <w:name w:val="annotation subject"/>
    <w:basedOn w:val="1014"/>
    <w:next w:val="1014"/>
    <w:link w:val="1017"/>
    <w:semiHidden/>
    <w:unhideWhenUsed/>
    <w:rPr>
      <w:b/>
      <w:bCs/>
    </w:rPr>
  </w:style>
  <w:style w:type="character" w:styleId="1017" w:customStyle="1">
    <w:name w:val="Тема примечания Знак"/>
    <w:basedOn w:val="1015"/>
    <w:link w:val="1016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1018" w:customStyle="1">
    <w:name w:val="Lista Black"/>
    <w:basedOn w:val="979"/>
    <w:uiPriority w:val="1"/>
    <w:qFormat/>
    <w:pPr>
      <w:numPr>
        <w:numId w:val="4"/>
      </w:numPr>
      <w:jc w:val="left"/>
      <w:keepNext/>
      <w:spacing w:after="120" w:line="240" w:lineRule="auto"/>
    </w:pPr>
    <w:rPr>
      <w:rFonts w:ascii="Calibri" w:hAnsi="Calibri" w:eastAsia="frutigerltstd-light" w:cstheme="minorBidi"/>
      <w:sz w:val="20"/>
      <w:lang w:val="en-US"/>
    </w:rPr>
  </w:style>
  <w:style w:type="character" w:styleId="1019" w:customStyle="1">
    <w:name w:val="Основной текст (14)_"/>
    <w:basedOn w:val="793"/>
    <w:link w:val="1020"/>
    <w:rPr>
      <w:rFonts w:ascii="Segoe UI" w:hAnsi="Segoe UI" w:eastAsia="Segoe UI" w:cs="Segoe UI"/>
      <w:sz w:val="19"/>
      <w:szCs w:val="19"/>
      <w:shd w:val="clear" w:color="auto" w:fill="ffffff"/>
    </w:rPr>
  </w:style>
  <w:style w:type="paragraph" w:styleId="1020" w:customStyle="1">
    <w:name w:val="Основной текст (14)_3"/>
    <w:basedOn w:val="783"/>
    <w:link w:val="1019"/>
    <w:pPr>
      <w:ind w:hanging="600"/>
      <w:spacing w:after="0" w:line="264" w:lineRule="exact"/>
      <w:shd w:val="clear" w:color="auto" w:fill="ffffff"/>
      <w:widowControl w:val="off"/>
    </w:pPr>
    <w:rPr>
      <w:rFonts w:ascii="Segoe UI" w:hAnsi="Segoe UI" w:eastAsia="Segoe UI" w:cs="Segoe UI"/>
      <w:sz w:val="19"/>
      <w:szCs w:val="19"/>
    </w:rPr>
  </w:style>
  <w:style w:type="character" w:styleId="1021" w:customStyle="1">
    <w:name w:val="Неразрешенное упоминание1"/>
    <w:basedOn w:val="793"/>
    <w:uiPriority w:val="99"/>
    <w:semiHidden/>
    <w:unhideWhenUsed/>
    <w:rPr>
      <w:color w:val="605e5c"/>
      <w:shd w:val="clear" w:color="auto" w:fill="e1dfdd"/>
    </w:rPr>
  </w:style>
  <w:style w:type="character" w:styleId="1022">
    <w:name w:val="Unresolved Mention"/>
    <w:basedOn w:val="793"/>
    <w:uiPriority w:val="99"/>
    <w:semiHidden/>
    <w:unhideWhenUsed/>
    <w:rPr>
      <w:color w:val="605e5c"/>
      <w:shd w:val="clear" w:color="auto" w:fill="e1dfdd"/>
    </w:rPr>
  </w:style>
  <w:style w:type="table" w:styleId="1023" w:customStyle="1">
    <w:name w:val="Table Normal1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24" w:customStyle="1">
    <w:name w:val="Table Paragraph"/>
    <w:basedOn w:val="783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table" w:styleId="1025" w:customStyle="1">
    <w:name w:val="Table Normal11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Table Normal12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Table Normal13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Table Normal14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Table Normal15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Table Normal16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Table Normal17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Table Normal18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character" w:styleId="1034" w:customStyle="1">
    <w:name w:val="text-strong"/>
    <w:basedOn w:val="793"/>
  </w:style>
  <w:style w:type="paragraph" w:styleId="1035" w:customStyle="1">
    <w:name w:val="align_left"/>
    <w:basedOn w:val="78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36" w:customStyle="1">
    <w:name w:val="docdata"/>
    <w:basedOn w:val="78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37">
    <w:name w:val="Normal (Web)"/>
    <w:basedOn w:val="783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yperlink" Target="https://fpln.ru/" TargetMode="External"/><Relationship Id="rId20" Type="http://schemas.openxmlformats.org/officeDocument/2006/relationships/hyperlink" Target="https://yandex.ru/maps/" TargetMode="External"/><Relationship Id="rId21" Type="http://schemas.openxmlformats.org/officeDocument/2006/relationships/hyperlink" Target="https://www.google.ru/maps/?hl=ru" TargetMode="External"/><Relationship Id="rId22" Type="http://schemas.openxmlformats.org/officeDocument/2006/relationships/hyperlink" Target="https://www.google.com/intl/ru/earth/" TargetMode="External"/><Relationship Id="rId23" Type="http://schemas.openxmlformats.org/officeDocument/2006/relationships/hyperlink" Target="https://votetovid.ru/" TargetMode="External"/><Relationship Id="rId24" Type="http://schemas.openxmlformats.org/officeDocument/2006/relationships/hyperlink" Target="https://ovdrf.ru/page/110" TargetMode="External"/><Relationship Id="rId25" Type="http://schemas.openxmlformats.org/officeDocument/2006/relationships/hyperlink" Target="https://gkovd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8C35-822A-473B-AEEF-447E4B3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Елена Анатольевна Клишева</cp:lastModifiedBy>
  <cp:revision>31</cp:revision>
  <dcterms:created xsi:type="dcterms:W3CDTF">2023-06-10T16:28:00Z</dcterms:created>
  <dcterms:modified xsi:type="dcterms:W3CDTF">2023-06-11T21:40:09Z</dcterms:modified>
</cp:coreProperties>
</file>