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377" w:rsidRDefault="00973D31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</w:t>
      </w:r>
    </w:p>
    <w:p w:rsidR="00E82377" w:rsidRDefault="00973D31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Техническое задание по Модулю </w:t>
      </w:r>
      <w:r>
        <w:rPr>
          <w:rFonts w:asciiTheme="minorHAnsi" w:hAnsiTheme="minorHAnsi" w:cstheme="minorHAnsi"/>
          <w:color w:val="auto"/>
          <w:lang w:val="en-US"/>
        </w:rPr>
        <w:t>A</w:t>
      </w:r>
    </w:p>
    <w:p w:rsidR="00E82377" w:rsidRDefault="00973D31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Разработка проекта системы мониторинга и управления технологическим процессом для заданного производственного модуля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модуля необходимо провести разработку проекта создаваемой в рамках конкурсного задания системы мониторинга и управления производственным модулем, а также провести подготовку материалов и документов, необходимых для организации и проведения работ по созданию такой системы. 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Входные данные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выполнения работ по конкурсному заданию следует руководствоваться следующими документами: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 на разработку веб-интерфейсов пользователя;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описание протокола обмена данными со смарт-устройствами гибкой производственной линии;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описание </w:t>
      </w:r>
      <w:r w:rsidR="00534AF7">
        <w:rPr>
          <w:rFonts w:asciiTheme="minorHAnsi" w:hAnsiTheme="minorHAnsi" w:cstheme="minorHAnsi"/>
          <w:sz w:val="24"/>
          <w:szCs w:val="24"/>
        </w:rPr>
        <w:t>оборудования гибкой производственной линии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E82377" w:rsidRDefault="00FF0C90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</w:t>
      </w:r>
      <w:r w:rsidR="00973D31">
        <w:rPr>
          <w:rFonts w:asciiTheme="minorHAnsi" w:hAnsiTheme="minorHAnsi" w:cstheme="minorHAnsi"/>
          <w:sz w:val="24"/>
          <w:szCs w:val="24"/>
        </w:rPr>
        <w:t xml:space="preserve"> по модулю </w:t>
      </w:r>
      <w:r w:rsidR="00973D31">
        <w:rPr>
          <w:rFonts w:asciiTheme="minorHAnsi" w:hAnsiTheme="minorHAnsi" w:cstheme="minorHAnsi"/>
          <w:sz w:val="24"/>
          <w:szCs w:val="24"/>
          <w:lang w:val="en-US"/>
        </w:rPr>
        <w:t>A</w:t>
      </w:r>
      <w:r w:rsidR="00973D31">
        <w:rPr>
          <w:rFonts w:asciiTheme="minorHAnsi" w:hAnsiTheme="minorHAnsi" w:cstheme="minorHAnsi"/>
          <w:sz w:val="24"/>
          <w:szCs w:val="24"/>
        </w:rPr>
        <w:t xml:space="preserve"> (этот документ);</w:t>
      </w:r>
    </w:p>
    <w:p w:rsidR="00E82377" w:rsidRDefault="00FF0C90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</w:t>
      </w:r>
      <w:r w:rsidR="00973D31">
        <w:rPr>
          <w:rFonts w:asciiTheme="minorHAnsi" w:hAnsiTheme="minorHAnsi" w:cstheme="minorHAnsi"/>
          <w:sz w:val="24"/>
          <w:szCs w:val="24"/>
        </w:rPr>
        <w:t xml:space="preserve"> по модулю Б;</w:t>
      </w:r>
    </w:p>
    <w:p w:rsidR="00E82377" w:rsidRDefault="00FF0C90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</w:t>
      </w:r>
      <w:r w:rsidR="00973D31">
        <w:rPr>
          <w:rFonts w:asciiTheme="minorHAnsi" w:hAnsiTheme="minorHAnsi" w:cstheme="minorHAnsi"/>
          <w:sz w:val="24"/>
          <w:szCs w:val="24"/>
        </w:rPr>
        <w:t xml:space="preserve"> по модулю В;</w:t>
      </w:r>
    </w:p>
    <w:p w:rsidR="00E82377" w:rsidRDefault="00FF0C90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</w:t>
      </w:r>
      <w:r w:rsidR="00973D31">
        <w:rPr>
          <w:rFonts w:asciiTheme="minorHAnsi" w:hAnsiTheme="minorHAnsi" w:cstheme="minorHAnsi"/>
          <w:sz w:val="24"/>
          <w:szCs w:val="24"/>
        </w:rPr>
        <w:t xml:space="preserve"> по модулю Г;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Технологическая карта </w:t>
      </w:r>
      <w:r w:rsidR="00FF0C90">
        <w:rPr>
          <w:rFonts w:asciiTheme="minorHAnsi" w:hAnsiTheme="minorHAnsi" w:cstheme="minorHAnsi"/>
          <w:sz w:val="24"/>
          <w:szCs w:val="24"/>
        </w:rPr>
        <w:t>обработки</w:t>
      </w:r>
      <w:r>
        <w:rPr>
          <w:rFonts w:asciiTheme="minorHAnsi" w:hAnsiTheme="minorHAnsi" w:cstheme="minorHAnsi"/>
          <w:sz w:val="24"/>
          <w:szCs w:val="24"/>
        </w:rPr>
        <w:t xml:space="preserve"> изделий.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Состав работ по модулю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Подготовить предварительное техническое предложение по разработке системы мониторинга и управления технологическим процессом для заданного производственного модуля (гибкой производственной ячейки).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предложение должно содержать: 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схемы интерфейсов системы управления с указанием назначений и технического наименования </w:t>
      </w:r>
      <w:proofErr w:type="spellStart"/>
      <w:r>
        <w:rPr>
          <w:rFonts w:asciiTheme="minorHAnsi" w:hAnsiTheme="minorHAnsi" w:cstheme="minorHAnsi"/>
          <w:sz w:val="24"/>
          <w:szCs w:val="24"/>
        </w:rPr>
        <w:t>виджетов</w:t>
      </w:r>
      <w:proofErr w:type="spellEnd"/>
      <w:r>
        <w:rPr>
          <w:rFonts w:asciiTheme="minorHAnsi" w:hAnsiTheme="minorHAnsi" w:cstheme="minorHAnsi"/>
          <w:sz w:val="24"/>
          <w:szCs w:val="24"/>
        </w:rPr>
        <w:t>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линковку (соединение) </w:t>
      </w:r>
      <w:proofErr w:type="spellStart"/>
      <w:r>
        <w:rPr>
          <w:rFonts w:asciiTheme="minorHAnsi" w:hAnsiTheme="minorHAnsi" w:cstheme="minorHAnsi"/>
          <w:sz w:val="24"/>
          <w:szCs w:val="24"/>
        </w:rPr>
        <w:t>виджетов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и источников-приемников данных в виде вещей, сервисов и параметров, которые используются для обмена данными (представить в виде таблиц или схем);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схемы структур и потоков обработки данных системы управления;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структуры данных системы хранения мониторинговых и отладочных данных;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структуры данных для хранения параметров критических значений;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структуры данных для хранения параметров рабочих зон (допустимых значений);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структуры данных для хранения схем сборки;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процедуры (алгоритмы) реагирование на критические значения параметров;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процедуры (алгоритмы) реагирования на достижение границ рабочих зон (допустимых значений);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проекты инструкций (указание и описание шагов пользователей) по выполнению задач управления, в том числе настройку диапазонов критических значений, рабочих зон (зон допуска движения) [для модуля Б], настройки целевых позиций [для модуля В], настройки схем сборки [для модуля Г] 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материалы по организации работы над проектом, в том числе план работ, распределение задач, учетные листы;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материалы по организации отладки и тестированию работы, в том числе проверочные кейсы и калибровочные схемы;</w:t>
      </w:r>
    </w:p>
    <w:p w:rsidR="00E82377" w:rsidRDefault="00973D31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прочие материалы по предлагаемому варианту решения, включая описание процедур, организацию взаимодействия с пользователем, описание пользовательского интерфейса, проект архитектуры системы управления.</w:t>
      </w:r>
    </w:p>
    <w:p w:rsidR="00E82377" w:rsidRDefault="00E82377">
      <w:pPr>
        <w:pStyle w:val="af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Техническое описание (проект) предоставляется в форме файла в формате </w:t>
      </w:r>
      <w:r>
        <w:rPr>
          <w:rFonts w:asciiTheme="minorHAnsi" w:eastAsia="Helvetica" w:hAnsiTheme="minorHAnsi" w:cstheme="minorHAnsi"/>
        </w:rPr>
        <w:t>Portable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Document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Format</w:t>
      </w:r>
      <w:r>
        <w:rPr>
          <w:rFonts w:asciiTheme="minorHAnsi" w:eastAsia="Helvetica" w:hAnsiTheme="minorHAnsi" w:cstheme="minorHAnsi"/>
          <w:lang w:val="ru-RU"/>
        </w:rPr>
        <w:t xml:space="preserve"> (</w:t>
      </w:r>
      <w:r>
        <w:rPr>
          <w:rFonts w:asciiTheme="minorHAnsi" w:eastAsia="Helvetica" w:hAnsiTheme="minorHAnsi" w:cstheme="minorHAnsi"/>
        </w:rPr>
        <w:t>Adobe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PDF</w:t>
      </w:r>
      <w:r>
        <w:rPr>
          <w:rFonts w:asciiTheme="minorHAnsi" w:eastAsia="Helvetica" w:hAnsiTheme="minorHAnsi" w:cstheme="minorHAnsi"/>
          <w:lang w:val="ru-RU"/>
        </w:rPr>
        <w:t xml:space="preserve">), формат имени файла: </w:t>
      </w:r>
      <w:proofErr w:type="spellStart"/>
      <w:r>
        <w:rPr>
          <w:rFonts w:asciiTheme="minorHAnsi" w:eastAsia="Helvetica" w:hAnsiTheme="minorHAnsi" w:cstheme="minorHAnsi"/>
        </w:rPr>
        <w:t>TeamX</w:t>
      </w:r>
      <w:proofErr w:type="spellEnd"/>
      <w:r>
        <w:rPr>
          <w:rFonts w:asciiTheme="minorHAnsi" w:eastAsia="Helvetica" w:hAnsiTheme="minorHAnsi" w:cstheme="minorHAnsi"/>
          <w:lang w:val="ru-RU"/>
        </w:rPr>
        <w:t>_</w:t>
      </w:r>
      <w:proofErr w:type="spellStart"/>
      <w:r>
        <w:rPr>
          <w:rFonts w:asciiTheme="minorHAnsi" w:eastAsia="Helvetica" w:hAnsiTheme="minorHAnsi" w:cstheme="minorHAnsi"/>
        </w:rPr>
        <w:t>ModuleA</w:t>
      </w:r>
      <w:proofErr w:type="spellEnd"/>
      <w:r>
        <w:rPr>
          <w:rFonts w:asciiTheme="minorHAnsi" w:eastAsia="Helvetica" w:hAnsiTheme="minorHAnsi" w:cstheme="minorHAnsi"/>
          <w:lang w:val="ru-RU"/>
        </w:rPr>
        <w:t>.</w:t>
      </w:r>
      <w:r>
        <w:rPr>
          <w:rFonts w:asciiTheme="minorHAnsi" w:eastAsia="Helvetica" w:hAnsiTheme="minorHAnsi" w:cstheme="minorHAnsi"/>
        </w:rPr>
        <w:t>pdf</w:t>
      </w:r>
      <w:r>
        <w:rPr>
          <w:rFonts w:asciiTheme="minorHAnsi" w:eastAsia="Helvetica" w:hAnsiTheme="minorHAnsi" w:cstheme="minorHAnsi"/>
          <w:lang w:val="ru-RU"/>
        </w:rPr>
        <w:t xml:space="preserve">, где Х-номер команды, а также документов, выполненных на листах А4 и позднее отсканированных. 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Опись приложений (файлов и документов) должна быть включена в основной файл проекта (техническое описание) с указанием имен файлов и названий.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Каждый прилагаемый документ должен иметь наименование в шапке листа и нумерацию листов, если их больше одного в документе.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Не указанные в описи документы (файлы) рассматриваться экспертами не будут.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Техническое предложение должно включать также все подготовленные материалы по организации работ команды участников на период выполнения конкурсного задания.</w:t>
      </w:r>
    </w:p>
    <w:p w:rsidR="00E82377" w:rsidRDefault="00E82377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Состав производственного модуля (гибкой производственной ячейки):</w:t>
      </w:r>
    </w:p>
    <w:p w:rsidR="007C4C3E" w:rsidRDefault="007C4C3E">
      <w:pPr>
        <w:pStyle w:val="a0"/>
        <w:numPr>
          <w:ilvl w:val="0"/>
          <w:numId w:val="9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Стационарно установленный промышленный робот-манипулятор с </w:t>
      </w:r>
      <w:r w:rsidR="005E6B2C">
        <w:rPr>
          <w:rFonts w:asciiTheme="minorHAnsi" w:hAnsiTheme="minorHAnsi" w:cstheme="minorHAnsi"/>
          <w:iCs/>
          <w:sz w:val="24"/>
          <w:szCs w:val="24"/>
        </w:rPr>
        <w:t xml:space="preserve">наборным </w:t>
      </w:r>
      <w:proofErr w:type="spellStart"/>
      <w:r w:rsidR="005E6B2C">
        <w:rPr>
          <w:rFonts w:asciiTheme="minorHAnsi" w:hAnsiTheme="minorHAnsi" w:cstheme="minorHAnsi"/>
          <w:iCs/>
          <w:sz w:val="24"/>
          <w:szCs w:val="24"/>
        </w:rPr>
        <w:t>схватом</w:t>
      </w:r>
      <w:proofErr w:type="spellEnd"/>
      <w:r w:rsidR="005E6B2C">
        <w:rPr>
          <w:rFonts w:asciiTheme="minorHAnsi" w:hAnsiTheme="minorHAnsi" w:cstheme="minorHAnsi"/>
          <w:iCs/>
          <w:sz w:val="24"/>
          <w:szCs w:val="24"/>
        </w:rPr>
        <w:t xml:space="preserve"> с несколькими вакуумными захватами (присосками)</w:t>
      </w:r>
      <w:r>
        <w:rPr>
          <w:rFonts w:asciiTheme="minorHAnsi" w:hAnsiTheme="minorHAnsi" w:cstheme="minorHAnsi"/>
          <w:iCs/>
          <w:sz w:val="24"/>
          <w:szCs w:val="24"/>
        </w:rPr>
        <w:t>;</w:t>
      </w:r>
    </w:p>
    <w:p w:rsidR="00E82377" w:rsidRDefault="00973D31">
      <w:pPr>
        <w:pStyle w:val="a0"/>
        <w:numPr>
          <w:ilvl w:val="0"/>
          <w:numId w:val="9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Два стационарно установленных учебных роботов-манипуляторов с установленным вакуумными захватом (присоской);</w:t>
      </w:r>
    </w:p>
    <w:p w:rsidR="007C4C3E" w:rsidRDefault="005E6B2C">
      <w:pPr>
        <w:pStyle w:val="a0"/>
        <w:numPr>
          <w:ilvl w:val="0"/>
          <w:numId w:val="9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Модульная конвейерная система с установленной монтажной поверхностью (координатной пластиной);</w:t>
      </w:r>
    </w:p>
    <w:p w:rsidR="00E82377" w:rsidRDefault="00973D31">
      <w:pPr>
        <w:pStyle w:val="a0"/>
        <w:numPr>
          <w:ilvl w:val="0"/>
          <w:numId w:val="9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Считыватель штрих-кодов заказов (изделий);</w:t>
      </w:r>
    </w:p>
    <w:p w:rsidR="00E82377" w:rsidRDefault="00973D31">
      <w:pPr>
        <w:pStyle w:val="a0"/>
        <w:numPr>
          <w:ilvl w:val="0"/>
          <w:numId w:val="9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Смарт-камеры в режим считывания позиций </w:t>
      </w:r>
      <w:r w:rsidR="00464DD3">
        <w:rPr>
          <w:rFonts w:asciiTheme="minorHAnsi" w:hAnsiTheme="minorHAnsi" w:cstheme="minorHAnsi"/>
          <w:iCs/>
          <w:sz w:val="24"/>
          <w:szCs w:val="24"/>
        </w:rPr>
        <w:t>деталей</w:t>
      </w:r>
      <w:r>
        <w:rPr>
          <w:rFonts w:asciiTheme="minorHAnsi" w:hAnsiTheme="minorHAnsi" w:cstheme="minorHAnsi"/>
          <w:iCs/>
          <w:sz w:val="24"/>
          <w:szCs w:val="24"/>
        </w:rPr>
        <w:t xml:space="preserve"> на координатной пластине;</w:t>
      </w:r>
    </w:p>
    <w:p w:rsidR="00E82377" w:rsidRDefault="00973D31">
      <w:pPr>
        <w:pStyle w:val="a0"/>
        <w:numPr>
          <w:ilvl w:val="0"/>
          <w:numId w:val="9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Комплект сигнальных ламп (отображают четыре цвета: красный, зелёный, синий, желтый) для управления доступом к рабочей зоне стационарно установленного робота производственной ячейки;</w:t>
      </w:r>
    </w:p>
    <w:p w:rsidR="00464DD3" w:rsidRDefault="00464DD3">
      <w:pPr>
        <w:pStyle w:val="a0"/>
        <w:numPr>
          <w:ilvl w:val="0"/>
          <w:numId w:val="9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Система контроля безопасности рабочей зоны на базе световых барьеров;</w:t>
      </w:r>
    </w:p>
    <w:p w:rsidR="00E82377" w:rsidRDefault="00973D31">
      <w:pPr>
        <w:pStyle w:val="a0"/>
        <w:numPr>
          <w:ilvl w:val="0"/>
          <w:numId w:val="9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Удалённый терминал (пульт) для контроля производственной ячейки.</w:t>
      </w:r>
    </w:p>
    <w:p w:rsidR="00E82377" w:rsidRDefault="00E82377">
      <w:p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</w:p>
    <w:p w:rsidR="00E82377" w:rsidRDefault="00973D31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Параметры проектирования определяются производственными задачами, определенными остальными модулями конкурсного задания.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lastRenderedPageBreak/>
        <w:t>Схема гибкой производственной ячейки приведена в соответствующих модулях конкурсного задания.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В рамках проектируемой системы необходимо разработать четыре пользовательских интерфейса в соответствии со следующими ролями:</w:t>
      </w:r>
    </w:p>
    <w:p w:rsidR="00E82377" w:rsidRDefault="00973D31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Инженер-технолог по контролю и наладке оборудования – интерфейс включает все поступающие данные с оборудования; </w:t>
      </w:r>
    </w:p>
    <w:p w:rsidR="00E82377" w:rsidRDefault="00973D31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Оператор производственной ячейки – интерфейс включает необходимые органы управления одной производственной ячейкой;</w:t>
      </w:r>
    </w:p>
    <w:p w:rsidR="00E82377" w:rsidRDefault="00973D31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Руководитель производства (начальник цеха) – интерфейс предназначен для отображения сводных данных с производственной линии;</w:t>
      </w:r>
    </w:p>
    <w:p w:rsidR="00E82377" w:rsidRDefault="00973D31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Инспектора контроля качества сборки изделий – интерфейс предназначен для экспертизы верности собранных изделий.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Кроме того, необходимо разработать два специализированных технических интерфейса для задач настройки и отладки приложения:</w:t>
      </w:r>
    </w:p>
    <w:p w:rsidR="00E82377" w:rsidRDefault="00973D31">
      <w:pPr>
        <w:pStyle w:val="ab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настройки схем сборки изделий</w:t>
      </w:r>
      <w:r w:rsidR="00A42ECF">
        <w:rPr>
          <w:rFonts w:asciiTheme="minorHAnsi" w:hAnsiTheme="minorHAnsi" w:cstheme="minorHAnsi"/>
          <w:sz w:val="24"/>
          <w:szCs w:val="24"/>
        </w:rPr>
        <w:t>;</w:t>
      </w:r>
    </w:p>
    <w:p w:rsidR="00E82377" w:rsidRDefault="00973D31">
      <w:pPr>
        <w:pStyle w:val="ab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Отладочный интерфейс</w:t>
      </w:r>
      <w:r w:rsidR="00A42ECF">
        <w:rPr>
          <w:rFonts w:asciiTheme="minorHAnsi" w:hAnsiTheme="minorHAnsi" w:cstheme="minorHAnsi"/>
          <w:sz w:val="24"/>
          <w:szCs w:val="24"/>
        </w:rPr>
        <w:t>.</w:t>
      </w:r>
    </w:p>
    <w:p w:rsidR="00E82377" w:rsidRDefault="00E82377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Требования к формируемым интерфейсам приведены в «Техническом задании на разработку интерфейсов пользователя», входящим в секретную часть конкурсного задания в качестве приложения.</w:t>
      </w:r>
    </w:p>
    <w:p w:rsidR="00E82377" w:rsidRDefault="00E82377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рамках проекта (предлагаемого варианта решения) участникам необходимо предложить информационную модель создаваемой системы, включающую описание объектов, их свойств и методов, схему их взаимодействия. Кроме того, данная модель должна включать подробные схемы всех интерфейсов с указанием всех параметров, необходимых для создания соответствующих </w:t>
      </w:r>
      <w:proofErr w:type="spellStart"/>
      <w:r>
        <w:rPr>
          <w:rFonts w:asciiTheme="minorHAnsi" w:hAnsiTheme="minorHAnsi" w:cstheme="minorHAnsi"/>
          <w:lang w:val="ru-RU"/>
        </w:rPr>
        <w:t>мэшапов</w:t>
      </w:r>
      <w:proofErr w:type="spellEnd"/>
      <w:r>
        <w:rPr>
          <w:rFonts w:asciiTheme="minorHAnsi" w:hAnsiTheme="minorHAnsi" w:cstheme="minorHAnsi"/>
          <w:lang w:val="ru-RU"/>
        </w:rPr>
        <w:t xml:space="preserve"> и подключения их к основному коду приложения.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Описание предлагаемого решения должно обеспечивать понимание назначения и функциональности элементов пользовательских интерфейсов, порядок (методы) их использования, источники и приемники данных, а также методы реализации управляющих воздействий.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проекте системы необходимо предложить варианты использования объектов (вещей, потоков, </w:t>
      </w:r>
      <w:proofErr w:type="spellStart"/>
      <w:r>
        <w:rPr>
          <w:rFonts w:asciiTheme="minorHAnsi" w:hAnsiTheme="minorHAnsi" w:cstheme="minorHAnsi"/>
          <w:lang w:val="ru-RU"/>
        </w:rPr>
        <w:t>мэшапов</w:t>
      </w:r>
      <w:proofErr w:type="spellEnd"/>
      <w:r>
        <w:rPr>
          <w:rFonts w:asciiTheme="minorHAnsi" w:hAnsiTheme="minorHAnsi" w:cstheme="minorHAnsi"/>
          <w:lang w:val="ru-RU"/>
        </w:rPr>
        <w:t xml:space="preserve">), сценарии, алгоритмы с учетом распределения ответственности объектов. 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Полный проект должен обеспечивать возможность создания программного кода системы на основе данного описания, с учетом изменений, определяемых дополнительными заданиями модулей конкурсного задания.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Требования к содержанию отдельных интерфейсов (инженера-технолога, оператора и руководителя производства и прочих) приведены далее.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Результатом проектирования также является схема распределения работ участников проектной команды, вспомогательные протоколы для фиксации результатов отдельных работ, чек-листы и прочие необходимые документы, не входящие в состав технического </w:t>
      </w:r>
      <w:r>
        <w:rPr>
          <w:rFonts w:asciiTheme="minorHAnsi" w:hAnsiTheme="minorHAnsi" w:cstheme="minorHAnsi"/>
          <w:lang w:val="ru-RU"/>
        </w:rPr>
        <w:lastRenderedPageBreak/>
        <w:t>предложения (файла), предоставляемого на оценивание по результатам выполнения работы. Данные документы предоставляются в виде приложений к основному проекту.</w:t>
      </w: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При оформлении документов и схем рекомендуется использовать российские и международные стандарты в оформлении соответствующей документации, к примеру, стандарты, установленные ЕСПД.</w:t>
      </w:r>
    </w:p>
    <w:p w:rsidR="00E82377" w:rsidRDefault="00973D31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ДОПОЛНЕНИЕ: Техническое описание проекта должно показать, как участники понимают содержание технической спецификации и представленные дополнительные материалы, а также возможность будущей реализации разрабатываемой системы. Участники должны следовать предложенному описанию при дальнейшей разработке системы. В реальной практике на основе этой документации заказчик решает, готова ли команда к проекту.</w:t>
      </w:r>
    </w:p>
    <w:p w:rsidR="00E82377" w:rsidRDefault="00E82377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E82377" w:rsidRDefault="00973D31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В рамках завершения проекта (в Г модуле) участникам будет предоставлено время для окончательной доработки документации, на основе которой будет сделан вывод о качестве реализации программного кода. В состав итоговой документации в качестве приложений необходимо будет включить использованные (заполненные) документы, созданные в процессе работы над проектом.</w:t>
      </w:r>
    </w:p>
    <w:p w:rsidR="00A42ECF" w:rsidRDefault="00A42ECF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A42ECF" w:rsidRDefault="00A42ECF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 w:rsidRPr="00FB2E77">
        <w:rPr>
          <w:rFonts w:asciiTheme="minorHAnsi" w:hAnsiTheme="minorHAnsi" w:cstheme="minorHAnsi"/>
          <w:u w:val="single"/>
          <w:lang w:val="ru-RU"/>
        </w:rPr>
        <w:t xml:space="preserve">Общий комплект предоставляемых </w:t>
      </w:r>
      <w:r w:rsidR="00FB2E77">
        <w:rPr>
          <w:rFonts w:asciiTheme="minorHAnsi" w:hAnsiTheme="minorHAnsi" w:cstheme="minorHAnsi"/>
          <w:u w:val="single"/>
          <w:lang w:val="ru-RU"/>
        </w:rPr>
        <w:t>документов</w:t>
      </w:r>
      <w:r w:rsidRPr="00FB2E77">
        <w:rPr>
          <w:rFonts w:asciiTheme="minorHAnsi" w:hAnsiTheme="minorHAnsi" w:cstheme="minorHAnsi"/>
          <w:u w:val="single"/>
          <w:lang w:val="ru-RU"/>
        </w:rPr>
        <w:t xml:space="preserve"> должен содержать</w:t>
      </w:r>
      <w:r>
        <w:rPr>
          <w:rFonts w:asciiTheme="minorHAnsi" w:hAnsiTheme="minorHAnsi" w:cstheme="minorHAnsi"/>
          <w:lang w:val="ru-RU"/>
        </w:rPr>
        <w:t>:</w:t>
      </w:r>
    </w:p>
    <w:p w:rsidR="00A42ECF" w:rsidRDefault="00A42ECF" w:rsidP="00A42ECF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42ECF">
        <w:rPr>
          <w:rFonts w:asciiTheme="minorHAnsi" w:hAnsiTheme="minorHAnsi" w:cstheme="minorHAnsi"/>
          <w:sz w:val="24"/>
          <w:szCs w:val="24"/>
        </w:rPr>
        <w:t xml:space="preserve">Схемы интерфейсов системы управления с указанием назначений и технического наименования </w:t>
      </w:r>
      <w:proofErr w:type="spellStart"/>
      <w:r w:rsidRPr="00A42ECF">
        <w:rPr>
          <w:rFonts w:asciiTheme="minorHAnsi" w:hAnsiTheme="minorHAnsi" w:cstheme="minorHAnsi"/>
          <w:sz w:val="24"/>
          <w:szCs w:val="24"/>
        </w:rPr>
        <w:t>виджетов</w:t>
      </w:r>
      <w:proofErr w:type="spellEnd"/>
      <w:r w:rsidRPr="00A42ECF">
        <w:rPr>
          <w:rFonts w:asciiTheme="minorHAnsi" w:hAnsiTheme="minorHAnsi" w:cstheme="minorHAnsi"/>
          <w:sz w:val="24"/>
          <w:szCs w:val="24"/>
        </w:rPr>
        <w:t>, с нанесением информации о линков</w:t>
      </w:r>
      <w:r>
        <w:rPr>
          <w:rFonts w:asciiTheme="minorHAnsi" w:hAnsiTheme="minorHAnsi" w:cstheme="minorHAnsi"/>
          <w:sz w:val="24"/>
          <w:szCs w:val="24"/>
        </w:rPr>
        <w:t>ке</w:t>
      </w:r>
      <w:r w:rsidRPr="00A42ECF">
        <w:rPr>
          <w:rFonts w:asciiTheme="minorHAnsi" w:hAnsiTheme="minorHAnsi" w:cstheme="minorHAnsi"/>
          <w:sz w:val="24"/>
          <w:szCs w:val="24"/>
        </w:rPr>
        <w:t xml:space="preserve"> (соединени</w:t>
      </w:r>
      <w:r>
        <w:rPr>
          <w:rFonts w:asciiTheme="minorHAnsi" w:hAnsiTheme="minorHAnsi" w:cstheme="minorHAnsi"/>
          <w:sz w:val="24"/>
          <w:szCs w:val="24"/>
        </w:rPr>
        <w:t>и</w:t>
      </w:r>
      <w:r w:rsidRPr="00A42ECF">
        <w:rPr>
          <w:rFonts w:asciiTheme="minorHAnsi" w:hAnsiTheme="minorHAnsi" w:cstheme="minorHAnsi"/>
          <w:sz w:val="24"/>
          <w:szCs w:val="24"/>
        </w:rPr>
        <w:t xml:space="preserve">) </w:t>
      </w:r>
      <w:proofErr w:type="spellStart"/>
      <w:r w:rsidRPr="00A42ECF">
        <w:rPr>
          <w:rFonts w:asciiTheme="minorHAnsi" w:hAnsiTheme="minorHAnsi" w:cstheme="minorHAnsi"/>
          <w:sz w:val="24"/>
          <w:szCs w:val="24"/>
        </w:rPr>
        <w:t>виджетов</w:t>
      </w:r>
      <w:proofErr w:type="spellEnd"/>
      <w:r w:rsidRPr="00A42ECF">
        <w:rPr>
          <w:rFonts w:asciiTheme="minorHAnsi" w:hAnsiTheme="minorHAnsi" w:cstheme="minorHAnsi"/>
          <w:sz w:val="24"/>
          <w:szCs w:val="24"/>
        </w:rPr>
        <w:t xml:space="preserve"> и источников-приемников данных в виде вещей, сервисов и параметров, которые используются для обмена данными [</w:t>
      </w:r>
      <w:r>
        <w:rPr>
          <w:rFonts w:asciiTheme="minorHAnsi" w:hAnsiTheme="minorHAnsi" w:cstheme="minorHAnsi"/>
          <w:sz w:val="24"/>
          <w:szCs w:val="24"/>
        </w:rPr>
        <w:t>всего 6 интерфейсов на отдельных диаграммах с приложением дополнительных диаграмм и таблиц</w:t>
      </w:r>
      <w:r w:rsidRPr="00A42ECF">
        <w:rPr>
          <w:rFonts w:asciiTheme="minorHAnsi" w:hAnsiTheme="minorHAnsi" w:cstheme="minorHAnsi"/>
          <w:sz w:val="24"/>
          <w:szCs w:val="24"/>
        </w:rPr>
        <w:t>];</w:t>
      </w:r>
    </w:p>
    <w:p w:rsidR="00FB2E77" w:rsidRDefault="00FB2E77" w:rsidP="00FB2E77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схемы потоков данных системы управления</w:t>
      </w:r>
      <w:r w:rsidR="00D54884">
        <w:rPr>
          <w:rFonts w:asciiTheme="minorHAnsi" w:hAnsiTheme="minorHAnsi" w:cstheme="minorHAnsi"/>
          <w:sz w:val="24"/>
          <w:szCs w:val="24"/>
        </w:rPr>
        <w:t xml:space="preserve"> и соответствующие потокам данных структуры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FB2E77" w:rsidRDefault="00FB2E77" w:rsidP="00FB2E77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структуры данных системы хранения мониторинговых и отладочных данных;</w:t>
      </w:r>
    </w:p>
    <w:p w:rsidR="00FB2E77" w:rsidRDefault="00FB2E77" w:rsidP="00FB2E77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структуры данных для хранения параметров критических значений;</w:t>
      </w:r>
    </w:p>
    <w:p w:rsidR="00FB2E77" w:rsidRDefault="00FB2E77" w:rsidP="00FB2E77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структуры данных для хранения параметров рабочих зон (допустимых значений);</w:t>
      </w:r>
    </w:p>
    <w:p w:rsidR="00FB2E77" w:rsidRDefault="00FB2E77" w:rsidP="00FB2E77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структуры данных для хранения схем сборки;</w:t>
      </w:r>
    </w:p>
    <w:p w:rsidR="00D54884" w:rsidRDefault="00D54884" w:rsidP="00D54884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процедуры (алгоритмы) реагирование на критические значения параметров;</w:t>
      </w:r>
    </w:p>
    <w:p w:rsidR="00D54884" w:rsidRDefault="00D54884" w:rsidP="00D54884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процедуры (алгоритмы) реагирования на достижение границ рабочих зон (допустимых значений);</w:t>
      </w:r>
    </w:p>
    <w:p w:rsidR="00FB2E77" w:rsidRPr="00A42ECF" w:rsidRDefault="00183B64" w:rsidP="00A42ECF">
      <w:pPr>
        <w:pStyle w:val="a0"/>
        <w:numPr>
          <w:ilvl w:val="0"/>
          <w:numId w:val="10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материалы по организации работы, инструкции</w:t>
      </w:r>
    </w:p>
    <w:p w:rsidR="00A42ECF" w:rsidRDefault="00A42ECF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E82377" w:rsidRDefault="00E82377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E82377" w:rsidRDefault="00973D31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объектной модели системы управления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Необходимо представить модель взаимодействия объектов системы управления с указанием сервисов, отвечающих за передачу информации между объектами и активации процессов. 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 модели необходимо определить:</w:t>
      </w:r>
    </w:p>
    <w:p w:rsidR="00E82377" w:rsidRDefault="00973D31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внешние объекты (конечное оборудование, веб-интерфейсы), </w:t>
      </w:r>
    </w:p>
    <w:p w:rsidR="00E82377" w:rsidRDefault="00973D31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граничные объекты, отвечающие за связь системы с внешними объектами и контроль обмена;</w:t>
      </w:r>
    </w:p>
    <w:p w:rsidR="00E82377" w:rsidRDefault="00973D31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внутренние объекты, отвечающие за обработку и хранение данных;</w:t>
      </w:r>
    </w:p>
    <w:p w:rsidR="00E82377" w:rsidRDefault="00973D31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сборки изд</w:t>
      </w:r>
      <w:r w:rsidR="002415A4">
        <w:rPr>
          <w:rFonts w:asciiTheme="minorHAnsi" w:hAnsiTheme="minorHAnsi" w:cstheme="minorHAnsi"/>
          <w:sz w:val="24"/>
          <w:szCs w:val="24"/>
        </w:rPr>
        <w:t>елий в пошаговой и непрерывной обработке (изготовлению изделия)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Модель должна содержать описание приведенных на схеме элементов в следующем виде:</w:t>
      </w:r>
    </w:p>
    <w:p w:rsidR="00E82377" w:rsidRDefault="00973D31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Название объекта или потока (как на схеме)</w:t>
      </w:r>
    </w:p>
    <w:p w:rsidR="00E82377" w:rsidRDefault="00973D31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Предполагаемое имя (в коде)</w:t>
      </w:r>
    </w:p>
    <w:p w:rsidR="00E82377" w:rsidRDefault="00973D31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Описание назначения </w:t>
      </w:r>
    </w:p>
    <w:p w:rsidR="00E82377" w:rsidRDefault="00F9603B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назначения объекта/потока может быть вынесено в отдельную таблицу (вместе с названием и именем) для более нагл</w:t>
      </w:r>
    </w:p>
    <w:p w:rsidR="00F9603B" w:rsidRDefault="00F9603B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структуре веб-интерфейсов: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работ Необходимо разработать несколько независимых (не связанных) веб-интерфейса (</w:t>
      </w:r>
      <w:proofErr w:type="spellStart"/>
      <w:r>
        <w:rPr>
          <w:rFonts w:asciiTheme="minorHAnsi" w:hAnsiTheme="minorHAnsi" w:cstheme="minorHAnsi"/>
          <w:sz w:val="24"/>
          <w:szCs w:val="24"/>
        </w:rPr>
        <w:t>мешапа</w:t>
      </w:r>
      <w:proofErr w:type="spellEnd"/>
      <w:r>
        <w:rPr>
          <w:rFonts w:asciiTheme="minorHAnsi" w:hAnsiTheme="minorHAnsi" w:cstheme="minorHAnsi"/>
          <w:sz w:val="24"/>
          <w:szCs w:val="24"/>
        </w:rPr>
        <w:t>), таких как интерфейс инженера-технолога и интерфейс оператора.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Также может быть разработано несколько вспомогательных веб-интерфейсов для решения задач разработки и отладки приложений.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Каждый веб-интерфейс должен быть представлен как внешний объект на схеме объектной модели.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каждого веб-интерфейса должна быть представлена структура веб-интерфейса.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Требования к содержанию каждого отдельного веб-интерфейса представлены в соответствующим документе, части конкурсного задания.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ВАЖНО! При проектировании структуры веб-интерфейсов необходимо учитывать потребность в отображении отладочной информации. Отображение может выполняться как на отдельных интерфейсах, так и в составе основных интерфейсов.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ВАЖНО!  В работающей системе на интерфейсах не должны использоваться (быть видны) технические имена параметров (используемые в программном коде), все надписи должны выполняться на понятном пользователю языке (языке страны проведения чемпионата или английском языке). В крайнем случае технические имена должны дублироваться производственными наименованиями.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структуры веб-интерфейсов: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>Структура веб-интерфейсов необходимо представить в виде блочной иерархии элементов с указанием групп (зон) для элементов интерфейса (</w:t>
      </w:r>
      <w:proofErr w:type="spellStart"/>
      <w:r>
        <w:rPr>
          <w:rFonts w:asciiTheme="minorHAnsi" w:hAnsiTheme="minorHAnsi" w:cstheme="minorHAnsi"/>
          <w:sz w:val="24"/>
          <w:szCs w:val="24"/>
        </w:rPr>
        <w:t>виджетов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 и их назначением. 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Пример схемы структуры веб-интерфейса</w:t>
      </w:r>
    </w:p>
    <w:p w:rsidR="003E2763" w:rsidRDefault="003E2763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3E2763" w:rsidRDefault="003E2763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3E2763" w:rsidRDefault="003E2763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3E2763" w:rsidRDefault="003E2763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3E2763" w:rsidRDefault="003E2763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3E2763" w:rsidRDefault="003E2763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3E2763" w:rsidRDefault="003E2763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  <w:noProof/>
        </w:rPr>
        <mc:AlternateContent>
          <mc:Choice Requires="wpg">
            <w:drawing>
              <wp:anchor distT="0" distB="19050" distL="0" distR="28575" simplePos="0" relativeHeight="2" behindDoc="0" locked="0" layoutInCell="0" allowOverlap="1" wp14:anchorId="6389EB0C">
                <wp:simplePos x="0" y="0"/>
                <wp:positionH relativeFrom="column">
                  <wp:posOffset>120015</wp:posOffset>
                </wp:positionH>
                <wp:positionV relativeFrom="paragraph">
                  <wp:posOffset>44450</wp:posOffset>
                </wp:positionV>
                <wp:extent cx="5934075" cy="1790700"/>
                <wp:effectExtent l="5715" t="5080" r="4445" b="5080"/>
                <wp:wrapNone/>
                <wp:docPr id="1" name="Группа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240" cy="1790640"/>
                          <a:chOff x="0" y="0"/>
                          <a:chExt cx="5934240" cy="1790640"/>
                        </a:xfrm>
                      </wpg:grpSpPr>
                      <wps:wsp>
                        <wps:cNvPr id="2" name="Прямоугольник 2"/>
                        <wps:cNvSpPr/>
                        <wps:spPr>
                          <a:xfrm>
                            <a:off x="0" y="0"/>
                            <a:ext cx="2351520" cy="1790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E82377" w:rsidRDefault="00973D31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t>Technologist interface</w:t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104760" y="266760"/>
                            <a:ext cx="2133000" cy="52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lgDash"/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E82377" w:rsidRDefault="00973D31">
                              <w:r>
                                <w:t>Main indicators</w:t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104760" y="934200"/>
                            <a:ext cx="2133000" cy="742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lgDash"/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E82377" w:rsidRDefault="00973D31">
                              <w:r>
                                <w:t>Equipment data</w:t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2705040" y="0"/>
                            <a:ext cx="3228840" cy="933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E82377" w:rsidRDefault="00973D31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Общие индикаторы</w:t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6" name="Прямая со стрелкой 6"/>
                        <wps:cNvCnPr/>
                        <wps:spPr>
                          <a:xfrm flipV="1">
                            <a:off x="2238480" y="457200"/>
                            <a:ext cx="466200" cy="6588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7" name="Овал 7"/>
                        <wps:cNvSpPr/>
                        <wps:spPr>
                          <a:xfrm>
                            <a:off x="3477240" y="495360"/>
                            <a:ext cx="380520" cy="3805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2838600" y="266760"/>
                            <a:ext cx="1704960" cy="31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E82377" w:rsidRDefault="00973D31">
                              <w:pPr>
                                <w:jc w:val="center"/>
                              </w:pPr>
                              <w:r>
                                <w:t>Safety contour</w:t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2705040" y="1019880"/>
                            <a:ext cx="3228840" cy="656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E82377" w:rsidRDefault="00973D31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t>Robot parameters</w:t>
                              </w:r>
                              <w:r>
                                <w:rPr>
                                  <w:lang w:val="ru-RU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10" name="Прямая со стрелкой 10"/>
                        <wps:cNvCnPr/>
                        <wps:spPr>
                          <a:xfrm>
                            <a:off x="2238480" y="1267560"/>
                            <a:ext cx="466200" cy="8496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9EB0C" id="Группа 243" o:spid="_x0000_s1026" style="position:absolute;left:0;text-align:left;margin-left:9.45pt;margin-top:3.5pt;width:467.25pt;height:141pt;z-index:2;mso-wrap-distance-left:0;mso-wrap-distance-right:2.25pt;mso-wrap-distance-bottom:1.5pt" coordsize="59342,17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" o:allowincell="f">
                <v:rect id="Прямоугольник 2" o:spid="_x0000_s1027" style="position:absolute;width:23515;height:17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E82377" w:rsidRDefault="00973D31">
                        <w:pPr>
                          <w:rPr>
                            <w:lang w:val="ru-RU"/>
                          </w:rPr>
                        </w:pPr>
                        <w:r>
                          <w:t>Technologist interface</w:t>
                        </w:r>
                      </w:p>
                    </w:txbxContent>
                  </v:textbox>
                </v:rect>
                <v:rect id="Прямоугольник 3" o:spid="_x0000_s1028" style="position:absolute;left:1047;top:2667;width:21330;height:5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T6cQA&#10;AADaAAAADwAAAGRycy9kb3ducmV2LnhtbESPT2sCMRTE7wW/Q3iCF9FsLRRZjaJWaZFS8N/B22Pz&#10;3CxuXpZNXLff3hSEHoeZ+Q0znbe2FA3VvnCs4HWYgCDOnC44V3A8bAZjED4gaywdk4Jf8jCfdV6m&#10;mGp35x01+5CLCGGfogITQpVK6TNDFv3QVcTRu7jaYoiyzqWu8R7htpSjJHmXFguOCwYrWhnKrvub&#10;VXDtL9fNhb55Gz5/Pk7Nua02J6NUr9suJiACteE//Gx/aQVv8Hcl3gA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uE+nEAAAA2gAAAA8AAAAAAAAAAAAAAAAAmAIAAGRycy9k&#10;b3ducmV2LnhtbFBLBQYAAAAABAAEAPUAAACJAwAAAAA=&#10;">
                  <v:stroke dashstyle="longDash"/>
                  <v:textbox>
                    <w:txbxContent>
                      <w:p w:rsidR="00E82377" w:rsidRDefault="00973D31">
                        <w:r>
                          <w:t>Main indicators</w:t>
                        </w:r>
                      </w:p>
                    </w:txbxContent>
                  </v:textbox>
                </v:rect>
                <v:rect id="Прямоугольник 4" o:spid="_x0000_s1029" style="position:absolute;left:1047;top:9342;width:21330;height:7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eLncQA&#10;AADaAAAADwAAAGRycy9kb3ducmV2LnhtbESPT2sCMRTE7wW/Q3iCF9FspRRZjaJWaZFS8N/B22Pz&#10;3CxuXpZNXLff3hSEHoeZ+Q0znbe2FA3VvnCs4HWYgCDOnC44V3A8bAZjED4gaywdk4Jf8jCfdV6m&#10;mGp35x01+5CLCGGfogITQpVK6TNDFv3QVcTRu7jaYoiyzqWu8R7htpSjJHmXFguOCwYrWhnKrvub&#10;VXDtL9fNhb55Gz5/Pk7Nua02J6NUr9suJiACteE//Gx/aQVv8Hcl3gA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Hi53EAAAA2gAAAA8AAAAAAAAAAAAAAAAAmAIAAGRycy9k&#10;b3ducmV2LnhtbFBLBQYAAAAABAAEAPUAAACJAwAAAAA=&#10;">
                  <v:stroke dashstyle="longDash"/>
                  <v:textbox>
                    <w:txbxContent>
                      <w:p w:rsidR="00E82377" w:rsidRDefault="00973D31">
                        <w:r>
                          <w:t>Equipment data</w:t>
                        </w:r>
                      </w:p>
                    </w:txbxContent>
                  </v:textbox>
                </v:rect>
                <v:rect id="Прямоугольник 5" o:spid="_x0000_s1030" style="position:absolute;left:27050;width:32288;height:9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E82377" w:rsidRDefault="00973D31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Общие индикаторы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31" type="#_x0000_t32" style="position:absolute;left:22384;top:4572;width:4662;height:6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QAcIAAADaAAAADwAAAGRycy9kb3ducmV2LnhtbESP0YrCMBRE34X9h3AXfNO0u1jXapRF&#10;VlDQh7p+wKW5tsXmpjTR1r83guDjMDNnmMWqN7W4UesqywricQSCOLe64kLB6X8z+gHhPLLG2jIp&#10;uJOD1fJjsMBU244zuh19IQKEXYoKSu+bVEqXl2TQjW1DHLyzbQ36INtC6ha7ADe1/IqiRBqsOCyU&#10;2NC6pPxyvBoF/aXZTU9/5+4QTzKzz5LveDZhpYaf/e8chKfev8Ov9lYrSOB5JdwA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jQAcIAAADaAAAADwAAAAAAAAAAAAAA&#10;AAChAgAAZHJzL2Rvd25yZXYueG1sUEsFBgAAAAAEAAQA+QAAAJADAAAAAA==&#10;" strokeweight=".5pt">
                  <v:stroke startarrow="oval" endarrow="block" joinstyle="miter"/>
                </v:shape>
                <v:oval id="Овал 7" o:spid="_x0000_s1032" style="position:absolute;left:34772;top:4953;width:3805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LO4sQA&#10;AADaAAAADwAAAGRycy9kb3ducmV2LnhtbESPT2vCQBTE74LfYXlCL4tu2kM10VWkIJReSv0D5vbI&#10;PpNg9m3Mrpp++25B8DjMzG+Yxaq3jbhR52vHGl4nCQjiwpmaSw373WY8A+EDssHGMWn4JQ+r5XCw&#10;wMy4O//QbRtKESHsM9RQhdBmSvmiIot+4lri6J1cZzFE2ZXKdHiPcNuotyR5VxZrjgsVtvRRUXHe&#10;Xq2GJk/rXMr8KNNZKnuSX9/nw0Xrl1G/noMI1Idn+NH+NBqm8H8l3gC1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yzuLEAAAA2gAAAA8AAAAAAAAAAAAAAAAAmAIAAGRycy9k&#10;b3ducmV2LnhtbFBLBQYAAAAABAAEAPUAAACJAwAAAAA=&#10;" filled="f" strokeweight="1pt">
                  <v:stroke joinstyle="miter"/>
                </v:oval>
                <v:rect id="Прямоугольник 8" o:spid="_x0000_s1033" style="position:absolute;left:28386;top:2667;width:17049;height:3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Kg78A&#10;AADaAAAADwAAAGRycy9kb3ducmV2LnhtbERPTYvCMBC9C/6HMIIX0XQ9iFSjiCBbZEGsu56HZmyL&#10;zaQ2se3+e3MQPD7e93rbm0q01LjSsoKvWQSCOLO65FzB7+UwXYJwHlljZZkU/JOD7WY4WGOsbcdn&#10;alOfixDCLkYFhfd1LKXLCjLoZrYmDtzNNgZ9gE0udYNdCDeVnEfRQhosOTQUWNO+oOyePo2CLju1&#10;18vPtzxNronlR/LYp39HpcajfrcC4an3H/HbnWgFYWu4Em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UqDvwAAANoAAAAPAAAAAAAAAAAAAAAAAJgCAABkcnMvZG93bnJl&#10;di54bWxQSwUGAAAAAAQABAD1AAAAhAMAAAAA&#10;" filled="f" stroked="f">
                  <v:textbox>
                    <w:txbxContent>
                      <w:p w:rsidR="00E82377" w:rsidRDefault="00973D31">
                        <w:pPr>
                          <w:jc w:val="center"/>
                        </w:pPr>
                        <w:r>
                          <w:t>Safety contour</w:t>
                        </w:r>
                      </w:p>
                    </w:txbxContent>
                  </v:textbox>
                </v:rect>
                <v:rect id="Прямоугольник 9" o:spid="_x0000_s1034" style="position:absolute;left:27050;top:10198;width:32288;height:6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E82377" w:rsidRDefault="00973D31">
                        <w:pPr>
                          <w:rPr>
                            <w:lang w:val="ru-RU"/>
                          </w:rPr>
                        </w:pPr>
                        <w:r>
                          <w:t>Robot parameters</w:t>
                        </w:r>
                        <w:r>
                          <w:rPr>
                            <w:lang w:val="ru-RU"/>
                          </w:rPr>
                          <w:t xml:space="preserve"> 1</w:t>
                        </w:r>
                      </w:p>
                    </w:txbxContent>
                  </v:textbox>
                </v:rect>
                <v:shape id="Прямая со стрелкой 10" o:spid="_x0000_s1035" type="#_x0000_t32" style="position:absolute;left:22384;top:12675;width:4662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So1cUAAADbAAAADwAAAGRycy9kb3ducmV2LnhtbESPQWvCQBCF7wX/wzKFXopuLFhr6ipB&#10;EARBaBTqcchOk9DsbMyuGv+9cxC8zfDevPfNfNm7Rl2oC7VnA+NRAoq48Lbm0sBhvx5+gQoR2WLj&#10;mQzcKMByMXiZY2r9lX/oksdSSQiHFA1UMbap1qGoyGEY+ZZYtD/fOYyydqW2HV4l3DX6I0k+tcOa&#10;paHCllYVFf/52RmYZtlxMvndHs/vfY7b06Ge2d3KmLfXPvsGFamPT/PjemMFX+jlFxlAL+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FSo1cUAAADbAAAADwAAAAAAAAAA&#10;AAAAAAChAgAAZHJzL2Rvd25yZXYueG1sUEsFBgAAAAAEAAQA+QAAAJMDAAAAAA==&#10;" strokeweight=".5pt">
                  <v:stroke startarrow="oval" endarrow="block" joinstyle="miter"/>
                </v:shape>
              </v:group>
            </w:pict>
          </mc:Fallback>
        </mc:AlternateConten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</w:rPr>
      </w:pPr>
    </w:p>
    <w:p w:rsidR="003E2763" w:rsidRDefault="003E2763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3E2763" w:rsidRDefault="003E2763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3E2763" w:rsidRDefault="003E2763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Рисунок 1 – Схема интерфейса с вынесением подчиненных форм (на данной схеме не обозначены связанные источники и потребители данных, сами потоки и информация о них)</w:t>
      </w:r>
    </w:p>
    <w:p w:rsidR="003E2763" w:rsidRDefault="003E2763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Штрихом обводится зона группировки элементов, либо место вставки подчиненного интерфейса. 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Одна зона может быть связана с несколькими подчиненными интерфейсами. 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 возможности, надписи связанные с элементами структуры необходимо размещать либо внутри элементов, либо непосредственно над ними. При необходимости вынесения надписей их нужно связывать с объектами штриховой линией. 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 необходимости явного указания иерархии названий, использовать двоеточие для соединения главного и подчиненного имени. Например, </w:t>
      </w:r>
      <w:r>
        <w:rPr>
          <w:rFonts w:asciiTheme="minorHAnsi" w:hAnsiTheme="minorHAnsi" w:cstheme="minorHAnsi"/>
          <w:b/>
          <w:sz w:val="24"/>
          <w:szCs w:val="24"/>
        </w:rPr>
        <w:t>Робот 1:Статус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E82377" w:rsidRDefault="00E82377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Специальные требования к интерфейсу инженера-технолога: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инженера-технолога должен содержать зону общих индикаторов, включающую:</w:t>
      </w:r>
    </w:p>
    <w:p w:rsidR="00E82377" w:rsidRDefault="00973D31">
      <w:pPr>
        <w:pStyle w:val="a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Параметры, поступающие со всех роботов гибкой производственной ячейки.</w:t>
      </w:r>
    </w:p>
    <w:p w:rsidR="00E82377" w:rsidRDefault="00973D31">
      <w:pPr>
        <w:pStyle w:val="a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Инструменты ввода (настройки) допустимых и критических значений параметров оборудования</w:t>
      </w:r>
    </w:p>
    <w:p w:rsidR="00E82377" w:rsidRDefault="00973D31">
      <w:pPr>
        <w:pStyle w:val="a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Индикаторы достижения предельных (допустимых) и критических значений параметров.</w:t>
      </w:r>
    </w:p>
    <w:p w:rsidR="00E82377" w:rsidRDefault="00973D31">
      <w:pPr>
        <w:pStyle w:val="a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Цвета светосигнальных ламп</w:t>
      </w:r>
    </w:p>
    <w:p w:rsidR="00E82377" w:rsidRDefault="00973D31">
      <w:pPr>
        <w:pStyle w:val="a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Состояние функционального ключа и кнопок удаленного терминала (пульта)</w:t>
      </w:r>
    </w:p>
    <w:p w:rsidR="00E82377" w:rsidRDefault="00973D31">
      <w:pPr>
        <w:pStyle w:val="a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Код изделия, получаемый со считывателя штрих-кодов</w:t>
      </w:r>
    </w:p>
    <w:p w:rsidR="00E82377" w:rsidRDefault="00973D31">
      <w:pPr>
        <w:pStyle w:val="a0"/>
        <w:numPr>
          <w:ilvl w:val="0"/>
          <w:numId w:val="3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Переключатель системы приёма данных (для всего оборудования)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В случае отключения системы приёма данных с конкретного оборудования соответствующий индикатор должен иметь серый цвет.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Зона общих индикаторов должна быть видна всегда на данном интерфейсе. Интерфейс инженера-технолога должен содержать зону, содержащую данные по каждому оборудованию по отдельности. Информация с разного оборудования может отображаться на отдельных вкладках.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ВАЖНО! Для каждого объекта должен быть предусмотрен переключатель системы приема данных с данного объекта.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Специальные требования к интерфейсу оператора производственной ячейки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Интерфейс оператора производственной ячейки должен содержать зону общих индикаторов, аналогичную интерфейсу инженера-технолога, а также зону пульта управления, разделенную на при </w:t>
      </w:r>
      <w:proofErr w:type="spellStart"/>
      <w:r>
        <w:rPr>
          <w:rFonts w:asciiTheme="minorHAnsi" w:hAnsiTheme="minorHAnsi" w:cstheme="minorHAnsi"/>
          <w:sz w:val="24"/>
          <w:szCs w:val="24"/>
        </w:rPr>
        <w:t>подзоны</w:t>
      </w:r>
      <w:proofErr w:type="spellEnd"/>
      <w:r>
        <w:rPr>
          <w:rFonts w:asciiTheme="minorHAnsi" w:hAnsiTheme="minorHAnsi" w:cstheme="minorHAnsi"/>
          <w:sz w:val="24"/>
          <w:szCs w:val="24"/>
        </w:rPr>
        <w:t>:</w:t>
      </w:r>
    </w:p>
    <w:p w:rsidR="00E82377" w:rsidRDefault="00973D31">
      <w:pPr>
        <w:pStyle w:val="a0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Подзона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визуализации состояния оборудования для конкретной задачи</w:t>
      </w:r>
    </w:p>
    <w:p w:rsidR="00E82377" w:rsidRDefault="00973D31">
      <w:pPr>
        <w:pStyle w:val="a0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Подзона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элементов управления для конкретной задачи</w:t>
      </w:r>
    </w:p>
    <w:p w:rsidR="00E82377" w:rsidRDefault="00973D31">
      <w:pPr>
        <w:pStyle w:val="a0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Подзона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интерфейса экспертизы готовых изделий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Интерфейс оператора должен позволять переключаться между интерфейсами для конкретных задач с помощью закладок или иного инструмента. Вид обоих </w:t>
      </w:r>
      <w:proofErr w:type="spellStart"/>
      <w:r>
        <w:rPr>
          <w:rFonts w:asciiTheme="minorHAnsi" w:hAnsiTheme="minorHAnsi" w:cstheme="minorHAnsi"/>
          <w:sz w:val="24"/>
          <w:szCs w:val="24"/>
        </w:rPr>
        <w:t>подзон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должен меняться одновременно.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экспертизы готовых изделий предполагает наличие трех кнопок (нормальное изделие, брак, неверное изделие), который используется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Задачи могут быть определены конкретным заданием модуля конкурсного задания, а также могут быть определены дополнительные задачи самим разработчиком. Например, с целью отладки кода управления.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 В конкурсном задании определено, что для решения некоторых задач потребуется реализации «вида сверху» для рабочей зоны роботов.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 Необходимо реализовать диагностические инструменты, позволяющие управлять всем оборудованием производственной ячейки по отдельности</w:t>
      </w: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 В системе должен быть предусмотрен переключатель, отключающий сохранение как данных с оборудования, так и сохранения отправляемых команд и сообщений о критических ситуациях. Большую часть работы над проектом сохранение данных не должно выполняться.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Специальные требования к интерфейсу руководителя производства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руководителя производства должен быть разделен на две функциональные зоны:</w:t>
      </w:r>
    </w:p>
    <w:p w:rsidR="00E82377" w:rsidRDefault="00973D31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Зона данные о текущих режимах работы оборудования производственной линии (ячейки)</w:t>
      </w:r>
    </w:p>
    <w:p w:rsidR="00E82377" w:rsidRDefault="00973D31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Зона представления статистических данных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Зона представления статистически данных должна позволять просматривать как текущие накопленные статистические данные (общий выпуск, общий пробег и прочее), так и давать возможность </w:t>
      </w:r>
      <w:proofErr w:type="spellStart"/>
      <w:r>
        <w:rPr>
          <w:rFonts w:asciiTheme="minorHAnsi" w:hAnsiTheme="minorHAnsi" w:cstheme="minorHAnsi"/>
          <w:sz w:val="24"/>
          <w:szCs w:val="24"/>
        </w:rPr>
        <w:t>времязависимых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показателей производства и работы оборудования. 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Времязависимые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показатели должно быть возможно просматривать как в табличной, так и в графической форме. Интерфейс должен позволять производить фильтрацию данных по времени (от и до), а также выбирать конкретные отображаемые данные.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 w:rsidP="005A51DC">
      <w:pPr>
        <w:pStyle w:val="a0"/>
        <w:keepNext/>
        <w:keepLines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Требования к инт</w:t>
      </w:r>
      <w:bookmarkStart w:id="0" w:name="_GoBack"/>
      <w:bookmarkEnd w:id="0"/>
      <w:r>
        <w:rPr>
          <w:rFonts w:asciiTheme="minorHAnsi" w:hAnsiTheme="minorHAnsi" w:cstheme="minorHAnsi"/>
          <w:b/>
          <w:sz w:val="24"/>
          <w:szCs w:val="24"/>
        </w:rPr>
        <w:t>ерфейсу контроля качества изготовления изделий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контроля качества изготовления изделий должен включать:</w:t>
      </w:r>
    </w:p>
    <w:p w:rsidR="00E82377" w:rsidRDefault="00973D31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указание на название команды</w:t>
      </w:r>
    </w:p>
    <w:p w:rsidR="00E82377" w:rsidRDefault="00973D31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код изделия, поступающий со считывателя штрих-кодов</w:t>
      </w:r>
    </w:p>
    <w:p w:rsidR="00E82377" w:rsidRDefault="00973D31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информацию о выполняемой сборке</w:t>
      </w:r>
    </w:p>
    <w:p w:rsidR="00E82377" w:rsidRDefault="00973D31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индикацию состояния сборки (нет сборки, идет сборка, сборка завершена, ошибка сборки)</w:t>
      </w:r>
    </w:p>
    <w:p w:rsidR="00E82377" w:rsidRDefault="00973D31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кнопку «верная сборка»</w:t>
      </w:r>
    </w:p>
    <w:p w:rsidR="00E82377" w:rsidRDefault="00973D31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кнопку «брак»</w:t>
      </w:r>
    </w:p>
    <w:p w:rsidR="00E82377" w:rsidRDefault="00973D31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кнопку «отмена сборки», применяемой при прерывании сборки по внешним причинам</w:t>
      </w:r>
    </w:p>
    <w:p w:rsidR="00E82377" w:rsidRDefault="00973D31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индикацию накопленных данных о результатах изготовления изделий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алгоритмов управления оборудованием: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управления оборудованием должны быть предоставлены в виде диаграмм действий (</w:t>
      </w:r>
      <w:r>
        <w:rPr>
          <w:rFonts w:asciiTheme="minorHAnsi" w:hAnsiTheme="minorHAnsi" w:cstheme="minorHAnsi"/>
          <w:sz w:val="24"/>
          <w:szCs w:val="24"/>
          <w:lang w:val="en-US"/>
        </w:rPr>
        <w:t>Activity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Diagram</w:t>
      </w:r>
      <w:r>
        <w:rPr>
          <w:rFonts w:asciiTheme="minorHAnsi" w:hAnsiTheme="minorHAnsi" w:cstheme="minorHAnsi"/>
          <w:sz w:val="24"/>
          <w:szCs w:val="24"/>
        </w:rPr>
        <w:t>) или блок-схем, явно указывающих, какой объект системы выполняет данное действие.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Диаграммы действий включают:</w:t>
      </w:r>
    </w:p>
    <w:p w:rsidR="00E82377" w:rsidRDefault="00973D31">
      <w:pPr>
        <w:pStyle w:val="a0"/>
        <w:numPr>
          <w:ilvl w:val="0"/>
          <w:numId w:val="8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секции, определяющие зону ответственности каждого объекта</w:t>
      </w:r>
    </w:p>
    <w:p w:rsidR="00E82377" w:rsidRDefault="00973D31">
      <w:pPr>
        <w:pStyle w:val="a0"/>
        <w:numPr>
          <w:ilvl w:val="0"/>
          <w:numId w:val="8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действия (функции)</w:t>
      </w:r>
    </w:p>
    <w:p w:rsidR="00E82377" w:rsidRDefault="00973D31">
      <w:pPr>
        <w:pStyle w:val="a0"/>
        <w:numPr>
          <w:ilvl w:val="0"/>
          <w:numId w:val="8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блоки выбора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решения)</w:t>
      </w:r>
    </w:p>
    <w:p w:rsidR="00E82377" w:rsidRDefault="00973D31">
      <w:pPr>
        <w:pStyle w:val="a0"/>
        <w:numPr>
          <w:ilvl w:val="0"/>
          <w:numId w:val="8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линии переходов (стрелки, определяющие последовательность действий)</w:t>
      </w:r>
    </w:p>
    <w:p w:rsidR="00E82377" w:rsidRDefault="00973D31">
      <w:pPr>
        <w:pStyle w:val="a0"/>
        <w:numPr>
          <w:ilvl w:val="0"/>
          <w:numId w:val="8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линии синхронизации (старт и окончание одновременных потоков действий)</w:t>
      </w:r>
    </w:p>
    <w:p w:rsidR="00E82377" w:rsidRDefault="00973D31">
      <w:pPr>
        <w:pStyle w:val="a0"/>
        <w:numPr>
          <w:ilvl w:val="0"/>
          <w:numId w:val="8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символы начального и конечного состояния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случае, если на одной диаграмме размещены две или более не связанных групп блоков, то считается, что соответствующие им алгоритмы работают независимо (параллельно).  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Следующий алгоритмы представляют интерес к разработке во время работ над модулем.</w:t>
      </w:r>
    </w:p>
    <w:p w:rsidR="00E82377" w:rsidRDefault="00973D31">
      <w:pPr>
        <w:pStyle w:val="a0"/>
        <w:numPr>
          <w:ilvl w:val="0"/>
          <w:numId w:val="7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выполнения сборок (изготовления изделий)</w:t>
      </w:r>
    </w:p>
    <w:p w:rsidR="00E82377" w:rsidRDefault="00973D31">
      <w:pPr>
        <w:pStyle w:val="a0"/>
        <w:numPr>
          <w:ilvl w:val="0"/>
          <w:numId w:val="7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автоматической работы производственной линии.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наличии описания (схем) алгоритмов, которые входят в состав других алгоритмов, они могут представляться в виде самостоятельных блоков действий, если это не нарушает понимания логики работы системы.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ВАЖНО! Любые включенные в техническое предложение документы, в том числе схемы алгоритмов, в случае их некорректного содержания, могут быть рассмотрены как показатели низкой квалификации участников команды. 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Следует также избегать включения в техническое предложение тривиальных (примитивных по содержанию) диаграмм, таких как приведенный выше пример управления светосигнальной лампой.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Требования к материалам организации отладки и тестированию работы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Специальных требований по оформлению, в рамках конкурсного задания, не выдвигается. Материалы должны обладать достаточной полнотой для понимания планируемого хода выполнения данных работ.</w:t>
      </w:r>
    </w:p>
    <w:p w:rsidR="00E82377" w:rsidRDefault="00E82377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материалам организации работы над проектом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Специальных требований по оформлению, в рамках конкурсного задания, не выдвигается. Материалы должны обладать достаточной полнотой для понимания планируемого хода выполнения данных работ.</w:t>
      </w:r>
    </w:p>
    <w:p w:rsidR="00E82377" w:rsidRDefault="00E82377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прочим материалам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Специальных требований по оформлению, в рамках конкурсного задания, не выдвигается. 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Любые включенные в техническое предложение документы, в том числе черновые, в случае их некорректного содержания или оформления, могут быть рассмотрены как показатели низкой квалификации участников команды. Поэтому рекомендуется включать в представляемый на проверку пакет документов только нужные материалы.</w:t>
      </w:r>
    </w:p>
    <w:p w:rsidR="00E82377" w:rsidRDefault="00973D31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 </w:t>
      </w:r>
    </w:p>
    <w:p w:rsidR="00E82377" w:rsidRDefault="00973D31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Рекомендации по организации программного кода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целях обеспечения надежности создаваемой системы управления рекомендуется максимально использовать принцип инкапсуляции, то есть не выполнять прямую запись свойств одних объектов из других. Для записи значений в объекты лучше применять специально разработанные сервисы, которые будут проверять передаваемые параметры на допустимость и выполнять дополнительные действия, например, регистрировать нештатные значения параметров. В том числе данная рекомендация применима и к получению управляющих команд с веб-интерфейсов.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Кроме того, для задач управления роботами должен применяться контроль рабочей зоны (допустимой зоны движения, включающей зону паркинга), не допускающий перемещение роботов вне пределов данной зоны.</w:t>
      </w:r>
    </w:p>
    <w:p w:rsidR="00E82377" w:rsidRDefault="00E82377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973D31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Особенности оценивания результатов выполнения модуля конкурсного задания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чемпионата. В связи с этим участникам необходимо строго следовать рекомендациям по подготовке отчетных материалов, чтобы избежать неверной интерпретации результатов работы экспертами.</w:t>
      </w:r>
    </w:p>
    <w:p w:rsidR="00E82377" w:rsidRDefault="00973D31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избегания некорректного интерпретации материалов экспертами, необходимо подготовить краткие инструкционные материалы, которые будут содержать список и описание выполненных элементов задания. Данные материалы прикладываются к проекту и предоставляются экспертам по окончанию работ над модулем.</w:t>
      </w:r>
    </w:p>
    <w:p w:rsidR="00E82377" w:rsidRDefault="00E82377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E82377" w:rsidRDefault="00E82377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E82377" w:rsidRDefault="00E82377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E82377" w:rsidRDefault="00E82377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sectPr w:rsidR="00E82377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A08" w:rsidRDefault="00713A08">
      <w:r>
        <w:separator/>
      </w:r>
    </w:p>
  </w:endnote>
  <w:endnote w:type="continuationSeparator" w:id="0">
    <w:p w:rsidR="00713A08" w:rsidRDefault="0071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1003257"/>
      <w:docPartObj>
        <w:docPartGallery w:val="Page Numbers (Bottom of Page)"/>
        <w:docPartUnique/>
      </w:docPartObj>
    </w:sdtPr>
    <w:sdtEndPr/>
    <w:sdtContent>
      <w:p w:rsidR="00E82377" w:rsidRDefault="00973D31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A51DC">
          <w:rPr>
            <w:noProof/>
          </w:rPr>
          <w:t>9</w:t>
        </w:r>
        <w:r>
          <w:fldChar w:fldCharType="end"/>
        </w:r>
      </w:p>
    </w:sdtContent>
  </w:sdt>
  <w:p w:rsidR="00E82377" w:rsidRDefault="00E8237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A08" w:rsidRDefault="00713A08">
      <w:r>
        <w:separator/>
      </w:r>
    </w:p>
  </w:footnote>
  <w:footnote w:type="continuationSeparator" w:id="0">
    <w:p w:rsidR="00713A08" w:rsidRDefault="00713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76F03"/>
    <w:multiLevelType w:val="multilevel"/>
    <w:tmpl w:val="4A70FE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8C3756"/>
    <w:multiLevelType w:val="multilevel"/>
    <w:tmpl w:val="5CF830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0120AD"/>
    <w:multiLevelType w:val="multilevel"/>
    <w:tmpl w:val="858CD3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F06C06"/>
    <w:multiLevelType w:val="multilevel"/>
    <w:tmpl w:val="E3C835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E765D6"/>
    <w:multiLevelType w:val="multilevel"/>
    <w:tmpl w:val="03C02F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A6611D"/>
    <w:multiLevelType w:val="multilevel"/>
    <w:tmpl w:val="CB7A86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1E1EFD"/>
    <w:multiLevelType w:val="multilevel"/>
    <w:tmpl w:val="198A08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FC6558"/>
    <w:multiLevelType w:val="multilevel"/>
    <w:tmpl w:val="7B7CCA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71643E"/>
    <w:multiLevelType w:val="multilevel"/>
    <w:tmpl w:val="DFEC04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C436817"/>
    <w:multiLevelType w:val="multilevel"/>
    <w:tmpl w:val="F9FCE3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8D00A75"/>
    <w:multiLevelType w:val="multilevel"/>
    <w:tmpl w:val="944C94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F1115BF"/>
    <w:multiLevelType w:val="multilevel"/>
    <w:tmpl w:val="ED9890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377"/>
    <w:rsid w:val="00183B64"/>
    <w:rsid w:val="002415A4"/>
    <w:rsid w:val="003E2763"/>
    <w:rsid w:val="00464DD3"/>
    <w:rsid w:val="00534AF7"/>
    <w:rsid w:val="005A51DC"/>
    <w:rsid w:val="005E6B2C"/>
    <w:rsid w:val="00713A08"/>
    <w:rsid w:val="007C4C3E"/>
    <w:rsid w:val="00910C68"/>
    <w:rsid w:val="00973D31"/>
    <w:rsid w:val="00A42ECF"/>
    <w:rsid w:val="00C95632"/>
    <w:rsid w:val="00D54884"/>
    <w:rsid w:val="00E82377"/>
    <w:rsid w:val="00F9603B"/>
    <w:rsid w:val="00FB2E77"/>
    <w:rsid w:val="00FF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D395B-90C4-484E-AF94-A46F886F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7F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next w:val="a0"/>
    <w:link w:val="20"/>
    <w:qFormat/>
    <w:rsid w:val="00CA297F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qFormat/>
    <w:rsid w:val="00CA297F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4">
    <w:name w:val="Текст выноски Знак"/>
    <w:basedOn w:val="a1"/>
    <w:link w:val="a5"/>
    <w:uiPriority w:val="99"/>
    <w:semiHidden/>
    <w:qFormat/>
    <w:rsid w:val="00E05DFF"/>
    <w:rPr>
      <w:rFonts w:ascii="Segoe UI" w:eastAsia="Arial Unicode MS" w:hAnsi="Segoe UI" w:cs="Segoe UI"/>
      <w:sz w:val="18"/>
      <w:szCs w:val="18"/>
      <w:lang w:val="en-US"/>
    </w:rPr>
  </w:style>
  <w:style w:type="character" w:customStyle="1" w:styleId="a6">
    <w:name w:val="Верхний колонтитул Знак"/>
    <w:basedOn w:val="a1"/>
    <w:link w:val="a7"/>
    <w:uiPriority w:val="99"/>
    <w:qFormat/>
    <w:rsid w:val="00AB166A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a8">
    <w:name w:val="Нижний колонтитул Знак"/>
    <w:basedOn w:val="a1"/>
    <w:link w:val="a9"/>
    <w:uiPriority w:val="99"/>
    <w:qFormat/>
    <w:rsid w:val="00AB166A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aa">
    <w:name w:val="Текст Знак"/>
    <w:basedOn w:val="a1"/>
    <w:link w:val="ab"/>
    <w:qFormat/>
    <w:rsid w:val="0068481B"/>
    <w:rPr>
      <w:rFonts w:ascii="Helvetica" w:eastAsia="Arial Unicode MS" w:hAnsi="Helvetica" w:cs="Arial Unicode MS"/>
      <w:color w:val="000000"/>
      <w:u w:val="none" w:color="000000"/>
      <w:lang w:eastAsia="ru-RU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a0">
    <w:name w:val="Текстовый блок"/>
    <w:qFormat/>
    <w:rsid w:val="00CA297F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1">
    <w:name w:val="Текстовый блок список"/>
    <w:qFormat/>
    <w:rsid w:val="00CA297F"/>
    <w:pPr>
      <w:spacing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qFormat/>
    <w:rsid w:val="00E05DFF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6906CB"/>
    <w:pPr>
      <w:ind w:left="720"/>
      <w:contextualSpacing/>
    </w:pPr>
  </w:style>
  <w:style w:type="paragraph" w:customStyle="1" w:styleId="af3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AB166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AB166A"/>
    <w:pPr>
      <w:tabs>
        <w:tab w:val="center" w:pos="4677"/>
        <w:tab w:val="right" w:pos="9355"/>
      </w:tabs>
    </w:pPr>
  </w:style>
  <w:style w:type="paragraph" w:styleId="ab">
    <w:name w:val="Plain Text"/>
    <w:link w:val="aa"/>
    <w:qFormat/>
    <w:rsid w:val="0068481B"/>
    <w:rPr>
      <w:rFonts w:ascii="Helvetica" w:eastAsia="Arial Unicode MS" w:hAnsi="Helvetica" w:cs="Arial Unicode MS"/>
      <w:color w:val="000000"/>
      <w:u w:color="000000"/>
      <w:lang w:eastAsia="ru-RU"/>
    </w:rPr>
  </w:style>
  <w:style w:type="paragraph" w:customStyle="1" w:styleId="af4">
    <w:name w:val="Содержимое врезки"/>
    <w:basedOn w:val="a"/>
    <w:qFormat/>
  </w:style>
  <w:style w:type="numbering" w:customStyle="1" w:styleId="af5">
    <w:name w:val="Пункты"/>
    <w:qFormat/>
    <w:rsid w:val="00CA297F"/>
  </w:style>
  <w:style w:type="table" w:styleId="af6">
    <w:name w:val="Table Grid"/>
    <w:basedOn w:val="a2"/>
    <w:uiPriority w:val="39"/>
    <w:rsid w:val="00CF4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4FF11-A88B-4CA3-AC97-5DD5680C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2650</TotalTime>
  <Pages>10</Pages>
  <Words>2933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dc:description/>
  <cp:lastModifiedBy>Start</cp:lastModifiedBy>
  <cp:revision>101</cp:revision>
  <cp:lastPrinted>2021-11-22T13:02:00Z</cp:lastPrinted>
  <dcterms:created xsi:type="dcterms:W3CDTF">2017-05-15T13:51:00Z</dcterms:created>
  <dcterms:modified xsi:type="dcterms:W3CDTF">2023-06-16T15:10:00Z</dcterms:modified>
  <dc:language>ru-RU</dc:language>
</cp:coreProperties>
</file>