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6E4" w:rsidRDefault="000B4DCD">
      <w:pPr>
        <w:pStyle w:val="2"/>
        <w:spacing w:before="0" w:after="0"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Компетенция «Интернет вещей»</w:t>
      </w:r>
    </w:p>
    <w:p w:rsidR="00FC26E4" w:rsidRDefault="000B4DCD">
      <w:pPr>
        <w:pStyle w:val="2"/>
        <w:spacing w:before="0" w:after="0"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Техническое</w:t>
      </w:r>
      <w:r>
        <w:rPr>
          <w:rFonts w:asciiTheme="minorHAnsi" w:hAnsiTheme="minorHAnsi" w:cstheme="minorHAnsi"/>
          <w:color w:val="auto"/>
        </w:rPr>
        <w:t xml:space="preserve"> задание по Модулю </w:t>
      </w:r>
      <w:r>
        <w:rPr>
          <w:rFonts w:asciiTheme="minorHAnsi" w:hAnsiTheme="minorHAnsi" w:cstheme="minorHAnsi"/>
          <w:color w:val="auto"/>
        </w:rPr>
        <w:t>В</w:t>
      </w:r>
    </w:p>
    <w:p w:rsidR="00FC26E4" w:rsidRDefault="000B4DCD">
      <w:pPr>
        <w:pStyle w:val="2"/>
        <w:spacing w:before="0"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Организация гибкого управления технологическим процессом</w:t>
      </w:r>
    </w:p>
    <w:p w:rsidR="00FC26E4" w:rsidRDefault="00FC26E4">
      <w:pPr>
        <w:pStyle w:val="af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FC26E4" w:rsidRDefault="000B4DCD">
      <w:pPr>
        <w:pStyle w:val="af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 рамках данного модуля необходимо разработать на платформе </w:t>
      </w:r>
      <w:r>
        <w:rPr>
          <w:rFonts w:asciiTheme="minorHAnsi" w:hAnsiTheme="minorHAnsi" w:cstheme="minorHAnsi"/>
          <w:sz w:val="24"/>
          <w:szCs w:val="24"/>
          <w:lang w:val="en-US"/>
        </w:rPr>
        <w:t>ThingWorx</w:t>
      </w:r>
      <w:r>
        <w:rPr>
          <w:rFonts w:asciiTheme="minorHAnsi" w:hAnsiTheme="minorHAnsi" w:cstheme="minorHAnsi"/>
          <w:sz w:val="24"/>
          <w:szCs w:val="24"/>
        </w:rPr>
        <w:t xml:space="preserve"> систему управления оборудованием производственного модуля (гибкой производственной ячейки) с целью выполнения производственных операций.</w:t>
      </w:r>
    </w:p>
    <w:p w:rsidR="00FC26E4" w:rsidRDefault="00FC26E4">
      <w:pPr>
        <w:pStyle w:val="af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FC26E4" w:rsidRDefault="000B4DCD">
      <w:pPr>
        <w:pStyle w:val="af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Особенности оценивания результатов выполнения модуля конкурсного задания</w:t>
      </w:r>
    </w:p>
    <w:p w:rsidR="00FC26E4" w:rsidRDefault="000B4DCD">
      <w:pPr>
        <w:pStyle w:val="af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Проверка результатов работы участников выпол</w:t>
      </w:r>
      <w:r>
        <w:rPr>
          <w:rFonts w:asciiTheme="minorHAnsi" w:hAnsiTheme="minorHAnsi" w:cstheme="minorHAnsi"/>
          <w:sz w:val="24"/>
          <w:szCs w:val="24"/>
        </w:rPr>
        <w:t>няется экспертами группы оценивания с привлечением технических экспертов площадки без коммуникации с участниками чемпионата. В связи с этим участникам необходимо строго следовать рекомендациям по организации интерфейсов пользователя и принципам их функцион</w:t>
      </w:r>
      <w:r>
        <w:rPr>
          <w:rFonts w:asciiTheme="minorHAnsi" w:hAnsiTheme="minorHAnsi" w:cstheme="minorHAnsi"/>
          <w:sz w:val="24"/>
          <w:szCs w:val="24"/>
        </w:rPr>
        <w:t>ирования, а также наименованиям объектов, чтобы избежать неверной интерпретации результатов работы экспертами.</w:t>
      </w:r>
    </w:p>
    <w:p w:rsidR="00FC26E4" w:rsidRDefault="000B4DCD">
      <w:pPr>
        <w:pStyle w:val="af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Анализ работы системы управления проводится путем выполнения набора проверочных операций и наблюдением за работой оборудования и данными, выводим</w:t>
      </w:r>
      <w:r>
        <w:rPr>
          <w:rFonts w:asciiTheme="minorHAnsi" w:hAnsiTheme="minorHAnsi" w:cstheme="minorHAnsi"/>
          <w:sz w:val="24"/>
          <w:szCs w:val="24"/>
        </w:rPr>
        <w:t>ыми на интерфейсы пользователя. Все некорректно именованные или размещенные данные игнорируются при оценивании.</w:t>
      </w:r>
    </w:p>
    <w:p w:rsidR="00FC26E4" w:rsidRDefault="000B4DCD">
      <w:pPr>
        <w:pStyle w:val="af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Все объекты имеющие наименования не соответствующие требуемым, будут игнорироваться при проведении оценивания.</w:t>
      </w:r>
    </w:p>
    <w:p w:rsidR="00FC26E4" w:rsidRDefault="000B4DCD">
      <w:pPr>
        <w:pStyle w:val="af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Для избегания некорректного (с то</w:t>
      </w:r>
      <w:r>
        <w:rPr>
          <w:rFonts w:asciiTheme="minorHAnsi" w:hAnsiTheme="minorHAnsi" w:cstheme="minorHAnsi"/>
          <w:sz w:val="24"/>
          <w:szCs w:val="24"/>
        </w:rPr>
        <w:t>чки зрения созданной системы) запуска процедур и выполнения действий с интерфейсом, необходимо подготовить краткие инструкционные материалы, которые будут содержать список и описание выполненных элементов задания, а также пошаговую инструкцию настройки пар</w:t>
      </w:r>
      <w:r>
        <w:rPr>
          <w:rFonts w:asciiTheme="minorHAnsi" w:hAnsiTheme="minorHAnsi" w:cstheme="minorHAnsi"/>
          <w:sz w:val="24"/>
          <w:szCs w:val="24"/>
        </w:rPr>
        <w:t>аметров системы, а также запуска автоматической сборки изделий. Все действия должны выполняться из веб-интерфейсов и не предполагать ввода неочевидных параметров или выполнения действий с неочевидной последовательностью и назначением. Инструкции предоставл</w:t>
      </w:r>
      <w:r>
        <w:rPr>
          <w:rFonts w:asciiTheme="minorHAnsi" w:hAnsiTheme="minorHAnsi" w:cstheme="minorHAnsi"/>
          <w:sz w:val="24"/>
          <w:szCs w:val="24"/>
        </w:rPr>
        <w:t>яются экспертам по окончанию работ над модулем.</w:t>
      </w:r>
    </w:p>
    <w:p w:rsidR="00FC26E4" w:rsidRDefault="00FC26E4">
      <w:pPr>
        <w:pStyle w:val="af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FC26E4" w:rsidRDefault="000B4DCD">
      <w:pPr>
        <w:pStyle w:val="af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Определения</w:t>
      </w:r>
    </w:p>
    <w:p w:rsidR="00FC26E4" w:rsidRDefault="000B4DCD">
      <w:pPr>
        <w:pStyle w:val="af"/>
        <w:numPr>
          <w:ilvl w:val="0"/>
          <w:numId w:val="1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Координатное (позиционное) управление – задание требуемой или текущей позиции робота через ввод координат позиции, в виде физических параметров перемещения робота</w:t>
      </w:r>
    </w:p>
    <w:p w:rsidR="00FC26E4" w:rsidRDefault="000B4DCD">
      <w:pPr>
        <w:pStyle w:val="af"/>
        <w:numPr>
          <w:ilvl w:val="0"/>
          <w:numId w:val="1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>POI</w:t>
      </w:r>
      <w:r>
        <w:rPr>
          <w:rFonts w:asciiTheme="minorHAnsi" w:hAnsiTheme="minorHAnsi" w:cstheme="minorHAnsi"/>
          <w:sz w:val="24"/>
          <w:szCs w:val="24"/>
        </w:rPr>
        <w:t>-управление (</w:t>
      </w:r>
      <w:r>
        <w:rPr>
          <w:rFonts w:asciiTheme="minorHAnsi" w:hAnsiTheme="minorHAnsi" w:cstheme="minorHAnsi"/>
          <w:sz w:val="24"/>
          <w:szCs w:val="24"/>
          <w:lang w:val="en-US"/>
        </w:rPr>
        <w:t>Point</w:t>
      </w:r>
      <w:r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  <w:lang w:val="en-US"/>
        </w:rPr>
        <w:t>Of</w:t>
      </w:r>
      <w:r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  <w:lang w:val="en-US"/>
        </w:rPr>
        <w:t>Interes</w:t>
      </w:r>
      <w:r>
        <w:rPr>
          <w:rFonts w:asciiTheme="minorHAnsi" w:hAnsiTheme="minorHAnsi" w:cstheme="minorHAnsi"/>
          <w:sz w:val="24"/>
          <w:szCs w:val="24"/>
          <w:lang w:val="en-US"/>
        </w:rPr>
        <w:t>t</w:t>
      </w:r>
      <w:r>
        <w:rPr>
          <w:rFonts w:asciiTheme="minorHAnsi" w:hAnsiTheme="minorHAnsi" w:cstheme="minorHAnsi"/>
          <w:sz w:val="24"/>
          <w:szCs w:val="24"/>
        </w:rPr>
        <w:t>, управление по «точкам интереса») – задание требуемой или текущей позиции робота через ввод или выбор кода или имени позиции, в которую необходимо переместиться. Например, использование имени «</w:t>
      </w:r>
      <w:r>
        <w:rPr>
          <w:rFonts w:asciiTheme="minorHAnsi" w:hAnsiTheme="minorHAnsi" w:cstheme="minorHAnsi"/>
          <w:sz w:val="24"/>
          <w:szCs w:val="24"/>
          <w:lang w:val="en-US"/>
        </w:rPr>
        <w:t>P</w:t>
      </w:r>
      <w:r>
        <w:rPr>
          <w:rFonts w:asciiTheme="minorHAnsi" w:hAnsiTheme="minorHAnsi" w:cstheme="minorHAnsi"/>
          <w:sz w:val="24"/>
          <w:szCs w:val="24"/>
        </w:rPr>
        <w:t>» для указания роботу переместиться в позицию паркинга.</w:t>
      </w:r>
    </w:p>
    <w:p w:rsidR="00FC26E4" w:rsidRDefault="000B4DCD">
      <w:pPr>
        <w:pStyle w:val="af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ра</w:t>
      </w:r>
      <w:r>
        <w:rPr>
          <w:rFonts w:asciiTheme="minorHAnsi" w:hAnsiTheme="minorHAnsi" w:cstheme="minorHAnsi"/>
          <w:sz w:val="24"/>
          <w:szCs w:val="24"/>
        </w:rPr>
        <w:t xml:space="preserve">мках конкурсного задания роботы-манипуляторы оснащены координатным управлением. Однако в процессе выполнения задания необходимо разработать инструментарий, позволяющий управлять роботами с использованием </w:t>
      </w:r>
      <w:r>
        <w:rPr>
          <w:rFonts w:asciiTheme="minorHAnsi" w:hAnsiTheme="minorHAnsi" w:cstheme="minorHAnsi"/>
          <w:sz w:val="24"/>
          <w:szCs w:val="24"/>
          <w:lang w:val="en-US"/>
        </w:rPr>
        <w:t>POI</w:t>
      </w:r>
      <w:r>
        <w:rPr>
          <w:rFonts w:asciiTheme="minorHAnsi" w:hAnsiTheme="minorHAnsi" w:cstheme="minorHAnsi"/>
          <w:sz w:val="24"/>
          <w:szCs w:val="24"/>
        </w:rPr>
        <w:t>-управления.</w:t>
      </w:r>
    </w:p>
    <w:p w:rsidR="00FC26E4" w:rsidRDefault="000B4DCD">
      <w:pPr>
        <w:pStyle w:val="2"/>
        <w:spacing w:before="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Организация работ</w:t>
      </w:r>
    </w:p>
    <w:p w:rsidR="00FC26E4" w:rsidRDefault="000B4DCD">
      <w:pPr>
        <w:pStyle w:val="af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При планировании р</w:t>
      </w:r>
      <w:r>
        <w:rPr>
          <w:rFonts w:asciiTheme="minorHAnsi" w:hAnsiTheme="minorHAnsi" w:cstheme="minorHAnsi"/>
          <w:sz w:val="24"/>
          <w:szCs w:val="24"/>
        </w:rPr>
        <w:t xml:space="preserve">абот следует учесть, что часть рабочего времени отводится на тестирование и отладку разработанной системы с использованием удаленного доступа к оборудованию гибкой производственной линии. Удаленный доступ проводится в режиме разделения времени между </w:t>
      </w:r>
      <w:r>
        <w:rPr>
          <w:rFonts w:asciiTheme="minorHAnsi" w:hAnsiTheme="minorHAnsi" w:cstheme="minorHAnsi"/>
          <w:sz w:val="24"/>
          <w:szCs w:val="24"/>
        </w:rPr>
        <w:lastRenderedPageBreak/>
        <w:t>участн</w:t>
      </w:r>
      <w:r>
        <w:rPr>
          <w:rFonts w:asciiTheme="minorHAnsi" w:hAnsiTheme="minorHAnsi" w:cstheme="minorHAnsi"/>
          <w:sz w:val="24"/>
          <w:szCs w:val="24"/>
        </w:rPr>
        <w:t>иками нескольких команд, поэтому составляется расписание (далее – расписание тренировок), которое доводится экспертами до сведения участников. Участникам необходимо следить за расписанием тренировок.</w:t>
      </w:r>
    </w:p>
    <w:p w:rsidR="00FC26E4" w:rsidRDefault="000B4DCD">
      <w:pPr>
        <w:pStyle w:val="af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Во время тренировок участники могут обращаться к техниче</w:t>
      </w:r>
      <w:r>
        <w:rPr>
          <w:rFonts w:asciiTheme="minorHAnsi" w:hAnsiTheme="minorHAnsi" w:cstheme="minorHAnsi"/>
          <w:sz w:val="24"/>
          <w:szCs w:val="24"/>
        </w:rPr>
        <w:t>ским специалистам (на площадке соревнования) с просьбой привести поле в начальное состояние путем размещения объектов на стартовых позициях. Технические специалисты могут устно озвучивать сообщения об ошибках, выдаваемых программным обеспечением управления</w:t>
      </w:r>
      <w:r>
        <w:rPr>
          <w:rFonts w:asciiTheme="minorHAnsi" w:hAnsiTheme="minorHAnsi" w:cstheme="minorHAnsi"/>
          <w:sz w:val="24"/>
          <w:szCs w:val="24"/>
        </w:rPr>
        <w:t xml:space="preserve"> оборудованием, но не комментировать причины их возникновения, если они не связаны с неисправностью оборудования.</w:t>
      </w:r>
    </w:p>
    <w:p w:rsidR="00FC26E4" w:rsidRDefault="00FC26E4">
      <w:pPr>
        <w:pStyle w:val="af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FC26E4" w:rsidRDefault="000B4DCD">
      <w:pPr>
        <w:pStyle w:val="af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рамках данного модуля конкурсного задания отрабатывается методика управления оборудованием и для этого предлагается набор ограниченного чис</w:t>
      </w:r>
      <w:r>
        <w:rPr>
          <w:rFonts w:asciiTheme="minorHAnsi" w:hAnsiTheme="minorHAnsi" w:cstheme="minorHAnsi"/>
          <w:sz w:val="24"/>
          <w:szCs w:val="24"/>
        </w:rPr>
        <w:t xml:space="preserve">ла изделий, на которых проводится отладка алгоритмов управления. Данный набор, включающий схемы сборки изделий, предоставляется участникам в начале конкурсного дня. </w:t>
      </w:r>
    </w:p>
    <w:p w:rsidR="00FC26E4" w:rsidRDefault="000B4DCD">
      <w:pPr>
        <w:pStyle w:val="af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Важно! При реализации алгоритмов необходимо учитывать, что в следующем модуле будут предос</w:t>
      </w:r>
      <w:r>
        <w:rPr>
          <w:rFonts w:asciiTheme="minorHAnsi" w:hAnsiTheme="minorHAnsi" w:cstheme="minorHAnsi"/>
          <w:sz w:val="24"/>
          <w:szCs w:val="24"/>
        </w:rPr>
        <w:t>тавлены дополнительные схемы сборки изделий, которые будет необходимо добавить в систему управления.</w:t>
      </w:r>
    </w:p>
    <w:p w:rsidR="00FC26E4" w:rsidRDefault="00FC26E4">
      <w:pPr>
        <w:pStyle w:val="af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FC26E4" w:rsidRDefault="000B4DCD">
      <w:pPr>
        <w:pStyle w:val="af"/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В данном модуле необходимо:</w:t>
      </w:r>
    </w:p>
    <w:p w:rsidR="00FC26E4" w:rsidRDefault="000B4DCD">
      <w:pPr>
        <w:pStyle w:val="af"/>
        <w:spacing w:before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1. Создать веб-интерфейс оператора в соответствии со структурой, заданной при проектировании и требованиями, определенными в «</w:t>
      </w:r>
      <w:r>
        <w:rPr>
          <w:rFonts w:asciiTheme="minorHAnsi" w:hAnsiTheme="minorHAnsi" w:cstheme="minorHAnsi"/>
          <w:b/>
          <w:i/>
          <w:sz w:val="24"/>
          <w:szCs w:val="24"/>
        </w:rPr>
        <w:t>требованиями к интерфейсам пользователя системы</w:t>
      </w:r>
      <w:r>
        <w:rPr>
          <w:rFonts w:asciiTheme="minorHAnsi" w:hAnsiTheme="minorHAnsi" w:cstheme="minorHAnsi"/>
          <w:sz w:val="24"/>
          <w:szCs w:val="24"/>
        </w:rPr>
        <w:t>», являющимися приложением к конкурсному заданию.</w:t>
      </w:r>
    </w:p>
    <w:p w:rsidR="00FC26E4" w:rsidRDefault="000B4DCD">
      <w:pPr>
        <w:pStyle w:val="af"/>
        <w:spacing w:before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2. Реализовать возможность ручного ввода значений всех необходимых параметров для управляющих команд и их отправку. Для светосигнальных ламп должна присутство</w:t>
      </w:r>
      <w:r>
        <w:rPr>
          <w:rFonts w:asciiTheme="minorHAnsi" w:hAnsiTheme="minorHAnsi" w:cstheme="minorHAnsi"/>
          <w:sz w:val="24"/>
          <w:szCs w:val="24"/>
        </w:rPr>
        <w:t>вать возможность включить требуемую конфигурацию ламп (цветов) и любой требуемых вариантов индикации.</w:t>
      </w:r>
    </w:p>
    <w:p w:rsidR="00FC26E4" w:rsidRDefault="000B4DCD">
      <w:pPr>
        <w:pStyle w:val="af"/>
        <w:spacing w:before="0" w:line="276" w:lineRule="auto"/>
        <w:ind w:left="851"/>
        <w:jc w:val="both"/>
        <w:rPr>
          <w:rFonts w:asciiTheme="minorHAnsi" w:hAnsiTheme="minorHAnsi" w:cstheme="minorHAnsi"/>
          <w:i/>
          <w:sz w:val="24"/>
          <w:szCs w:val="24"/>
          <w:u w:val="single"/>
        </w:rPr>
      </w:pPr>
      <w:r>
        <w:rPr>
          <w:rFonts w:asciiTheme="minorHAnsi" w:hAnsiTheme="minorHAnsi" w:cstheme="minorHAnsi"/>
          <w:i/>
          <w:sz w:val="24"/>
          <w:szCs w:val="24"/>
          <w:u w:val="single"/>
        </w:rPr>
        <w:t xml:space="preserve">Кодировка сигналов: </w:t>
      </w:r>
    </w:p>
    <w:p w:rsidR="00FC26E4" w:rsidRDefault="000B4DCD">
      <w:pPr>
        <w:pStyle w:val="af"/>
        <w:spacing w:before="0" w:line="276" w:lineRule="auto"/>
        <w:ind w:left="85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Постоянное свечение:</w:t>
      </w:r>
      <w:r>
        <w:rPr>
          <w:rFonts w:asciiTheme="minorHAnsi" w:hAnsiTheme="minorHAnsi" w:cstheme="minorHAnsi"/>
          <w:sz w:val="24"/>
          <w:szCs w:val="24"/>
        </w:rPr>
        <w:t xml:space="preserve"> красный (аварийная ситуация), синий (выполнение команды), зелёный (ожидание команды), желтый (парковка, безопасн</w:t>
      </w:r>
      <w:r>
        <w:rPr>
          <w:rFonts w:asciiTheme="minorHAnsi" w:hAnsiTheme="minorHAnsi" w:cstheme="minorHAnsi"/>
          <w:sz w:val="24"/>
          <w:szCs w:val="24"/>
        </w:rPr>
        <w:t>ое положение для обслуживания).</w:t>
      </w:r>
    </w:p>
    <w:p w:rsidR="00FC26E4" w:rsidRDefault="000B4DCD">
      <w:pPr>
        <w:pStyle w:val="af"/>
        <w:spacing w:before="0" w:line="276" w:lineRule="auto"/>
        <w:ind w:left="85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Мигающая индикация:</w:t>
      </w:r>
      <w:r>
        <w:rPr>
          <w:rFonts w:asciiTheme="minorHAnsi" w:hAnsiTheme="minorHAnsi" w:cstheme="minorHAnsi"/>
          <w:sz w:val="24"/>
          <w:szCs w:val="24"/>
        </w:rPr>
        <w:t xml:space="preserve"> мигающий зеленый (закончена сборка изделия), мигающий желтый (режим паузы сборки), мигающий красный (ошибка в режиме паузы, не приведшая к сбросу процесса сборки, например, нарушение границ рабочей зоны и</w:t>
      </w:r>
      <w:r>
        <w:rPr>
          <w:rFonts w:asciiTheme="minorHAnsi" w:hAnsiTheme="minorHAnsi" w:cstheme="minorHAnsi"/>
          <w:sz w:val="24"/>
          <w:szCs w:val="24"/>
        </w:rPr>
        <w:t xml:space="preserve">ли перегрев сервомотора). </w:t>
      </w:r>
    </w:p>
    <w:p w:rsidR="00FC26E4" w:rsidRDefault="000B4DCD">
      <w:pPr>
        <w:pStyle w:val="af"/>
        <w:spacing w:before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3. Обеспечить передачу устройствам гибкой производственной линии управляющих команд. При проверке работы будет контролироваться период времени от нажатия кнопки отправки команды до начала её выполнения, а также корректность управ</w:t>
      </w:r>
      <w:r>
        <w:rPr>
          <w:rFonts w:asciiTheme="minorHAnsi" w:hAnsiTheme="minorHAnsi" w:cstheme="minorHAnsi"/>
          <w:sz w:val="24"/>
          <w:szCs w:val="24"/>
        </w:rPr>
        <w:t>ляющей команды.</w:t>
      </w:r>
    </w:p>
    <w:p w:rsidR="00FC26E4" w:rsidRDefault="000B4DCD">
      <w:pPr>
        <w:pStyle w:val="af"/>
        <w:spacing w:before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4. Выполнить калибровку системы управления роботами через подбор координат (параметров команд) размещения инструментов при оперировании деталями. Данные калибровки представить в виде заполненных бланков из документа «Номенклатура изделий».</w:t>
      </w:r>
    </w:p>
    <w:p w:rsidR="00FC26E4" w:rsidRDefault="000B4DCD">
      <w:pPr>
        <w:pStyle w:val="af"/>
        <w:spacing w:before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5. Реализовать синхронную индикацию режимов работы роботов с помощью светосигнальных ламп, а также дублирование этих сигналов на индикаторах пульта при пошаговом или автоматическом режиме работы (сборки).</w:t>
      </w:r>
    </w:p>
    <w:p w:rsidR="00FC26E4" w:rsidRDefault="000B4DCD">
      <w:pPr>
        <w:pStyle w:val="af"/>
        <w:spacing w:before="0" w:line="276" w:lineRule="auto"/>
        <w:ind w:left="360" w:hanging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6.</w:t>
      </w:r>
      <w:r>
        <w:rPr>
          <w:rFonts w:asciiTheme="minorHAnsi" w:hAnsiTheme="minorHAnsi" w:cstheme="minorHAnsi"/>
          <w:sz w:val="24"/>
          <w:szCs w:val="24"/>
          <w:lang w:val="en-US"/>
        </w:rPr>
        <w:t> </w:t>
      </w:r>
      <w:r>
        <w:rPr>
          <w:rFonts w:asciiTheme="minorHAnsi" w:hAnsiTheme="minorHAnsi" w:cstheme="minorHAnsi"/>
          <w:sz w:val="24"/>
          <w:szCs w:val="24"/>
        </w:rPr>
        <w:t>Реализовать включение и отключение автоматическо</w:t>
      </w:r>
      <w:r>
        <w:rPr>
          <w:rFonts w:asciiTheme="minorHAnsi" w:hAnsiTheme="minorHAnsi" w:cstheme="minorHAnsi"/>
          <w:sz w:val="24"/>
          <w:szCs w:val="24"/>
        </w:rPr>
        <w:t>й (синхронной) индикации светосигнальных ламп, при которой индикация корректно сопровождало работу оборудования на площадке.</w:t>
      </w:r>
      <w:r>
        <w:rPr>
          <w:rFonts w:asciiTheme="minorHAnsi" w:hAnsiTheme="minorHAnsi" w:cstheme="minorHAnsi"/>
        </w:rPr>
        <w:t xml:space="preserve"> </w:t>
      </w:r>
    </w:p>
    <w:p w:rsidR="00FC26E4" w:rsidRDefault="000B4DCD">
      <w:pPr>
        <w:pStyle w:val="af"/>
        <w:spacing w:before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7. Реализовать на веб-интерфейсе оператора возможность </w:t>
      </w:r>
      <w:r>
        <w:rPr>
          <w:rFonts w:asciiTheme="minorHAnsi" w:hAnsiTheme="minorHAnsi" w:cstheme="minorHAnsi"/>
          <w:sz w:val="24"/>
          <w:szCs w:val="24"/>
          <w:lang w:val="en-US"/>
        </w:rPr>
        <w:t>POI</w:t>
      </w:r>
      <w:r>
        <w:rPr>
          <w:rFonts w:asciiTheme="minorHAnsi" w:hAnsiTheme="minorHAnsi" w:cstheme="minorHAnsi"/>
          <w:sz w:val="24"/>
          <w:szCs w:val="24"/>
        </w:rPr>
        <w:t>-управления, в том числе для роботов с координатным управлением, при кот</w:t>
      </w:r>
      <w:r>
        <w:rPr>
          <w:rFonts w:asciiTheme="minorHAnsi" w:hAnsiTheme="minorHAnsi" w:cstheme="minorHAnsi"/>
          <w:sz w:val="24"/>
          <w:szCs w:val="24"/>
        </w:rPr>
        <w:t>ором вводится в текстовое поле или выбирается из списка код заданной точки (целевой позиции) с возможностью перемещения в данную позицию. Как правило код – это номер или имя позиции. Также возможна реализация с размещением на веб-интерфейсе множества кнопо</w:t>
      </w:r>
      <w:r>
        <w:rPr>
          <w:rFonts w:asciiTheme="minorHAnsi" w:hAnsiTheme="minorHAnsi" w:cstheme="minorHAnsi"/>
          <w:sz w:val="24"/>
          <w:szCs w:val="24"/>
        </w:rPr>
        <w:t xml:space="preserve">к, отвечающих за перемещение роботов в нужную позицию, нажатие на которые эквивалентно вводу кода или имени позиции.  </w:t>
      </w:r>
    </w:p>
    <w:p w:rsidR="00FC26E4" w:rsidRDefault="000B4DCD">
      <w:pPr>
        <w:pStyle w:val="af"/>
        <w:spacing w:before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8. Обеспечить точное позиционирование инструментов роботов во всех целевых позициях через задание кодов позиций (можно как выбор из списк</w:t>
      </w:r>
      <w:r>
        <w:rPr>
          <w:rFonts w:asciiTheme="minorHAnsi" w:hAnsiTheme="minorHAnsi" w:cstheme="minorHAnsi"/>
          <w:sz w:val="24"/>
          <w:szCs w:val="24"/>
        </w:rPr>
        <w:t>а, ввод имени/кода позиции или нажатие одной из нескольких кнопок, задающих разные позиции на поле).</w:t>
      </w:r>
    </w:p>
    <w:p w:rsidR="00FC26E4" w:rsidRDefault="000B4DCD">
      <w:pPr>
        <w:pStyle w:val="af"/>
        <w:spacing w:before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9. Реализовать возможность ввода кода изделия на веб-интерфейсе, а также получения его со считывателя штрих-кодов (источник кода должен задаваться соответс</w:t>
      </w:r>
      <w:r>
        <w:rPr>
          <w:rFonts w:asciiTheme="minorHAnsi" w:hAnsiTheme="minorHAnsi" w:cstheme="minorHAnsi"/>
          <w:sz w:val="24"/>
          <w:szCs w:val="24"/>
        </w:rPr>
        <w:t>твующим переключателем), а также трансляцию кода в набор операций для оборудования гибкой производственной ячейки. Набор операций представляется в текстовой или табличной форме на веб-интерфейсе. Также должно выводиться сообщение о корректности или ошибочн</w:t>
      </w:r>
      <w:r>
        <w:rPr>
          <w:rFonts w:asciiTheme="minorHAnsi" w:hAnsiTheme="minorHAnsi" w:cstheme="minorHAnsi"/>
          <w:sz w:val="24"/>
          <w:szCs w:val="24"/>
        </w:rPr>
        <w:t>ости полученного кода.</w:t>
      </w:r>
    </w:p>
    <w:p w:rsidR="00FC26E4" w:rsidRDefault="000B4DCD">
      <w:pPr>
        <w:pStyle w:val="af"/>
        <w:spacing w:before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10. Обеспечить полуавтоматическую обработку одного изделия по выбору участника. Такой режим подразумевает пошаговое выполнение всех операций с остановкой (паузой) после выполнения каждой операции. Запуск (и продолжение) обработки дол</w:t>
      </w:r>
      <w:r>
        <w:rPr>
          <w:rFonts w:asciiTheme="minorHAnsi" w:hAnsiTheme="minorHAnsi" w:cstheme="minorHAnsi"/>
          <w:sz w:val="24"/>
          <w:szCs w:val="24"/>
        </w:rPr>
        <w:t xml:space="preserve">жен выполняться одной кнопкой на интерфейсе оператора. Код выбранный участником должен быть указан текстовой меткой около поля ввода кода изделия надписью «Выбран для проверки: </w:t>
      </w:r>
      <w:r>
        <w:rPr>
          <w:rFonts w:asciiTheme="minorHAnsi" w:hAnsiTheme="minorHAnsi" w:cstheme="minorHAnsi"/>
          <w:sz w:val="24"/>
          <w:szCs w:val="24"/>
          <w:lang w:val="en-US"/>
        </w:rPr>
        <w:t>NNN</w:t>
      </w:r>
      <w:r>
        <w:rPr>
          <w:rFonts w:asciiTheme="minorHAnsi" w:hAnsiTheme="minorHAnsi" w:cstheme="minorHAnsi"/>
          <w:sz w:val="24"/>
          <w:szCs w:val="24"/>
        </w:rPr>
        <w:t xml:space="preserve">», где </w:t>
      </w:r>
      <w:r>
        <w:rPr>
          <w:rFonts w:asciiTheme="minorHAnsi" w:hAnsiTheme="minorHAnsi" w:cstheme="minorHAnsi"/>
          <w:sz w:val="24"/>
          <w:szCs w:val="24"/>
          <w:lang w:val="en-US"/>
        </w:rPr>
        <w:t>NNN</w:t>
      </w:r>
      <w:r>
        <w:rPr>
          <w:rFonts w:asciiTheme="minorHAnsi" w:hAnsiTheme="minorHAnsi" w:cstheme="minorHAnsi"/>
          <w:sz w:val="24"/>
          <w:szCs w:val="24"/>
        </w:rPr>
        <w:t xml:space="preserve"> – код из номенклатуры изделий.</w:t>
      </w:r>
    </w:p>
    <w:p w:rsidR="00FC26E4" w:rsidRDefault="000B4DCD">
      <w:pPr>
        <w:pStyle w:val="af"/>
        <w:spacing w:before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11. Обеспечить полуавтоматическую </w:t>
      </w:r>
      <w:r>
        <w:rPr>
          <w:rFonts w:asciiTheme="minorHAnsi" w:hAnsiTheme="minorHAnsi" w:cstheme="minorHAnsi"/>
          <w:sz w:val="24"/>
          <w:szCs w:val="24"/>
        </w:rPr>
        <w:t>обработку всех изделий из заданной номенклатуры. При проверке коды будут задаваться экспертами. В данном конкурсном задании сборка всегда начинается при заполненной кассетой с исходными деталями. Начальное размещение деталей задается экспертами в начале мо</w:t>
      </w:r>
      <w:r>
        <w:rPr>
          <w:rFonts w:asciiTheme="minorHAnsi" w:hAnsiTheme="minorHAnsi" w:cstheme="minorHAnsi"/>
          <w:sz w:val="24"/>
          <w:szCs w:val="24"/>
        </w:rPr>
        <w:t>дуля и остается неизменным до конца соревнований.</w:t>
      </w:r>
    </w:p>
    <w:p w:rsidR="00FC26E4" w:rsidRDefault="000B4DCD">
      <w:pPr>
        <w:pStyle w:val="af"/>
        <w:spacing w:before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12. Обеспечить автоматическую сборку изделий согласно номенклатуре. Веб-интерфейс оператора должен позволять переключаться между автоматическим и полуавтоматическим режимом. В автоматическом режиме код изде</w:t>
      </w:r>
      <w:r>
        <w:rPr>
          <w:rFonts w:asciiTheme="minorHAnsi" w:hAnsiTheme="minorHAnsi" w:cstheme="minorHAnsi"/>
          <w:sz w:val="24"/>
          <w:szCs w:val="24"/>
        </w:rPr>
        <w:t>лия должен получаться со штрих-код ридера (смарт-камеры в режиме считывателя штрих-кодов). Запуск сборки должен выполняться нажатием одной кнопки на интерфейсе или кнопки на пульте управления. Реализация обоих вариантов повышает оценку. Проверяется количес</w:t>
      </w:r>
      <w:r>
        <w:rPr>
          <w:rFonts w:asciiTheme="minorHAnsi" w:hAnsiTheme="minorHAnsi" w:cstheme="minorHAnsi"/>
          <w:sz w:val="24"/>
          <w:szCs w:val="24"/>
        </w:rPr>
        <w:t xml:space="preserve">тво изделий, которое будет собрано верно. Веб-интерфейс оператора должен отображать планируемый порядок сборки с использованием LED-индикаторов или списка. Если отображенный порядок сборки не соответствует заданному коду, то попытка прерывается. Изменение </w:t>
      </w:r>
      <w:r>
        <w:rPr>
          <w:rFonts w:asciiTheme="minorHAnsi" w:hAnsiTheme="minorHAnsi" w:cstheme="minorHAnsi"/>
          <w:sz w:val="24"/>
          <w:szCs w:val="24"/>
        </w:rPr>
        <w:t>кода изделия на интерфейсе либо считывателе штрих-кода в ходе выполнения сборочной операции не должно влиять на процесс сборки (иначе попытка прерывается и считается ошибочной, то есть не засчитывается).</w:t>
      </w:r>
    </w:p>
    <w:p w:rsidR="00FC26E4" w:rsidRDefault="000B4DCD">
      <w:pPr>
        <w:pStyle w:val="af"/>
        <w:spacing w:before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13 Реализовать индикацию завершения сборки изделия с</w:t>
      </w:r>
      <w:r>
        <w:rPr>
          <w:rFonts w:asciiTheme="minorHAnsi" w:hAnsiTheme="minorHAnsi" w:cstheme="minorHAnsi"/>
          <w:sz w:val="24"/>
          <w:szCs w:val="24"/>
        </w:rPr>
        <w:t xml:space="preserve"> подготовкой к следующей сборочной операции (получению следующего кода). Индикация корректного завершения сборки – мигающий зеленый сигнал всех светофоров на поле (в том числе на пульте </w:t>
      </w:r>
      <w:r>
        <w:rPr>
          <w:rFonts w:asciiTheme="minorHAnsi" w:hAnsiTheme="minorHAnsi" w:cstheme="minorHAnsi"/>
          <w:sz w:val="24"/>
          <w:szCs w:val="24"/>
        </w:rPr>
        <w:lastRenderedPageBreak/>
        <w:t>управления/удаленном терминале). Индикация ошибки при сборке – мигающи</w:t>
      </w:r>
      <w:r>
        <w:rPr>
          <w:rFonts w:asciiTheme="minorHAnsi" w:hAnsiTheme="minorHAnsi" w:cstheme="minorHAnsi"/>
          <w:sz w:val="24"/>
          <w:szCs w:val="24"/>
        </w:rPr>
        <w:t>й красный сигнал всех светофоров на поле (в том числе индикаторов на пульте).</w:t>
      </w:r>
    </w:p>
    <w:p w:rsidR="00FC26E4" w:rsidRDefault="000B4DCD">
      <w:pPr>
        <w:pStyle w:val="af"/>
        <w:spacing w:before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14. Реализовать возможность приостановки сборки (паузы) при нажатии кнопки паузы на пульте удаленного управления, равно как и на интерфейсе управления, с одновременной индикацией</w:t>
      </w:r>
      <w:r>
        <w:rPr>
          <w:rFonts w:asciiTheme="minorHAnsi" w:hAnsiTheme="minorHAnsi" w:cstheme="minorHAnsi"/>
          <w:sz w:val="24"/>
          <w:szCs w:val="24"/>
        </w:rPr>
        <w:t xml:space="preserve"> ошибки сигнальной лампой. Индикация паузы сборки – мигающий желтый сигнал всех светофоров на поле (в том числе индикаторов на пульте).</w:t>
      </w:r>
    </w:p>
    <w:p w:rsidR="00FC26E4" w:rsidRDefault="000B4DCD">
      <w:pPr>
        <w:pStyle w:val="af"/>
        <w:spacing w:before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15. Обеспечить возможность запуска (или продолжения, если была приостановка/пауза) обработки с использованием кнопки пул</w:t>
      </w:r>
      <w:r>
        <w:rPr>
          <w:rFonts w:asciiTheme="minorHAnsi" w:hAnsiTheme="minorHAnsi" w:cstheme="minorHAnsi"/>
          <w:sz w:val="24"/>
          <w:szCs w:val="24"/>
        </w:rPr>
        <w:t>ьта управления рабочей сменой, равно как и соответствующей кнопки на интерфейсе управления.</w:t>
      </w:r>
    </w:p>
    <w:p w:rsidR="00FC26E4" w:rsidRDefault="000B4DCD">
      <w:pPr>
        <w:pStyle w:val="af"/>
        <w:spacing w:before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16. Реализовать возможность сброса сборки изделия в режиме активной паузы сборки. После выполнения сброса сборка может быть начата только сначала и только при получ</w:t>
      </w:r>
      <w:r>
        <w:rPr>
          <w:rFonts w:asciiTheme="minorHAnsi" w:hAnsiTheme="minorHAnsi" w:cstheme="minorHAnsi"/>
          <w:sz w:val="24"/>
          <w:szCs w:val="24"/>
        </w:rPr>
        <w:t>ении нового кода изделия. Чтобы приложение начало повторную сборку изделия с тем же кодом, необходимо предварительно передать код «0».</w:t>
      </w:r>
    </w:p>
    <w:p w:rsidR="00FC26E4" w:rsidRDefault="000B4DCD">
      <w:pPr>
        <w:pStyle w:val="af"/>
        <w:spacing w:before="0" w:line="276" w:lineRule="auto"/>
        <w:ind w:left="360" w:hanging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17. Разработать систему контроля безопасности, включающую управление допустимыми и критическими значениями и реагирование</w:t>
      </w:r>
      <w:r>
        <w:rPr>
          <w:rFonts w:asciiTheme="minorHAnsi" w:hAnsiTheme="minorHAnsi" w:cstheme="minorHAnsi"/>
          <w:sz w:val="24"/>
          <w:szCs w:val="24"/>
        </w:rPr>
        <w:t xml:space="preserve"> (индикация) на достижение критических значений. Пороговые (критические) значения должны настраиваться через интерфейс инженера-технолога. Также должны настраиваться допустимые значения, которые задают границы рабочих зон робота.</w:t>
      </w:r>
    </w:p>
    <w:p w:rsidR="00FC26E4" w:rsidRDefault="00FC26E4">
      <w:pPr>
        <w:pStyle w:val="af"/>
        <w:spacing w:before="0" w:line="276" w:lineRule="auto"/>
        <w:ind w:left="360" w:hanging="357"/>
        <w:jc w:val="both"/>
        <w:rPr>
          <w:rFonts w:asciiTheme="minorHAnsi" w:hAnsiTheme="minorHAnsi" w:cstheme="minorHAnsi"/>
          <w:sz w:val="24"/>
          <w:szCs w:val="24"/>
        </w:rPr>
      </w:pPr>
    </w:p>
    <w:p w:rsidR="00FC26E4" w:rsidRDefault="00FC26E4">
      <w:pPr>
        <w:pStyle w:val="af"/>
        <w:spacing w:before="0" w:line="276" w:lineRule="auto"/>
        <w:ind w:left="360" w:hanging="357"/>
        <w:jc w:val="both"/>
        <w:rPr>
          <w:rFonts w:asciiTheme="minorHAnsi" w:hAnsiTheme="minorHAnsi" w:cstheme="minorHAnsi"/>
          <w:sz w:val="24"/>
          <w:szCs w:val="24"/>
        </w:rPr>
      </w:pPr>
    </w:p>
    <w:p w:rsidR="00FC26E4" w:rsidRDefault="000B4DCD">
      <w:pPr>
        <w:pStyle w:val="af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Состав и схема гибкой </w:t>
      </w:r>
      <w:r>
        <w:rPr>
          <w:rFonts w:asciiTheme="minorHAnsi" w:hAnsiTheme="minorHAnsi" w:cstheme="minorHAnsi"/>
          <w:b/>
          <w:sz w:val="24"/>
          <w:szCs w:val="24"/>
        </w:rPr>
        <w:t>производственной ячейки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В рамках конкурсного задания гибкая производственная ячейка представляет собой модель производственного участка подготовки сборки электрооборудования. Данный участок предназначен для подготовки кассеты с размещенными компонентами, к</w:t>
      </w:r>
      <w:r>
        <w:rPr>
          <w:rFonts w:cstheme="minorHAnsi"/>
          <w:color w:val="000000"/>
          <w:sz w:val="24"/>
          <w:szCs w:val="24"/>
        </w:rPr>
        <w:t>оторая затем передаются на участок монтажа. Возвращенная с участка монтажа кассета должна быть освобождена от элементов крепежа и упаковки деталей и передана на повторное использование.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В рамках задания полагается, что перемещением кассет между участками з</w:t>
      </w:r>
      <w:r>
        <w:rPr>
          <w:rFonts w:cstheme="minorHAnsi"/>
          <w:color w:val="000000"/>
          <w:sz w:val="24"/>
          <w:szCs w:val="24"/>
        </w:rPr>
        <w:t xml:space="preserve">анимается конвейерная линия, не представленная в данной модели производственной площадки. 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Манипуляторы перемещают детали из системы хранения на координатную пластину (при сборке изделия) и из координатной пластины в зону сброса (при разборке изделия).</w:t>
      </w:r>
    </w:p>
    <w:p w:rsidR="00FC26E4" w:rsidRDefault="00FC26E4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</w:p>
    <w:p w:rsidR="00FC26E4" w:rsidRDefault="00FC26E4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D0C16" w:rsidRDefault="009D0C1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D0C16" w:rsidRDefault="009D0C1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D0C16" w:rsidRDefault="009D0C1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D0C16" w:rsidRDefault="009D0C1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bookmarkEnd w:id="0"/>
    <w:p w:rsidR="009D0C16" w:rsidRDefault="009D0C1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D0C16" w:rsidRDefault="009D0C1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D0C16" w:rsidRDefault="009D0C1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D0C16" w:rsidRDefault="009D0C1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D0C16" w:rsidRDefault="009D0C1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D0C16" w:rsidRDefault="009D0C1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D0C16" w:rsidRDefault="009D0C1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D0C16" w:rsidRDefault="009D0C1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D0C16" w:rsidRPr="009D0C16" w:rsidRDefault="009D0C1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FC26E4" w:rsidRDefault="00FC26E4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f3"/>
        <w:tblW w:w="10421" w:type="dxa"/>
        <w:tblLayout w:type="fixed"/>
        <w:tblLook w:val="04A0" w:firstRow="1" w:lastRow="0" w:firstColumn="1" w:lastColumn="0" w:noHBand="0" w:noVBand="1"/>
      </w:tblPr>
      <w:tblGrid>
        <w:gridCol w:w="10421"/>
      </w:tblGrid>
      <w:tr w:rsidR="00FC26E4">
        <w:trPr>
          <w:cantSplit/>
        </w:trPr>
        <w:tc>
          <w:tcPr>
            <w:tcW w:w="10421" w:type="dxa"/>
          </w:tcPr>
          <w:p w:rsidR="00FC26E4" w:rsidRDefault="009D0C16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30" behindDoc="0" locked="0" layoutInCell="1" allowOverlap="1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88265</wp:posOffset>
                      </wp:positionV>
                      <wp:extent cx="6420484" cy="2393314"/>
                      <wp:effectExtent l="0" t="19050" r="0" b="0"/>
                      <wp:wrapNone/>
                      <wp:docPr id="2" name="Группа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20484" cy="2393314"/>
                                <a:chOff x="0" y="0"/>
                                <a:chExt cx="6420484" cy="2393314"/>
                              </a:xfrm>
                            </wpg:grpSpPr>
                            <wps:wsp>
                              <wps:cNvPr id="19" name="Овал 2"/>
                              <wps:cNvSpPr/>
                              <wps:spPr>
                                <a:xfrm>
                                  <a:off x="4733925" y="1733550"/>
                                  <a:ext cx="476250" cy="47625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rgbClr val="0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20" name="Надпись 2"/>
                              <wps:cNvSpPr/>
                              <wps:spPr>
                                <a:xfrm>
                                  <a:off x="3247704" y="2019300"/>
                                  <a:ext cx="1038224" cy="2851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:rsidR="00FC26E4" w:rsidRDefault="000B4DCD">
                                    <w:pPr>
                                      <w:pStyle w:val="af1"/>
                                      <w:widowControl w:val="0"/>
                                      <w:spacing w:after="0"/>
                                      <w:jc w:val="center"/>
                                    </w:pPr>
                                    <w:r>
                                      <w:t>Смарт-камера</w:t>
                                    </w:r>
                                  </w:p>
                                </w:txbxContent>
                              </wps:txbx>
                              <wps:bodyPr anchor="t">
                                <a:spAutoFit/>
                              </wps:bodyPr>
                            </wps:wsp>
                            <wps:wsp>
                              <wps:cNvPr id="6" name="Овал 4"/>
                              <wps:cNvSpPr/>
                              <wps:spPr>
                                <a:xfrm>
                                  <a:off x="2619375" y="542925"/>
                                  <a:ext cx="476250" cy="47625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rgbClr val="0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1" name="Надпись 11"/>
                              <wps:cNvSpPr/>
                              <wps:spPr>
                                <a:xfrm>
                                  <a:off x="0" y="9525"/>
                                  <a:ext cx="1143634" cy="4692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:rsidR="00FC26E4" w:rsidRDefault="000B4DCD">
                                    <w:pPr>
                                      <w:pStyle w:val="af1"/>
                                      <w:widowControl w:val="0"/>
                                      <w:spacing w:after="0"/>
                                    </w:pPr>
                                    <w:r>
                                      <w:t>Пример схемы</w:t>
                                    </w:r>
                                  </w:p>
                                  <w:p w:rsidR="00FC26E4" w:rsidRDefault="000B4DCD">
                                    <w:pPr>
                                      <w:pStyle w:val="af1"/>
                                      <w:widowControl w:val="0"/>
                                      <w:spacing w:after="0"/>
                                    </w:pPr>
                                    <w:r>
                                      <w:t>рабочей зоны</w:t>
                                    </w:r>
                                  </w:p>
                                </w:txbxContent>
                              </wps:txbx>
                              <wps:bodyPr anchor="t">
                                <a:spAutoFit/>
                              </wps:bodyPr>
                            </wps:wsp>
                            <wps:wsp>
                              <wps:cNvPr id="10" name="Надпись 12"/>
                              <wps:cNvSpPr/>
                              <wps:spPr>
                                <a:xfrm>
                                  <a:off x="1571470" y="561975"/>
                                  <a:ext cx="981074" cy="4692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:rsidR="00FC26E4" w:rsidRDefault="000B4DCD">
                                    <w:pPr>
                                      <w:pStyle w:val="af1"/>
                                      <w:widowControl w:val="0"/>
                                      <w:spacing w:after="0"/>
                                      <w:jc w:val="center"/>
                                    </w:pPr>
                                    <w:r>
                                      <w:t>Робот 1</w:t>
                                    </w:r>
                                  </w:p>
                                  <w:p w:rsidR="00FC26E4" w:rsidRDefault="000B4DCD">
                                    <w:pPr>
                                      <w:pStyle w:val="af1"/>
                                      <w:widowControl w:val="0"/>
                                      <w:spacing w:after="0"/>
                                      <w:jc w:val="center"/>
                                    </w:pPr>
                                    <w:r>
                                      <w:t>(обработка)</w:t>
                                    </w:r>
                                  </w:p>
                                </w:txbxContent>
                              </wps:txbx>
                              <wps:bodyPr anchor="t">
                                <a:spAutoFit/>
                              </wps:bodyPr>
                            </wps:wsp>
                            <wps:wsp>
                              <wps:cNvPr id="7" name="Овал 5"/>
                              <wps:cNvSpPr/>
                              <wps:spPr>
                                <a:xfrm>
                                  <a:off x="4781550" y="476250"/>
                                  <a:ext cx="476250" cy="47625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rgbClr val="0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8" name="Надпись 13"/>
                              <wps:cNvSpPr/>
                              <wps:spPr>
                                <a:xfrm>
                                  <a:off x="5438775" y="371475"/>
                                  <a:ext cx="981709" cy="4692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:rsidR="00FC26E4" w:rsidRDefault="000B4DCD">
                                    <w:pPr>
                                      <w:pStyle w:val="af1"/>
                                      <w:widowControl w:val="0"/>
                                      <w:spacing w:after="0"/>
                                      <w:jc w:val="center"/>
                                    </w:pPr>
                                    <w:r>
                                      <w:t>Робот 2</w:t>
                                    </w:r>
                                  </w:p>
                                  <w:p w:rsidR="00FC26E4" w:rsidRDefault="000B4DCD">
                                    <w:pPr>
                                      <w:pStyle w:val="af1"/>
                                      <w:widowControl w:val="0"/>
                                      <w:spacing w:after="0"/>
                                      <w:jc w:val="center"/>
                                    </w:pPr>
                                    <w:r>
                                      <w:t>(загрузка)</w:t>
                                    </w:r>
                                  </w:p>
                                </w:txbxContent>
                              </wps:txbx>
                              <wps:bodyPr anchor="t">
                                <a:spAutoFit/>
                              </wps:bodyPr>
                            </wps:wsp>
                            <wps:wsp>
                              <wps:cNvPr id="16" name="Овал 6"/>
                              <wps:cNvSpPr/>
                              <wps:spPr>
                                <a:xfrm>
                                  <a:off x="3619500" y="1609725"/>
                                  <a:ext cx="361950" cy="36195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22" name="Надпись 14"/>
                              <wps:cNvSpPr/>
                              <wps:spPr>
                                <a:xfrm>
                                  <a:off x="5314425" y="1924050"/>
                                  <a:ext cx="981074" cy="4692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:rsidR="00FC26E4" w:rsidRDefault="000B4DCD">
                                    <w:pPr>
                                      <w:pStyle w:val="af1"/>
                                      <w:widowControl w:val="0"/>
                                      <w:spacing w:after="0"/>
                                      <w:jc w:val="center"/>
                                    </w:pPr>
                                    <w:r>
                                      <w:t>Робот 3</w:t>
                                    </w:r>
                                  </w:p>
                                  <w:p w:rsidR="00FC26E4" w:rsidRDefault="000B4DCD">
                                    <w:pPr>
                                      <w:pStyle w:val="af1"/>
                                      <w:widowControl w:val="0"/>
                                      <w:spacing w:after="0"/>
                                      <w:jc w:val="center"/>
                                    </w:pPr>
                                    <w:r>
                                      <w:t>(загрузка)</w:t>
                                    </w:r>
                                  </w:p>
                                </w:txbxContent>
                              </wps:txbx>
                              <wps:bodyPr anchor="t">
                                <a:spAutoFit/>
                              </wps:bodyPr>
                            </wps:wsp>
                            <wps:wsp>
                              <wps:cNvPr id="13" name="Надпись 15"/>
                              <wps:cNvSpPr/>
                              <wps:spPr>
                                <a:xfrm>
                                  <a:off x="1438133" y="1295400"/>
                                  <a:ext cx="1038224" cy="2851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:rsidR="00FC26E4" w:rsidRDefault="000B4DCD">
                                    <w:pPr>
                                      <w:pStyle w:val="af1"/>
                                      <w:widowControl w:val="0"/>
                                      <w:spacing w:after="0"/>
                                      <w:jc w:val="center"/>
                                    </w:pPr>
                                    <w:r>
                                      <w:t>Конвейер</w:t>
                                    </w:r>
                                  </w:p>
                                </w:txbxContent>
                              </wps:txbx>
                              <wps:bodyPr anchor="t">
                                <a:spAutoFit/>
                              </wps:bodyPr>
                            </wps:wsp>
                            <wps:wsp>
                              <wps:cNvPr id="3" name="Прямая соединительная линия 1"/>
                              <wps:cNvCnPr/>
                              <wps:spPr>
                                <a:xfrm>
                                  <a:off x="3019425" y="0"/>
                                  <a:ext cx="1809750" cy="635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4" name="Надпись 16"/>
                              <wps:cNvSpPr/>
                              <wps:spPr>
                                <a:xfrm>
                                  <a:off x="3448050" y="76200"/>
                                  <a:ext cx="981709" cy="4692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:rsidR="00FC26E4" w:rsidRDefault="000B4DCD">
                                    <w:pPr>
                                      <w:pStyle w:val="af1"/>
                                      <w:widowControl w:val="0"/>
                                      <w:spacing w:after="0"/>
                                      <w:jc w:val="center"/>
                                    </w:pPr>
                                    <w:r>
                                      <w:t>Световой барьер</w:t>
                                    </w:r>
                                  </w:p>
                                </w:txbxContent>
                              </wps:txbx>
                              <wps:bodyPr anchor="t">
                                <a:spAutoFit/>
                              </wps:bodyPr>
                            </wps:wsp>
                            <wps:wsp>
                              <wps:cNvPr id="17" name="Надпись 18"/>
                              <wps:cNvSpPr/>
                              <wps:spPr>
                                <a:xfrm>
                                  <a:off x="276198" y="952500"/>
                                  <a:ext cx="1038224" cy="4692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:rsidR="00FC26E4" w:rsidRDefault="000B4DCD">
                                    <w:pPr>
                                      <w:pStyle w:val="af1"/>
                                      <w:widowControl w:val="0"/>
                                      <w:spacing w:after="0"/>
                                      <w:jc w:val="center"/>
                                    </w:pPr>
                                    <w:r>
                                      <w:t>Штрих-код ридер</w:t>
                                    </w:r>
                                  </w:p>
                                </w:txbxContent>
                              </wps:txbx>
                              <wps:bodyPr anchor="t">
                                <a:spAutoFit/>
                              </wps:bodyPr>
                            </wps:wsp>
                            <wps:wsp>
                              <wps:cNvPr id="15" name="Овал 10"/>
                              <wps:cNvSpPr/>
                              <wps:spPr>
                                <a:xfrm>
                                  <a:off x="628650" y="1428750"/>
                                  <a:ext cx="361950" cy="36195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12" name="Фигура 1"/>
                              <wps:cNvSpPr/>
                              <wps:spPr>
                                <a:xfrm>
                                  <a:off x="2505075" y="1314450"/>
                                  <a:ext cx="3762375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Группа 2" o:spid="_x0000_s1026" style="position:absolute;left:0;text-align:left;margin-left:5.45pt;margin-top:6.95pt;width:505.55pt;height:188.45pt;z-index:30" coordsize="64204,23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">
                      <v:oval id="Овал 2" o:spid="_x0000_s1027" style="position:absolute;left:47339;top:17335;width:4762;height:4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/6kMIA&#10;AADbAAAADwAAAGRycy9kb3ducmV2LnhtbERPTWvCQBC9F/wPywi9LGbTHoqJriKCULyUWgVzG7Jj&#10;EszOxuyq6b/vFgRv83ifM18OthU36n3jWMNbkoIgLp1puNKw/9lMpiB8QDbYOiYNv+RhuRi9zDE3&#10;7s7fdNuFSsQQ9jlqqEPocqV8WZNFn7iOOHIn11sMEfaVMj3eY7ht1XuafiiLDceGGjta11Sed1er&#10;oS2yppCyOMpsmsmB5PbrfLho/ToeVjMQgYbwFD/cnybOz+D/l3iAWv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z/qQwgAAANsAAAAPAAAAAAAAAAAAAAAAAJgCAABkcnMvZG93&#10;bnJldi54bWxQSwUGAAAAAAQABAD1AAAAhwMAAAAA&#10;" filled="f" strokeweight="1pt">
                        <v:stroke joinstyle="miter"/>
                      </v:oval>
                      <v:rect id="Надпись 2" o:spid="_x0000_s1028" style="position:absolute;left:32477;top:20193;width:10382;height:28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TzNMAA&#10;AADbAAAADwAAAGRycy9kb3ducmV2LnhtbERPzYrCMBC+C75DGMGLrKmyqNs1iqgL1ZvVB5htxrba&#10;TEoTtb69OQgeP77/+bI1lbhT40rLCkbDCARxZnXJuYLT8e9rBsJ5ZI2VZVLwJAfLRbczx1jbBx/o&#10;nvpchBB2MSoovK9jKV1WkEE3tDVx4M62MegDbHKpG3yEcFPJcRRNpMGSQ0OBNa0Lyq7pzSjY7b/3&#10;p3UiL9efcjNIpmkk/ydbpfq9dvULwlPrP+K3O9EKxmF9+BJ+gF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uTzNMAAAADbAAAADwAAAAAAAAAAAAAAAACYAgAAZHJzL2Rvd25y&#10;ZXYueG1sUEsFBgAAAAAEAAQA9QAAAIUDAAAAAA==&#10;" filled="f" stroked="f">
                        <v:textbox style="mso-fit-shape-to-text:t">
                          <w:txbxContent>
                            <w:p w:rsidR="00FC26E4" w:rsidRDefault="000B4DCD">
                              <w:pPr>
                                <w:pStyle w:val="af1"/>
                                <w:widowControl w:val="0"/>
                                <w:spacing w:after="0"/>
                                <w:jc w:val="center"/>
                              </w:pPr>
                              <w:r>
                                <w:t>Смарт-камера</w:t>
                              </w:r>
                            </w:p>
                          </w:txbxContent>
                        </v:textbox>
                      </v:rect>
                      <v:oval id="Овал 4" o:spid="_x0000_s1029" style="position:absolute;left:26193;top:5429;width:4763;height:4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5recMA&#10;AADaAAAADwAAAGRycy9kb3ducmV2LnhtbESPQWvCQBSE7wX/w/KEXpa60YOY1FWKIIiXolUwt0f2&#10;NQlm38bsqvHfu0Khx2FmvmHmy9424kadrx1rGI8SEMSFMzWXGg4/648ZCB+QDTaOScODPCwXg7c5&#10;ZsbdeUe3fShFhLDPUEMVQpsp5YuKLPqRa4mj9+s6iyHKrlSmw3uE20ZNkmSqLNYcFypsaVVRcd5f&#10;rYYmT+tcyvwk01kqe5Lb7/PxovX7sP/6BBGoD//hv/bGaJjC60q8AWr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35recMAAADaAAAADwAAAAAAAAAAAAAAAACYAgAAZHJzL2Rv&#10;d25yZXYueG1sUEsFBgAAAAAEAAQA9QAAAIgDAAAAAA==&#10;" filled="f" strokeweight="1pt">
                        <v:stroke joinstyle="miter"/>
                      </v:oval>
                      <v:rect id="Надпись 11" o:spid="_x0000_s1030" style="position:absolute;top:95;width:11436;height:46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rP2cIA&#10;AADaAAAADwAAAGRycy9kb3ducmV2LnhtbERPzWrCQBC+C77DMgUv0mwqRdvoKpJaSL015gGm2TFJ&#10;zc6G7BrTt+8KhZ6Gj+93NrvRtGKg3jWWFTxFMQji0uqGKwXF6f3xBYTzyBpby6TghxzsttPJBhNt&#10;b/xJQ+4rEULYJaig9r5LpHRlTQZdZDviwJ1tb9AH2FdS93gL4aaVizheSoMNh4YaO0prKi/51Sj4&#10;OD4fizST35fX5m2erfJYfi0PSs0exv0ahKfR/4v/3JkO8+H+yv3K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2s/ZwgAAANoAAAAPAAAAAAAAAAAAAAAAAJgCAABkcnMvZG93&#10;bnJldi54bWxQSwUGAAAAAAQABAD1AAAAhwMAAAAA&#10;" filled="f" stroked="f">
                        <v:textbox style="mso-fit-shape-to-text:t">
                          <w:txbxContent>
                            <w:p w:rsidR="00FC26E4" w:rsidRDefault="000B4DCD">
                              <w:pPr>
                                <w:pStyle w:val="af1"/>
                                <w:widowControl w:val="0"/>
                                <w:spacing w:after="0"/>
                              </w:pPr>
                              <w:r>
                                <w:t>Пример схемы</w:t>
                              </w:r>
                            </w:p>
                            <w:p w:rsidR="00FC26E4" w:rsidRDefault="000B4DCD">
                              <w:pPr>
                                <w:pStyle w:val="af1"/>
                                <w:widowControl w:val="0"/>
                                <w:spacing w:after="0"/>
                              </w:pPr>
                              <w:r>
                                <w:t>рабочей зоны</w:t>
                              </w:r>
                            </w:p>
                          </w:txbxContent>
                        </v:textbox>
                      </v:rect>
                      <v:rect id="Надпись 12" o:spid="_x0000_s1031" style="position:absolute;left:15714;top:5619;width:9811;height:4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g5icQA&#10;AADbAAAADwAAAGRycy9kb3ducmV2LnhtbESPwW7CQAxE70j9h5WRekGwaVVRCCyooq2UciPlA0zW&#10;JIGsN8puIfw9PlTiZmvGM8/Lde8adaEu1J4NvEwSUMSFtzWXBva/3+MZqBCRLTaeycCNAqxXT4Ml&#10;ptZfeUeXPJZKQjikaKCKsU21DkVFDsPEt8SiHX3nMMraldp2eJVw1+jXJJlqhzVLQ4UtbSoqzvmf&#10;M/CzfdvuN5k+nef15yh7zxN9mH4Z8zzsPxagIvXxYf6/zqzgC738IgPo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IOYnEAAAA2wAAAA8AAAAAAAAAAAAAAAAAmAIAAGRycy9k&#10;b3ducmV2LnhtbFBLBQYAAAAABAAEAPUAAACJAwAAAAA=&#10;" filled="f" stroked="f">
                        <v:textbox style="mso-fit-shape-to-text:t">
                          <w:txbxContent>
                            <w:p w:rsidR="00FC26E4" w:rsidRDefault="000B4DCD">
                              <w:pPr>
                                <w:pStyle w:val="af1"/>
                                <w:widowControl w:val="0"/>
                                <w:spacing w:after="0"/>
                                <w:jc w:val="center"/>
                              </w:pPr>
                              <w:r>
                                <w:t>Робот 1</w:t>
                              </w:r>
                            </w:p>
                            <w:p w:rsidR="00FC26E4" w:rsidRDefault="000B4DCD">
                              <w:pPr>
                                <w:pStyle w:val="af1"/>
                                <w:widowControl w:val="0"/>
                                <w:spacing w:after="0"/>
                                <w:jc w:val="center"/>
                              </w:pPr>
                              <w:r>
                                <w:t>(обработка)</w:t>
                              </w:r>
                            </w:p>
                          </w:txbxContent>
                        </v:textbox>
                      </v:rect>
                      <v:oval id="Овал 5" o:spid="_x0000_s1032" style="position:absolute;left:47815;top:4762;width:4763;height:4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LO4sQA&#10;AADaAAAADwAAAGRycy9kb3ducmV2LnhtbESPT2vCQBTE74LfYXlCL4tu2kM10VWkIJReSv0D5vbI&#10;PpNg9m3Mrpp++25B8DjMzG+Yxaq3jbhR52vHGl4nCQjiwpmaSw373WY8A+EDssHGMWn4JQ+r5XCw&#10;wMy4O//QbRtKESHsM9RQhdBmSvmiIot+4lri6J1cZzFE2ZXKdHiPcNuotyR5VxZrjgsVtvRRUXHe&#10;Xq2GJk/rXMr8KNNZKnuSX9/nw0Xrl1G/noMI1Idn+NH+NBqm8H8l3gC1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yzuLEAAAA2gAAAA8AAAAAAAAAAAAAAAAAmAIAAGRycy9k&#10;b3ducmV2LnhtbFBLBQYAAAAABAAEAPUAAACJAwAAAAA=&#10;" filled="f" strokeweight="1pt">
                        <v:stroke joinstyle="miter"/>
                      </v:oval>
                      <v:rect id="Надпись 13" o:spid="_x0000_s1033" style="position:absolute;left:54387;top:3714;width:9817;height:4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BmRL8A&#10;AADaAAAADwAAAGRycy9kb3ducmV2LnhtbERPy4rCMBTdC/5DuIIb0XRk8FGNIo4DHXdWP+DaXNtq&#10;c1OaqPXvzWLA5eG8l+vWVOJBjSstK/gaRSCIM6tLzhWcjr/DGQjnkTVWlknBixysV93OEmNtn3yg&#10;R+pzEULYxaig8L6OpXRZQQbdyNbEgbvYxqAPsMmlbvAZwk0lx1E0kQZLDg0F1rQtKLuld6Pgb/+9&#10;P20Teb3Ny59BMk0jeZ7slOr32s0ChKfWf8T/7kQrCFvDlXAD5O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4GZEvwAAANoAAAAPAAAAAAAAAAAAAAAAAJgCAABkcnMvZG93bnJl&#10;di54bWxQSwUGAAAAAAQABAD1AAAAhAMAAAAA&#10;" filled="f" stroked="f">
                        <v:textbox style="mso-fit-shape-to-text:t">
                          <w:txbxContent>
                            <w:p w:rsidR="00FC26E4" w:rsidRDefault="000B4DCD">
                              <w:pPr>
                                <w:pStyle w:val="af1"/>
                                <w:widowControl w:val="0"/>
                                <w:spacing w:after="0"/>
                                <w:jc w:val="center"/>
                              </w:pPr>
                              <w:r>
                                <w:t>Робот 2</w:t>
                              </w:r>
                            </w:p>
                            <w:p w:rsidR="00FC26E4" w:rsidRDefault="000B4DCD">
                              <w:pPr>
                                <w:pStyle w:val="af1"/>
                                <w:widowControl w:val="0"/>
                                <w:spacing w:after="0"/>
                                <w:jc w:val="center"/>
                              </w:pPr>
                              <w:r>
                                <w:t>(загрузка)</w:t>
                              </w:r>
                            </w:p>
                          </w:txbxContent>
                        </v:textbox>
                      </v:rect>
                      <v:oval id="Овал 6" o:spid="_x0000_s1034" style="position:absolute;left:36195;top:16097;width:3619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cEFcEA&#10;AADbAAAADwAAAGRycy9kb3ducmV2LnhtbERPzWoCMRC+F3yHMEJvNauItatRVCx4saL1AYbNmCxu&#10;Jssm7m7fvhEKvc3H9zvLde8q0VITSs8KxqMMBHHhdclGwfX7820OIkRkjZVnUvBDAdarwcsSc+07&#10;PlN7iUakEA45KrAx1rmUobDkMIx8TZy4m28cxgQbI3WDXQp3lZxk2Uw6LDk1WKxpZ6m4Xx5OQbef&#10;bu9f7+a4+zie7Wkyb8PNnJR6HfabBYhIffwX/7kPOs2fwfOXdIB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3BBXBAAAA2wAAAA8AAAAAAAAAAAAAAAAAmAIAAGRycy9kb3du&#10;cmV2LnhtbFBLBQYAAAAABAAEAPUAAACGAwAAAAA=&#10;" filled="f" strokeweight="1pt">
                        <v:stroke dashstyle="dash" joinstyle="miter"/>
                      </v:oval>
                      <v:rect id="Надпись 14" o:spid="_x0000_s1035" style="position:absolute;left:53144;top:19240;width:9810;height:4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rI2MQA&#10;AADbAAAADwAAAGRycy9kb3ducmV2LnhtbESP3WrCQBSE7wu+w3IEb4puGoo/0VXEKqTeNfoAx+wx&#10;iWbPhuyq6du7QqGXw8x8wyxWnanFnVpXWVbwMYpAEOdWV1woOB52wykI55E11pZJwS85WC17bwtM&#10;tH3wD90zX4gAYZeggtL7JpHS5SUZdCPbEAfvbFuDPsi2kLrFR4CbWsZRNJYGKw4LJTa0KSm/Zjej&#10;4Hv/uT9uUnm5zqqv93SSRfI03io16HfrOQhPnf8P/7VTrSCO4fUl/AC5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6yNjEAAAA2wAAAA8AAAAAAAAAAAAAAAAAmAIAAGRycy9k&#10;b3ducmV2LnhtbFBLBQYAAAAABAAEAPUAAACJAwAAAAA=&#10;" filled="f" stroked="f">
                        <v:textbox style="mso-fit-shape-to-text:t">
                          <w:txbxContent>
                            <w:p w:rsidR="00FC26E4" w:rsidRDefault="000B4DCD">
                              <w:pPr>
                                <w:pStyle w:val="af1"/>
                                <w:widowControl w:val="0"/>
                                <w:spacing w:after="0"/>
                                <w:jc w:val="center"/>
                              </w:pPr>
                              <w:r>
                                <w:t>Робот 3</w:t>
                              </w:r>
                            </w:p>
                            <w:p w:rsidR="00FC26E4" w:rsidRDefault="000B4DCD">
                              <w:pPr>
                                <w:pStyle w:val="af1"/>
                                <w:widowControl w:val="0"/>
                                <w:spacing w:after="0"/>
                                <w:jc w:val="center"/>
                              </w:pPr>
                              <w:r>
                                <w:t>(загрузка)</w:t>
                              </w:r>
                            </w:p>
                          </w:txbxContent>
                        </v:textbox>
                      </v:rect>
                      <v:rect id="Надпись 15" o:spid="_x0000_s1036" style="position:absolute;left:14381;top:12954;width:10382;height:28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qn/sIA&#10;AADbAAAADwAAAGRycy9kb3ducmV2LnhtbERPzWrCQBC+C77DMoIX0Y1WrKauItpC9NboA4zZMUnN&#10;zobsqunbdwuCt/n4fme5bk0l7tS40rKC8SgCQZxZXXKu4HT8Gs5BOI+ssbJMCn7JwXrV7Swx1vbB&#10;33RPfS5CCLsYFRTe17GULivIoBvZmjhwF9sY9AE2udQNPkK4qeQkimbSYMmhocCatgVl1/RmFOwP&#10;08Npm8if66LcDZL3NJLn2adS/V67+QDhqfUv8dOd6DD/Df5/C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Wqf+wgAAANsAAAAPAAAAAAAAAAAAAAAAAJgCAABkcnMvZG93&#10;bnJldi54bWxQSwUGAAAAAAQABAD1AAAAhwMAAAAA&#10;" filled="f" stroked="f">
                        <v:textbox style="mso-fit-shape-to-text:t">
                          <w:txbxContent>
                            <w:p w:rsidR="00FC26E4" w:rsidRDefault="000B4DCD">
                              <w:pPr>
                                <w:pStyle w:val="af1"/>
                                <w:widowControl w:val="0"/>
                                <w:spacing w:after="0"/>
                                <w:jc w:val="center"/>
                              </w:pPr>
                              <w:r>
                                <w:t>Конвейер</w:t>
                              </w:r>
                            </w:p>
                          </w:txbxContent>
                        </v:textbox>
                      </v:rect>
                      <v:line id="Прямая соединительная линия 1" o:spid="_x0000_s1037" style="position:absolute;visibility:visible;mso-wrap-style:square" from="30194,0" to="48291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yxLMMAAADaAAAADwAAAGRycy9kb3ducmV2LnhtbESP3WrCQBSE7wu+w3KE3ulGBdHUVVQQ&#10;Wn/ApsXrQ/aYBLNnQ3a7pm/fFYReDjPzDbNYdaYWgVpXWVYwGiYgiHOrKy4UfH/tBjMQziNrrC2T&#10;gl9ysFr2XhaYanvnTwqZL0SEsEtRQel9k0rp8pIMuqFtiKN3ta1BH2VbSN3iPcJNLcdJMpUGK44L&#10;JTa0LSm/ZT9GQXaczA90mY32p7XF4yaE7fkjKPXa79ZvIDx1/j/8bL9rBRN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/8sSzDAAAA2gAAAA8AAAAAAAAAAAAA&#10;AAAAoQIAAGRycy9kb3ducmV2LnhtbFBLBQYAAAAABAAEAPkAAACRAwAAAAA=&#10;" strokeweight="2.25pt">
                        <v:stroke dashstyle="dash" joinstyle="miter"/>
                      </v:line>
                      <v:rect id="Надпись 16" o:spid="_x0000_s1038" style="position:absolute;left:34480;top:762;width:9817;height:46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1sQcIA&#10;AADaAAAADwAAAGRycy9kb3ducmV2LnhtbESP0YrCMBRE3xf8h3AFXxZNFXG1axTRFapvdv2Aa3O3&#10;rTY3pclq/XsjCD4OM3OGmS9bU4krNa60rGA4iEAQZ1aXnCs4/m77UxDOI2usLJOCOzlYLjofc4y1&#10;vfGBrqnPRYCwi1FB4X0dS+myggy6ga2Jg/dnG4M+yCaXusFbgJtKjqJoIg2WHBYKrGldUHZJ/42C&#10;3X68P64Teb7Mys1n8pVG8jT5UarXbVffIDy1/h1+tROtYAzPK+EG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rWxBwgAAANoAAAAPAAAAAAAAAAAAAAAAAJgCAABkcnMvZG93&#10;bnJldi54bWxQSwUGAAAAAAQABAD1AAAAhwMAAAAA&#10;" filled="f" stroked="f">
                        <v:textbox style="mso-fit-shape-to-text:t">
                          <w:txbxContent>
                            <w:p w:rsidR="00FC26E4" w:rsidRDefault="000B4DCD">
                              <w:pPr>
                                <w:pStyle w:val="af1"/>
                                <w:widowControl w:val="0"/>
                                <w:spacing w:after="0"/>
                                <w:jc w:val="center"/>
                              </w:pPr>
                              <w:r>
                                <w:t>Световой барьер</w:t>
                              </w:r>
                            </w:p>
                          </w:txbxContent>
                        </v:textbox>
                      </v:rect>
                      <v:rect id="Надпись 18" o:spid="_x0000_s1039" style="position:absolute;left:2761;top:9525;width:10383;height:46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Gh/cEA&#10;AADbAAAADwAAAGRycy9kb3ducmV2LnhtbERP24rCMBB9F/yHMMK+iKaK6FqNIl6g+mbXDxib2bZr&#10;MylNVuvfbxYE3+ZwrrNct6YSd2pcaVnBaBiBIM6sLjlXcPk6DD5BOI+ssbJMCp7kYL3qdpYYa/vg&#10;M91Tn4sQwi5GBYX3dSylywoy6Ia2Jg7ct20M+gCbXOoGHyHcVHIcRVNpsOTQUGBN24KyW/prFBxP&#10;k9Nlm8if27zc9ZNZGsnrdK/UR6/dLEB4av1b/HInOsyfwf8v4Q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hof3BAAAA2wAAAA8AAAAAAAAAAAAAAAAAmAIAAGRycy9kb3du&#10;cmV2LnhtbFBLBQYAAAAABAAEAPUAAACGAwAAAAA=&#10;" filled="f" stroked="f">
                        <v:textbox style="mso-fit-shape-to-text:t">
                          <w:txbxContent>
                            <w:p w:rsidR="00FC26E4" w:rsidRDefault="000B4DCD">
                              <w:pPr>
                                <w:pStyle w:val="af1"/>
                                <w:widowControl w:val="0"/>
                                <w:spacing w:after="0"/>
                                <w:jc w:val="center"/>
                              </w:pPr>
                              <w:r>
                                <w:t>Штрих-код ридер</w:t>
                              </w:r>
                            </w:p>
                          </w:txbxContent>
                        </v:textbox>
                      </v:rect>
                      <v:oval id="Овал 10" o:spid="_x0000_s1040" style="position:absolute;left:6286;top:14287;width:3620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WaYsIA&#10;AADbAAAADwAAAGRycy9kb3ducmV2LnhtbERPzWoCMRC+F3yHMIK3mlVsa1ejqCj0YkXbBxg2Y7K4&#10;mSybuLu+fVMo9DYf3+8s172rREtNKD0rmIwzEMSF1yUbBd9fh+c5iBCRNVaeScGDAqxXg6cl5tp3&#10;fKb2Eo1IIRxyVGBjrHMpQ2HJYRj7mjhxV984jAk2RuoGuxTuKjnNslfpsOTUYLGmnaXidrk7Bd1+&#10;tr19vpnj7v14tqfpvA1Xc1JqNOw3CxCR+vgv/nN/6DT/BX5/SQfI1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JZpiwgAAANsAAAAPAAAAAAAAAAAAAAAAAJgCAABkcnMvZG93&#10;bnJldi54bWxQSwUGAAAAAAQABAD1AAAAhwMAAAAA&#10;" filled="f" strokeweight="1pt">
                        <v:stroke dashstyle="dash" joinstyle="miter"/>
                      </v:oval>
                      <v:rect id="Фигура 1" o:spid="_x0000_s1041" style="position:absolute;left:25050;top:13144;width:37624;height:2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YZ3sIA&#10;AADbAAAADwAAAGRycy9kb3ducmV2LnhtbERPTWvCQBC9C/0PyxS86UaLRqKrSKHQk1YbSo9jdpqE&#10;7M6G7DaJ/75bKPQ2j/c5u8Nojeip87VjBYt5AoK4cLrmUkH+/jLbgPABWaNxTAru5OGwf5jsMNNu&#10;4Av111CKGMI+QwVVCG0mpS8qsujnriWO3JfrLIYIu1LqDocYbo1cJslaWqw5NlTY0nNFRXP9tgo2&#10;q5tp8vTp85SeFx8NmSP505tS08fxuAURaAz/4j/3q47zl/D7SzxA7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phnewgAAANsAAAAPAAAAAAAAAAAAAAAAAJgCAABkcnMvZG93&#10;bnJldi54bWxQSwUGAAAAAAQABAD1AAAAhwMAAAAA&#10;" filled="f" strokeweight="0"/>
                    </v:group>
                  </w:pict>
                </mc:Fallback>
              </mc:AlternateContent>
            </w:r>
          </w:p>
          <w:p w:rsidR="00FC26E4" w:rsidRDefault="00FC26E4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C26E4" w:rsidRDefault="00FC26E4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C26E4" w:rsidRDefault="00FC26E4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C26E4" w:rsidRDefault="00FC26E4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C26E4" w:rsidRDefault="00FC26E4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C26E4" w:rsidRDefault="00FC26E4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C26E4" w:rsidRDefault="00FC26E4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C26E4" w:rsidRDefault="00FC26E4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C26E4" w:rsidRDefault="00FC26E4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C26E4" w:rsidRDefault="00FC26E4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C26E4" w:rsidRDefault="00FC26E4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C26E4" w:rsidRDefault="00FC26E4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C26E4" w:rsidRDefault="00FC26E4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C26E4" w:rsidRDefault="000B4DCD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Рис. Схема гибкой производственной линии (не показаны светосигнальные </w:t>
      </w:r>
      <w:r>
        <w:rPr>
          <w:rFonts w:ascii="Times New Roman" w:hAnsi="Times New Roman" w:cs="Times New Roman"/>
          <w:color w:val="000000"/>
          <w:sz w:val="24"/>
          <w:szCs w:val="24"/>
        </w:rPr>
        <w:t>лампы и элементы системы хранения (паллет)</w:t>
      </w:r>
    </w:p>
    <w:p w:rsidR="00FC26E4" w:rsidRDefault="00FC26E4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</w:p>
    <w:p w:rsidR="00FC26E4" w:rsidRDefault="00FC26E4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В состав гибкой производственной ячейки входят 3 стационарно размещенных робота-манипулятора (№№ 1 – 3) разных типов, установленных на рабочем столе, между которыми находится конвейерная система с установленной </w:t>
      </w:r>
      <w:r>
        <w:rPr>
          <w:rFonts w:cstheme="minorHAnsi"/>
          <w:color w:val="000000"/>
          <w:sz w:val="24"/>
          <w:szCs w:val="24"/>
        </w:rPr>
        <w:t>координатной пластиной.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В зоне достижимости для установленных роботов размещены позиции парковки, в которые должны перемещаться роботы тогда, когда они не используются. В том числе по окончанию цикла сборки.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Штрих-код ридер и пульт управления (удаленный те</w:t>
      </w:r>
      <w:r>
        <w:rPr>
          <w:rFonts w:cstheme="minorHAnsi"/>
          <w:color w:val="000000"/>
          <w:sz w:val="24"/>
          <w:szCs w:val="24"/>
        </w:rPr>
        <w:t>рминал) размещаются вне поля на одном из столов с компьютерами управления. Участники имеют непосредственный доступ только к пульту управления.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В рамках конкурсного задания детали представлены пустотелыми пластиковыми шарами диаметром 40 мм шести различных </w:t>
      </w:r>
      <w:r>
        <w:rPr>
          <w:rFonts w:cstheme="minorHAnsi"/>
          <w:color w:val="000000"/>
          <w:sz w:val="24"/>
          <w:szCs w:val="24"/>
        </w:rPr>
        <w:t>цветов. Стандартный шаг между центрами ячеек в зоне забора деталей в одной строке – 42 мм, между строками – 52 мм. Координатная пластина имеет шаг 42 мм между ячейками по обеим координатам.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Над координатной пластиной (над конвейерной системой) установлена </w:t>
      </w:r>
      <w:r>
        <w:rPr>
          <w:rFonts w:cstheme="minorHAnsi"/>
          <w:color w:val="000000"/>
          <w:sz w:val="24"/>
          <w:szCs w:val="24"/>
        </w:rPr>
        <w:t>смарт-камера в режиме считывания расположения деталей, имеющая программный режим управления.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. </w:t>
      </w:r>
    </w:p>
    <w:p w:rsidR="00FC26E4" w:rsidRDefault="000B4DCD">
      <w:pPr>
        <w:pStyle w:val="af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Автоматическое управление оборудованием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По окончании работы над модулем система должна быть готова к непрерывной работе. Старт каждого цикла обработки выполняет</w:t>
      </w:r>
      <w:r>
        <w:rPr>
          <w:rFonts w:cstheme="minorHAnsi"/>
          <w:color w:val="000000"/>
          <w:sz w:val="24"/>
          <w:szCs w:val="24"/>
        </w:rPr>
        <w:t xml:space="preserve">ся по получению известного кода со штрихкод-ридера (или соответствующего поля на мэшапе, если установлен соответствующий режим). 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Если получаемый код неизвестен (или равен «0») то обработка не должна начинаться. Если с камеры поступает код не соответствующ</w:t>
      </w:r>
      <w:r>
        <w:rPr>
          <w:rFonts w:cstheme="minorHAnsi"/>
          <w:color w:val="000000"/>
          <w:sz w:val="24"/>
          <w:szCs w:val="24"/>
        </w:rPr>
        <w:t xml:space="preserve">ий не одному допустимому коду, то такое событие обрабатывается как «неверное изделие». Если задача выполнена неверно (по результатам </w:t>
      </w:r>
      <w:r>
        <w:rPr>
          <w:rFonts w:cstheme="minorHAnsi"/>
          <w:color w:val="000000"/>
          <w:sz w:val="24"/>
          <w:szCs w:val="24"/>
        </w:rPr>
        <w:lastRenderedPageBreak/>
        <w:t>проверки с использованием смарт-камеры или по заключению инспектора) или прервана, то такое событие обрабатывается как брак</w:t>
      </w:r>
      <w:r>
        <w:rPr>
          <w:rFonts w:cstheme="minorHAnsi"/>
          <w:color w:val="000000"/>
          <w:sz w:val="24"/>
          <w:szCs w:val="24"/>
        </w:rPr>
        <w:t xml:space="preserve">. 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Если по окончанию цикла сборки поступающий код не равен нулю, то старт новой сборки не должен производиться.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Если в процессе сборки в автоматическом, а том числе пошаговом, режиме произойдет прерывание (отмена) полного цикла обработки изделия, то такое </w:t>
      </w:r>
      <w:r>
        <w:rPr>
          <w:rFonts w:cstheme="minorHAnsi"/>
          <w:color w:val="000000"/>
          <w:sz w:val="24"/>
          <w:szCs w:val="24"/>
        </w:rPr>
        <w:t>событие обрабатывается и регистрируется как сбой. После сбоя режим автоматической сборки должен быть отключен.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Возможность включения пошагового выполнения алгоритма является одной из основных отладочных функций. Переключатель «непрерывного/пошагового» выпо</w:t>
      </w:r>
      <w:r>
        <w:rPr>
          <w:rFonts w:cstheme="minorHAnsi"/>
          <w:color w:val="000000"/>
          <w:sz w:val="24"/>
          <w:szCs w:val="24"/>
        </w:rPr>
        <w:t xml:space="preserve">лнения должен быть хорошо различим и легко доступен на интерфейсе оператора. 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Включение и отключение пошагового режима должно оказывать немедленное действие на работу системы. Например, если система выполняла сборку в непрерывном режиме, когда оператор вкл</w:t>
      </w:r>
      <w:r>
        <w:rPr>
          <w:rFonts w:cstheme="minorHAnsi"/>
          <w:color w:val="000000"/>
          <w:sz w:val="24"/>
          <w:szCs w:val="24"/>
        </w:rPr>
        <w:t>ючил режим пошагового исполнения, то после выполнения текущего движения система должна встать на паузу и ждать команды на продолжение движения. При этом отключение пошагового исполнения в режиме паузы не должно самостоятельно запускать выполнение следующей</w:t>
      </w:r>
      <w:r>
        <w:rPr>
          <w:rFonts w:cstheme="minorHAnsi"/>
          <w:color w:val="000000"/>
          <w:sz w:val="24"/>
          <w:szCs w:val="24"/>
        </w:rPr>
        <w:t xml:space="preserve"> операции.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i/>
          <w:sz w:val="24"/>
          <w:szCs w:val="24"/>
        </w:rPr>
        <w:t xml:space="preserve">Дополнение: </w:t>
      </w:r>
      <w:r>
        <w:rPr>
          <w:rFonts w:cstheme="minorHAnsi"/>
          <w:sz w:val="24"/>
          <w:szCs w:val="24"/>
        </w:rPr>
        <w:t>индикаторы, текстовый дисплей и джойстик на удаленном терминале не задействованы в данном конкурсном задании и могут использоваться участниками по своему усмотрению как дополнительные инструменты.</w:t>
      </w:r>
    </w:p>
    <w:p w:rsidR="00FC26E4" w:rsidRDefault="00FC26E4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</w:p>
    <w:p w:rsidR="00FC26E4" w:rsidRDefault="000B4DCD">
      <w:pPr>
        <w:spacing w:after="0" w:line="276" w:lineRule="auto"/>
        <w:jc w:val="both"/>
        <w:rPr>
          <w:rFonts w:cstheme="minorHAnsi"/>
          <w:b/>
          <w:i/>
          <w:color w:val="000000"/>
          <w:sz w:val="24"/>
          <w:szCs w:val="24"/>
        </w:rPr>
      </w:pPr>
      <w:r>
        <w:rPr>
          <w:rFonts w:cstheme="minorHAnsi"/>
          <w:b/>
          <w:i/>
          <w:color w:val="000000"/>
          <w:sz w:val="24"/>
          <w:szCs w:val="24"/>
        </w:rPr>
        <w:t xml:space="preserve">Последовательность обработки </w:t>
      </w:r>
      <w:r>
        <w:rPr>
          <w:rFonts w:cstheme="minorHAnsi"/>
          <w:b/>
          <w:i/>
          <w:color w:val="000000"/>
          <w:sz w:val="24"/>
          <w:szCs w:val="24"/>
        </w:rPr>
        <w:t>изделий: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Перед началом сборки изделия система должна находиться в автоматическом (непрерывном или пошаговом) режиме и при этом в состоянии ожидания кода изделия. В данном режиме система может находиться либо после завершения предыдущей сборки, либо после з</w:t>
      </w:r>
      <w:r>
        <w:rPr>
          <w:rFonts w:cstheme="minorHAnsi"/>
          <w:color w:val="000000"/>
          <w:sz w:val="24"/>
          <w:szCs w:val="24"/>
        </w:rPr>
        <w:t>апуска автоматического режима кнопкой «Пуск» на удаленном терминале или на веб-интерфейсе.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Цикл сборки изделия начинается с поступления кода изделия со штрих-код ридера или с веб-интерфейса. При этом система должна отобразить считанный код изделия, информа</w:t>
      </w:r>
      <w:r>
        <w:rPr>
          <w:rFonts w:cstheme="minorHAnsi"/>
          <w:color w:val="000000"/>
          <w:sz w:val="24"/>
          <w:szCs w:val="24"/>
        </w:rPr>
        <w:t>цию о его корректности, и прочую подготовительную информацию, например, схему сборки изделия.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Далее в «непрерывном» режиме система переходит к следующей операции, а в «пошаговом» самостоятельно переходит в режим паузы. В дальнейшем при «пошаговом» режиме </w:t>
      </w:r>
      <w:r>
        <w:rPr>
          <w:rFonts w:cstheme="minorHAnsi"/>
          <w:color w:val="000000"/>
          <w:sz w:val="24"/>
          <w:szCs w:val="24"/>
        </w:rPr>
        <w:t>пауза самостоятельно включается после каждого действия (каждой отдельной команды, отправленной на оборудование).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Первым шагом обработки является использование смарт-камеры для контроля координатной пластины на предмет наличия размещенных ранее деталей (нап</w:t>
      </w:r>
      <w:r>
        <w:rPr>
          <w:rFonts w:cstheme="minorHAnsi"/>
          <w:color w:val="000000"/>
          <w:sz w:val="24"/>
          <w:szCs w:val="24"/>
        </w:rPr>
        <w:t>ример, оставшихся с предыдущей сборки или «отходов»). При наличии таких деталей они должны быть удалены роботами-манипуляторами у системы хранения (№№ 2 и 3).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После распознавания кода сборку роботы-манипуляторы у систем хранения (кассет начального размещен</w:t>
      </w:r>
      <w:r>
        <w:rPr>
          <w:rFonts w:cstheme="minorHAnsi"/>
          <w:color w:val="000000"/>
          <w:sz w:val="24"/>
          <w:szCs w:val="24"/>
        </w:rPr>
        <w:t>ия деталей). Они забирают детали из кассет начального размещения деталей (паллеты системы хранения) и перемещают их на координатную пластину.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Задача данных роботов выложить необходимое количество деталей на определенные технологической картой позиции коорд</w:t>
      </w:r>
      <w:r>
        <w:rPr>
          <w:rFonts w:cstheme="minorHAnsi"/>
          <w:color w:val="000000"/>
          <w:sz w:val="24"/>
          <w:szCs w:val="24"/>
        </w:rPr>
        <w:t>инатной пластины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lastRenderedPageBreak/>
        <w:t>Затем конвейерная система перемещается в зону обработки, где робот-манипулятор № 1 проводит необходимые операции по сборке нужной конфигурации изделия (также определенного технологической картой).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Затем конвейерная система перемещает палле</w:t>
      </w:r>
      <w:r>
        <w:rPr>
          <w:rFonts w:cstheme="minorHAnsi"/>
          <w:color w:val="000000"/>
          <w:sz w:val="24"/>
          <w:szCs w:val="24"/>
        </w:rPr>
        <w:t>ту к смарт-камере, где производится контроль сборки с последующей выдачей сообщения о верности сборки или браке.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По окончанию сборки и разборки изделий цикл «изготовления изделия» завершается, робот переходят в режим парковки и включается сигнализация окон</w:t>
      </w:r>
      <w:r>
        <w:rPr>
          <w:rFonts w:cstheme="minorHAnsi"/>
          <w:color w:val="000000"/>
          <w:sz w:val="24"/>
          <w:szCs w:val="24"/>
        </w:rPr>
        <w:t xml:space="preserve">чания сборки. 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Сигнализация об окончании сборки может быть двух типов в зависимости от корректности собранного изделия. Мигание зеленым сигналом означает верное завершение сборки, а мигание красным – наличие брака или ошибки.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Система начинает ожидать посту</w:t>
      </w:r>
      <w:r>
        <w:rPr>
          <w:rFonts w:cstheme="minorHAnsi"/>
          <w:color w:val="000000"/>
          <w:sz w:val="24"/>
          <w:szCs w:val="24"/>
        </w:rPr>
        <w:t>пления нового кода изделия.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ВАЖНО!  Поступлению нового кода обязательно должно предшествовать получение кода «0» с штрих-код ридера. Если на момент окончания сборки в систему поступает какой-либо иной код, он должен игнорироваться. Фактически, сигнал к нач</w:t>
      </w:r>
      <w:r>
        <w:rPr>
          <w:rFonts w:cstheme="minorHAnsi"/>
          <w:color w:val="000000"/>
          <w:sz w:val="24"/>
          <w:szCs w:val="24"/>
        </w:rPr>
        <w:t>алу сборки – это смена кода «0» на какой-нибудь иной код.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ВАЖНО!  Необходимо строить логику обработки изделий, чтобы в каждый конкретный момент времени двигался только один из роботов производственной ячейки!  В это время остальные роботы должны находиться</w:t>
      </w:r>
      <w:r>
        <w:rPr>
          <w:rFonts w:cstheme="minorHAnsi"/>
          <w:color w:val="000000"/>
          <w:sz w:val="24"/>
          <w:szCs w:val="24"/>
        </w:rPr>
        <w:t xml:space="preserve"> в парковочном состоянии (инструмент робота должен быть расположен в парковочной позиции). 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Необходимо выполнять парковку роботов после окончания рабочих операций путем передачи координат зоны парковки (для роботов с координатным управлением) или кода пози</w:t>
      </w:r>
      <w:r>
        <w:rPr>
          <w:rFonts w:cstheme="minorHAnsi"/>
          <w:color w:val="000000"/>
          <w:sz w:val="24"/>
          <w:szCs w:val="24"/>
        </w:rPr>
        <w:t xml:space="preserve">ции парковки (для роботов с позиционным управлением). 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Вход на парковку для роботов с координатным управлением выполняется перемещением робота с поднятым инструментом с последующим опусканием его вниз в области парковки.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Выход с парковки выполняется путем </w:t>
      </w:r>
      <w:r>
        <w:rPr>
          <w:rFonts w:cstheme="minorHAnsi"/>
          <w:color w:val="000000"/>
          <w:sz w:val="24"/>
          <w:szCs w:val="24"/>
        </w:rPr>
        <w:t>поднятия инструмента без поворота робота, с последующим поворотом робота в рабочую зону.</w:t>
      </w:r>
    </w:p>
    <w:p w:rsidR="00FC26E4" w:rsidRDefault="00FC26E4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Для контроля движения производственного процесса необходимо разработать средство визуализации работы гибкой производственной линии в формате «вида с верху» с демонстр</w:t>
      </w:r>
      <w:r>
        <w:rPr>
          <w:rFonts w:cstheme="minorHAnsi"/>
          <w:color w:val="000000"/>
          <w:sz w:val="24"/>
          <w:szCs w:val="24"/>
        </w:rPr>
        <w:t xml:space="preserve">ацией зоны, в которой выполняются рабочие операции в данной момент. 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Данная визуализация может быть реализована с использованием виджета </w:t>
      </w:r>
      <w:r>
        <w:rPr>
          <w:rFonts w:cstheme="minorHAnsi"/>
          <w:color w:val="000000"/>
          <w:sz w:val="24"/>
          <w:szCs w:val="24"/>
          <w:lang w:val="en-US"/>
        </w:rPr>
        <w:t>XYChart</w:t>
      </w:r>
      <w:r>
        <w:rPr>
          <w:rFonts w:cstheme="minorHAnsi"/>
          <w:color w:val="000000"/>
          <w:sz w:val="24"/>
          <w:szCs w:val="24"/>
        </w:rPr>
        <w:t xml:space="preserve"> с указанием: границ координатной пластины; кассеты с деталями; зоны парковки; основания робота; линий, связываю</w:t>
      </w:r>
      <w:r>
        <w:rPr>
          <w:rFonts w:cstheme="minorHAnsi"/>
          <w:color w:val="000000"/>
          <w:sz w:val="24"/>
          <w:szCs w:val="24"/>
        </w:rPr>
        <w:t xml:space="preserve">щих начальные и конечные позиции деталей, в том числе как одну ломанную линию; а также выполняющегося в момента показа сегмента линии.  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Также на данной визуализации нужно разместить индикаторы, дублирующие сигнальные лампы (светофоры), но не обязательно в</w:t>
      </w:r>
      <w:r>
        <w:rPr>
          <w:rFonts w:cstheme="minorHAnsi"/>
          <w:color w:val="000000"/>
          <w:sz w:val="24"/>
          <w:szCs w:val="24"/>
        </w:rPr>
        <w:t xml:space="preserve"> составе виджета с графикой.</w:t>
      </w:r>
    </w:p>
    <w:p w:rsidR="00FC26E4" w:rsidRDefault="00FC26E4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В отличие от интерфейса инженера-технолога, данная визуализация должна отображать «ожидаемую» работу оборудования всей производственной ячейки сразу, при этом рассчитанную на основании работы алгоритмов управления.</w:t>
      </w:r>
    </w:p>
    <w:p w:rsidR="00FC26E4" w:rsidRDefault="00FC26E4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</w:p>
    <w:p w:rsidR="00FC26E4" w:rsidRDefault="000B4DCD">
      <w:pPr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 xml:space="preserve">Специфика </w:t>
      </w:r>
      <w:r>
        <w:rPr>
          <w:rFonts w:cstheme="minorHAnsi"/>
          <w:b/>
          <w:bCs/>
          <w:color w:val="000000"/>
          <w:sz w:val="24"/>
          <w:szCs w:val="24"/>
        </w:rPr>
        <w:t>обработки изделия роботом-манипулятором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lastRenderedPageBreak/>
        <w:t>Робот-манипулятор № 1 оснащен специализированным инструментом для обработки изделий, представленных в рамках данного конкурсного задания модульным схватом, содержащим 4 вакуумных захвата (присоски), расположенных ква</w:t>
      </w:r>
      <w:r>
        <w:rPr>
          <w:rFonts w:cstheme="minorHAnsi"/>
          <w:color w:val="000000"/>
          <w:sz w:val="24"/>
          <w:szCs w:val="24"/>
        </w:rPr>
        <w:t>дратом.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Используя данный схват робот может захватывать сразу несколько деталей и перемещать их согласовано.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Технологическая карта в ряде случаев может указывать, каким образом производится обработка изделия, то есть какие детали и как должны быть перемещен</w:t>
      </w:r>
      <w:r>
        <w:rPr>
          <w:rFonts w:cstheme="minorHAnsi"/>
          <w:color w:val="000000"/>
          <w:sz w:val="24"/>
          <w:szCs w:val="24"/>
        </w:rPr>
        <w:t xml:space="preserve">ы. 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Для некоторых изделий могут быть не указаны явно некоторые технологические операции, что дает возможность выполнить оптимизацию обработки изделия. 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Следует учитывать, что общее время выполнение обработки изделий также является оцениваемым параметром.</w:t>
      </w:r>
    </w:p>
    <w:p w:rsidR="00FC26E4" w:rsidRDefault="00FC26E4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</w:p>
    <w:p w:rsidR="00FC26E4" w:rsidRDefault="000B4DCD">
      <w:pPr>
        <w:keepNext/>
        <w:spacing w:after="0" w:line="276" w:lineRule="auto"/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Требования к процедуре обработки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Коды изделий поступают в формате трехзначного целого числа. Каждый корректный код представляет собой правило, определяющий последовательность рабочих операций с соответствующей деталью. Правило определяется номенклатурой из</w:t>
      </w:r>
      <w:r>
        <w:rPr>
          <w:rFonts w:cstheme="minorHAnsi"/>
          <w:color w:val="000000"/>
          <w:sz w:val="24"/>
          <w:szCs w:val="24"/>
        </w:rPr>
        <w:t>делий, заданной дополнительным документом.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ВАЖНО! Возможно поступление некорректных и недопустимых кодов, в том числе с неверным символьным набором, например, как символьный набор. Некорректный в плане формата код не должен интерпретироваться как код «0», </w:t>
      </w:r>
      <w:r>
        <w:rPr>
          <w:rFonts w:cstheme="minorHAnsi"/>
          <w:color w:val="000000"/>
          <w:sz w:val="24"/>
          <w:szCs w:val="24"/>
        </w:rPr>
        <w:t>а должен учитываться как сбой соответствующей системы (но не как сбой сборки изделия).</w:t>
      </w:r>
    </w:p>
    <w:p w:rsidR="00FC26E4" w:rsidRDefault="00FC26E4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При поступлении нового кода в течение 10 секунд система управления должна сформировать задачу на изготовление изделия и отобразить схему изделия на веб-интерфейсе, а за</w:t>
      </w:r>
      <w:r>
        <w:rPr>
          <w:rFonts w:cstheme="minorHAnsi"/>
          <w:color w:val="000000"/>
          <w:sz w:val="24"/>
          <w:szCs w:val="24"/>
        </w:rPr>
        <w:t xml:space="preserve">тем приступить к изготовлению изделия. 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Также после считывания расположения деталей со штрих-код ридера на веб-интерфейсе в течение 10 секунд должна появляться схема реального расположения деталей.</w:t>
      </w:r>
    </w:p>
    <w:p w:rsidR="00FC26E4" w:rsidRDefault="00FC26E4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</w:p>
    <w:tbl>
      <w:tblPr>
        <w:tblStyle w:val="af3"/>
        <w:tblW w:w="9747" w:type="dxa"/>
        <w:tblLayout w:type="fixed"/>
        <w:tblLook w:val="04A0" w:firstRow="1" w:lastRow="0" w:firstColumn="1" w:lastColumn="0" w:noHBand="0" w:noVBand="1"/>
      </w:tblPr>
      <w:tblGrid>
        <w:gridCol w:w="1527"/>
        <w:gridCol w:w="556"/>
        <w:gridCol w:w="576"/>
        <w:gridCol w:w="569"/>
        <w:gridCol w:w="566"/>
        <w:gridCol w:w="2268"/>
        <w:gridCol w:w="3685"/>
      </w:tblGrid>
      <w:tr w:rsidR="00FC26E4">
        <w:trPr>
          <w:trHeight w:val="503"/>
        </w:trPr>
        <w:tc>
          <w:tcPr>
            <w:tcW w:w="152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>Код изделия</w:t>
            </w:r>
          </w:p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2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26E4" w:rsidRDefault="000B4DCD">
            <w:pPr>
              <w:widowControl w:val="0"/>
              <w:spacing w:after="0" w:line="276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>Задано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C26E4" w:rsidRDefault="00FC26E4">
            <w:pPr>
              <w:widowControl w:val="0"/>
              <w:spacing w:after="0" w:line="276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FC26E4" w:rsidRDefault="000B4DCD">
            <w:pPr>
              <w:widowControl w:val="0"/>
              <w:spacing w:after="0" w:line="276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>Кодировка изделия при сборке</w:t>
            </w:r>
          </w:p>
        </w:tc>
      </w:tr>
      <w:tr w:rsidR="00FC26E4">
        <w:trPr>
          <w:trHeight w:val="503"/>
        </w:trPr>
        <w:tc>
          <w:tcPr>
            <w:tcW w:w="15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C26E4" w:rsidRDefault="00FC26E4">
            <w:pPr>
              <w:widowControl w:val="0"/>
              <w:spacing w:after="0" w:line="276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FC26E4" w:rsidRDefault="00FC26E4">
            <w:pPr>
              <w:widowControl w:val="0"/>
              <w:spacing w:after="0" w:line="276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right w:val="nil"/>
            </w:tcBorders>
          </w:tcPr>
          <w:p w:rsidR="00FC26E4" w:rsidRDefault="00FC26E4">
            <w:pPr>
              <w:widowControl w:val="0"/>
              <w:spacing w:after="0" w:line="276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FC26E4" w:rsidRDefault="00FC26E4">
            <w:pPr>
              <w:widowControl w:val="0"/>
              <w:spacing w:after="0" w:line="276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FC26E4" w:rsidRDefault="00FC26E4">
            <w:pPr>
              <w:widowControl w:val="0"/>
              <w:spacing w:after="0" w:line="276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C26E4" w:rsidRDefault="00FC26E4">
            <w:pPr>
              <w:widowControl w:val="0"/>
              <w:spacing w:after="0" w:line="276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FC26E4" w:rsidRDefault="000B4DCD">
            <w:pPr>
              <w:widowControl w:val="0"/>
              <w:spacing w:after="0" w:line="276" w:lineRule="auto"/>
              <w:jc w:val="right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>0</w:t>
            </w:r>
          </w:p>
        </w:tc>
      </w:tr>
      <w:tr w:rsidR="00FC26E4">
        <w:trPr>
          <w:trHeight w:val="503"/>
        </w:trPr>
        <w:tc>
          <w:tcPr>
            <w:tcW w:w="15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C26E4" w:rsidRDefault="00FC26E4">
            <w:pPr>
              <w:widowControl w:val="0"/>
              <w:spacing w:after="0" w:line="276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</w:tcBorders>
          </w:tcPr>
          <w:p w:rsidR="00FC26E4" w:rsidRDefault="00FC26E4">
            <w:pPr>
              <w:widowControl w:val="0"/>
              <w:spacing w:after="0" w:line="276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FF0000"/>
          </w:tcPr>
          <w:p w:rsidR="00FC26E4" w:rsidRDefault="00FC26E4">
            <w:pPr>
              <w:widowControl w:val="0"/>
              <w:spacing w:after="0" w:line="276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right w:val="nil"/>
            </w:tcBorders>
          </w:tcPr>
          <w:p w:rsidR="00FC26E4" w:rsidRDefault="00FC26E4">
            <w:pPr>
              <w:widowControl w:val="0"/>
              <w:spacing w:after="0" w:line="276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FC26E4" w:rsidRDefault="00FC26E4">
            <w:pPr>
              <w:widowControl w:val="0"/>
              <w:spacing w:after="0" w:line="276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C26E4" w:rsidRDefault="00FC26E4">
            <w:pPr>
              <w:widowControl w:val="0"/>
              <w:spacing w:after="0" w:line="276" w:lineRule="auto"/>
              <w:jc w:val="both"/>
              <w:rPr>
                <w:rFonts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FC26E4" w:rsidRDefault="000B4DCD">
            <w:pPr>
              <w:widowControl w:val="0"/>
              <w:spacing w:after="0" w:line="276" w:lineRule="auto"/>
              <w:jc w:val="right"/>
              <w:rPr>
                <w:rFonts w:cstheme="minorHAnsi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FC26E4">
        <w:trPr>
          <w:trHeight w:val="503"/>
        </w:trPr>
        <w:tc>
          <w:tcPr>
            <w:tcW w:w="15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C26E4" w:rsidRDefault="00FC26E4">
            <w:pPr>
              <w:widowControl w:val="0"/>
              <w:spacing w:after="0" w:line="276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</w:tcBorders>
          </w:tcPr>
          <w:p w:rsidR="00FC26E4" w:rsidRDefault="00FC26E4">
            <w:pPr>
              <w:widowControl w:val="0"/>
              <w:spacing w:after="0" w:line="276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FFFF00"/>
          </w:tcPr>
          <w:p w:rsidR="00FC26E4" w:rsidRDefault="00FC26E4">
            <w:pPr>
              <w:widowControl w:val="0"/>
              <w:spacing w:after="0" w:line="276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shd w:val="clear" w:color="auto" w:fill="00B050"/>
          </w:tcPr>
          <w:p w:rsidR="00FC26E4" w:rsidRDefault="00FC26E4">
            <w:pPr>
              <w:widowControl w:val="0"/>
              <w:spacing w:after="0" w:line="276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FC26E4" w:rsidRDefault="00FC26E4">
            <w:pPr>
              <w:widowControl w:val="0"/>
              <w:spacing w:after="0" w:line="276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C26E4" w:rsidRDefault="00FC26E4">
            <w:pPr>
              <w:widowControl w:val="0"/>
              <w:spacing w:after="0" w:line="276" w:lineRule="auto"/>
              <w:jc w:val="both"/>
              <w:rPr>
                <w:rFonts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FC26E4" w:rsidRDefault="000B4DCD">
            <w:pPr>
              <w:widowControl w:val="0"/>
              <w:spacing w:after="0" w:line="276" w:lineRule="auto"/>
              <w:jc w:val="right"/>
              <w:rPr>
                <w:rFonts w:cstheme="minorHAnsi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  <w:lang w:eastAsia="ru-RU"/>
              </w:rPr>
              <w:t>340</w:t>
            </w:r>
          </w:p>
        </w:tc>
      </w:tr>
      <w:tr w:rsidR="00FC26E4">
        <w:trPr>
          <w:trHeight w:val="503"/>
        </w:trPr>
        <w:tc>
          <w:tcPr>
            <w:tcW w:w="15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C26E4" w:rsidRDefault="00FC26E4">
            <w:pPr>
              <w:widowControl w:val="0"/>
              <w:spacing w:after="0" w:line="276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FC26E4" w:rsidRDefault="00FC26E4">
            <w:pPr>
              <w:widowControl w:val="0"/>
              <w:spacing w:after="0" w:line="276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left w:val="nil"/>
              <w:bottom w:val="nil"/>
              <w:right w:val="nil"/>
            </w:tcBorders>
          </w:tcPr>
          <w:p w:rsidR="00FC26E4" w:rsidRDefault="00FC26E4">
            <w:pPr>
              <w:widowControl w:val="0"/>
              <w:spacing w:after="0" w:line="276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left w:val="nil"/>
              <w:bottom w:val="nil"/>
              <w:right w:val="nil"/>
            </w:tcBorders>
          </w:tcPr>
          <w:p w:rsidR="00FC26E4" w:rsidRDefault="00FC26E4">
            <w:pPr>
              <w:widowControl w:val="0"/>
              <w:spacing w:after="0" w:line="276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FC26E4" w:rsidRDefault="00FC26E4">
            <w:pPr>
              <w:widowControl w:val="0"/>
              <w:spacing w:after="0" w:line="276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C26E4" w:rsidRDefault="00FC26E4">
            <w:pPr>
              <w:widowControl w:val="0"/>
              <w:spacing w:after="0" w:line="276" w:lineRule="auto"/>
              <w:jc w:val="both"/>
              <w:rPr>
                <w:rFonts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FC26E4" w:rsidRDefault="000B4DCD">
            <w:pPr>
              <w:widowControl w:val="0"/>
              <w:spacing w:after="0" w:line="276" w:lineRule="auto"/>
              <w:jc w:val="right"/>
              <w:rPr>
                <w:rFonts w:cstheme="minorHAnsi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FC26E4" w:rsidRDefault="00FC26E4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Рис. Пример фрагмента интерфейса оператора, на каких позициях должны быть размещены детали по окончанию сборки изделия 123. </w:t>
      </w:r>
    </w:p>
    <w:p w:rsidR="00FC26E4" w:rsidRDefault="00FC26E4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ВАЖНО!  В магазинах (кассетах) системы хранения находятся разные детали (порядок размещения </w:t>
      </w:r>
      <w:r>
        <w:rPr>
          <w:rFonts w:cstheme="minorHAnsi"/>
          <w:color w:val="000000"/>
          <w:sz w:val="24"/>
          <w:szCs w:val="24"/>
        </w:rPr>
        <w:t>определяется перед началом выполнения модуля задания), в количестве до 5 штук каждого вида. Добавление деталей происходит перед сборкой каждого нового изделия.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lastRenderedPageBreak/>
        <w:t>Если имеющихся деталей недостаточно для сборки изделия, то система должна выводить соответствующ</w:t>
      </w:r>
      <w:r>
        <w:rPr>
          <w:rFonts w:cstheme="minorHAnsi"/>
          <w:color w:val="000000"/>
          <w:sz w:val="24"/>
          <w:szCs w:val="24"/>
        </w:rPr>
        <w:t>ее сообщение.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В задании используются два типа магазинов – с 5 ячейками в ряд, в которых размещаются детали, и с подкатным податчиком, в котором детали самостоятельно смещаются к одной позиции по мере их извлечения. 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В первом случае необходимо учитывать, чт</w:t>
      </w:r>
      <w:r>
        <w:rPr>
          <w:rFonts w:cstheme="minorHAnsi"/>
          <w:color w:val="000000"/>
          <w:sz w:val="24"/>
          <w:szCs w:val="24"/>
        </w:rPr>
        <w:t>о по мере забора деталей часть ячеек становятся пустыми. Во втором случае достаточно реализовать забор деталей из одной позиции – пустое место будет заниматься новыми деталями (но также не более 5 штук).</w:t>
      </w:r>
    </w:p>
    <w:p w:rsidR="00FC26E4" w:rsidRDefault="00FC26E4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</w:p>
    <w:p w:rsidR="00FC26E4" w:rsidRDefault="000B4DCD">
      <w:pPr>
        <w:spacing w:after="0" w:line="276" w:lineRule="auto"/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Кодировка деталей и координатная пластина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В данном конкурсном задании в качестве деталей используются пластиковые пластины с размером стороны –  40 мм шести цветов. 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Координатная пластина составлена из ячеек 40 х 40 мм с интервалом 2 мм между ячейками</w:t>
      </w:r>
    </w:p>
    <w:p w:rsidR="00FC26E4" w:rsidRDefault="00FC26E4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Подробная информация по сборке представлена </w:t>
      </w:r>
      <w:r>
        <w:rPr>
          <w:rFonts w:cstheme="minorHAnsi"/>
          <w:color w:val="000000"/>
          <w:sz w:val="24"/>
          <w:szCs w:val="24"/>
        </w:rPr>
        <w:t>технологической картой сборки.</w:t>
      </w:r>
    </w:p>
    <w:p w:rsidR="00FC26E4" w:rsidRDefault="00FC26E4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</w:p>
    <w:p w:rsidR="00FC26E4" w:rsidRDefault="000B4DCD">
      <w:pPr>
        <w:spacing w:after="0" w:line="276" w:lineRule="auto"/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Калибровка оборудования</w:t>
      </w:r>
    </w:p>
    <w:p w:rsidR="00FC26E4" w:rsidRDefault="00FC26E4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Технологическая карта содержит бланки для проведения калибровки роботов. </w:t>
      </w:r>
    </w:p>
    <w:p w:rsidR="00FC26E4" w:rsidRDefault="00FC26E4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</w:p>
    <w:p w:rsidR="00FC26E4" w:rsidRDefault="000B4DCD">
      <w:pPr>
        <w:spacing w:after="0" w:line="276" w:lineRule="auto"/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Примеры данных из технологической карты</w:t>
      </w: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В итоговом варианте коды изделий, деталей, схемы сборки и структура.</w:t>
      </w:r>
    </w:p>
    <w:p w:rsidR="00FC26E4" w:rsidRDefault="000B4DCD">
      <w:pPr>
        <w:keepNext/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Пример кодировк</w:t>
      </w:r>
      <w:r>
        <w:rPr>
          <w:rFonts w:cstheme="minorHAnsi"/>
          <w:color w:val="000000"/>
          <w:sz w:val="24"/>
          <w:szCs w:val="24"/>
        </w:rPr>
        <w:t>и деталей (соответствие цвета коду) приведен в таблице</w:t>
      </w:r>
    </w:p>
    <w:tbl>
      <w:tblPr>
        <w:tblStyle w:val="af3"/>
        <w:tblW w:w="10421" w:type="dxa"/>
        <w:tblLayout w:type="fixed"/>
        <w:tblLook w:val="04A0" w:firstRow="1" w:lastRow="0" w:firstColumn="1" w:lastColumn="0" w:noHBand="0" w:noVBand="1"/>
      </w:tblPr>
      <w:tblGrid>
        <w:gridCol w:w="1489"/>
        <w:gridCol w:w="1489"/>
        <w:gridCol w:w="1489"/>
        <w:gridCol w:w="1488"/>
        <w:gridCol w:w="1489"/>
        <w:gridCol w:w="1489"/>
        <w:gridCol w:w="1488"/>
      </w:tblGrid>
      <w:tr w:rsidR="00FC26E4">
        <w:trPr>
          <w:cantSplit/>
          <w:trHeight w:val="1180"/>
        </w:trPr>
        <w:tc>
          <w:tcPr>
            <w:tcW w:w="1488" w:type="dxa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Вид детали</w:t>
            </w:r>
          </w:p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6985" distB="6350" distL="6985" distR="6350" simplePos="0" relativeHeight="2" behindDoc="0" locked="0" layoutInCell="0" allowOverlap="1" wp14:anchorId="4FB18CBD">
                      <wp:simplePos x="0" y="0"/>
                      <wp:positionH relativeFrom="column">
                        <wp:posOffset>210185</wp:posOffset>
                      </wp:positionH>
                      <wp:positionV relativeFrom="paragraph">
                        <wp:posOffset>130810</wp:posOffset>
                      </wp:positionV>
                      <wp:extent cx="466725" cy="466725"/>
                      <wp:effectExtent l="6985" t="6985" r="6350" b="6350"/>
                      <wp:wrapNone/>
                      <wp:docPr id="24" name="Овал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560" cy="4665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oval id="shape_0" ID="Овал 1" path="l-2147483648,-2147483643l-2147483628,-2147483627l-2147483648,-2147483643l-2147483626,-2147483625xe" fillcolor="white" stroked="t" o:allowincell="f" style="position:absolute;margin-left:16.55pt;margin-top:10.3pt;width:36.7pt;height:36.7pt;mso-wrap-style:none;v-text-anchor:middle" wp14:anchorId="4FB18CBD">
                      <v:fill o:detectmouseclick="t" type="solid" color2="black"/>
                      <v:stroke color="black" weight="12600" joinstyle="miter" endcap="flat"/>
                      <w10:wrap type="none"/>
                    </v:oval>
                  </w:pict>
                </mc:Fallback>
              </mc:AlternateContent>
            </w:r>
          </w:p>
        </w:tc>
        <w:tc>
          <w:tcPr>
            <w:tcW w:w="1489" w:type="dxa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6985" distB="6350" distL="6985" distR="6350" simplePos="0" relativeHeight="3" behindDoc="0" locked="0" layoutInCell="0" allowOverlap="1" wp14:anchorId="2F96B13A">
                      <wp:simplePos x="0" y="0"/>
                      <wp:positionH relativeFrom="column">
                        <wp:posOffset>189230</wp:posOffset>
                      </wp:positionH>
                      <wp:positionV relativeFrom="paragraph">
                        <wp:posOffset>130810</wp:posOffset>
                      </wp:positionV>
                      <wp:extent cx="466725" cy="466725"/>
                      <wp:effectExtent l="6985" t="6985" r="6350" b="6350"/>
                      <wp:wrapNone/>
                      <wp:docPr id="25" name="Ова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560" cy="4665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oval id="shape_0" ID="Овал 3" path="l-2147483648,-2147483643l-2147483628,-2147483627l-2147483648,-2147483643l-2147483626,-2147483625xe" fillcolor="#00b0f0" stroked="t" o:allowincell="f" style="position:absolute;margin-left:14.9pt;margin-top:10.3pt;width:36.7pt;height:36.7pt;mso-wrap-style:none;v-text-anchor:middle" wp14:anchorId="2F96B13A">
                      <v:fill o:detectmouseclick="t" type="solid" color2="#ff4f0f"/>
                      <v:stroke color="black" weight="12600" joinstyle="miter" endcap="flat"/>
                      <w10:wrap type="none"/>
                    </v:oval>
                  </w:pict>
                </mc:Fallback>
              </mc:AlternateContent>
            </w:r>
          </w:p>
        </w:tc>
        <w:tc>
          <w:tcPr>
            <w:tcW w:w="1488" w:type="dxa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6985" distB="6350" distL="6985" distR="6350" simplePos="0" relativeHeight="4" behindDoc="0" locked="0" layoutInCell="0" allowOverlap="1" wp14:anchorId="4EA877E8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130810</wp:posOffset>
                      </wp:positionV>
                      <wp:extent cx="466725" cy="466725"/>
                      <wp:effectExtent l="6985" t="6985" r="6350" b="6350"/>
                      <wp:wrapNone/>
                      <wp:docPr id="26" name="Овал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560" cy="4665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oval id="shape_0" ID="Овал 19" path="l-2147483648,-2147483643l-2147483628,-2147483627l-2147483648,-2147483643l-2147483626,-2147483625xe" fillcolor="red" stroked="t" o:allowincell="f" style="position:absolute;margin-left:13.2pt;margin-top:10.3pt;width:36.7pt;height:36.7pt;mso-wrap-style:none;v-text-anchor:middle" wp14:anchorId="4EA877E8">
                      <v:fill o:detectmouseclick="t" type="solid" color2="aqua"/>
                      <v:stroke color="black" weight="12600" joinstyle="miter" endcap="flat"/>
                      <w10:wrap type="none"/>
                    </v:oval>
                  </w:pict>
                </mc:Fallback>
              </mc:AlternateContent>
            </w:r>
          </w:p>
        </w:tc>
        <w:tc>
          <w:tcPr>
            <w:tcW w:w="1489" w:type="dxa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6985" distB="6350" distL="6985" distR="6350" simplePos="0" relativeHeight="5" behindDoc="0" locked="0" layoutInCell="0" allowOverlap="1" wp14:anchorId="7848880D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130810</wp:posOffset>
                      </wp:positionV>
                      <wp:extent cx="466725" cy="466725"/>
                      <wp:effectExtent l="6985" t="6985" r="6350" b="6350"/>
                      <wp:wrapNone/>
                      <wp:docPr id="27" name="Овал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560" cy="4665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oval id="shape_0" ID="Овал 20" path="l-2147483648,-2147483643l-2147483628,-2147483627l-2147483648,-2147483643l-2147483626,-2147483625xe" fillcolor="yellow" stroked="t" o:allowincell="f" style="position:absolute;margin-left:15.25pt;margin-top:10.3pt;width:36.7pt;height:36.7pt;mso-wrap-style:none;v-text-anchor:middle" wp14:anchorId="7848880D">
                      <v:fill o:detectmouseclick="t" type="solid" color2="blue"/>
                      <v:stroke color="black" weight="12600" joinstyle="miter" endcap="flat"/>
                      <w10:wrap type="none"/>
                    </v:oval>
                  </w:pict>
                </mc:Fallback>
              </mc:AlternateContent>
            </w:r>
          </w:p>
        </w:tc>
        <w:tc>
          <w:tcPr>
            <w:tcW w:w="1489" w:type="dxa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6985" distB="6350" distL="6985" distR="6350" simplePos="0" relativeHeight="6" behindDoc="0" locked="0" layoutInCell="0" allowOverlap="1" wp14:anchorId="1B8C175E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130810</wp:posOffset>
                      </wp:positionV>
                      <wp:extent cx="466725" cy="466725"/>
                      <wp:effectExtent l="6985" t="6985" r="6350" b="6350"/>
                      <wp:wrapNone/>
                      <wp:docPr id="28" name="Овал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560" cy="4665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oval id="shape_0" ID="Овал 21" path="l-2147483648,-2147483643l-2147483628,-2147483627l-2147483648,-2147483643l-2147483626,-2147483625xe" fillcolor="#00b050" stroked="t" o:allowincell="f" style="position:absolute;margin-left:15.05pt;margin-top:10.3pt;width:36.7pt;height:36.7pt;mso-wrap-style:none;v-text-anchor:middle" wp14:anchorId="1B8C175E">
                      <v:fill o:detectmouseclick="t" type="solid" color2="#ff4faf"/>
                      <v:stroke color="black" weight="12600" joinstyle="miter" endcap="flat"/>
                      <w10:wrap type="none"/>
                    </v:oval>
                  </w:pict>
                </mc:Fallback>
              </mc:AlternateContent>
            </w:r>
          </w:p>
        </w:tc>
        <w:tc>
          <w:tcPr>
            <w:tcW w:w="1488" w:type="dxa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6985" distB="6350" distL="6985" distR="6350" simplePos="0" relativeHeight="7" behindDoc="0" locked="0" layoutInCell="0" allowOverlap="1" wp14:anchorId="2507FBCA">
                      <wp:simplePos x="0" y="0"/>
                      <wp:positionH relativeFrom="column">
                        <wp:posOffset>188595</wp:posOffset>
                      </wp:positionH>
                      <wp:positionV relativeFrom="paragraph">
                        <wp:posOffset>130810</wp:posOffset>
                      </wp:positionV>
                      <wp:extent cx="466725" cy="466725"/>
                      <wp:effectExtent l="6985" t="6985" r="6350" b="6350"/>
                      <wp:wrapNone/>
                      <wp:docPr id="29" name="Овал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560" cy="4665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oval id="shape_0" ID="Овал 22" path="l-2147483648,-2147483643l-2147483628,-2147483627l-2147483648,-2147483643l-2147483626,-2147483625xe" fillcolor="#ffc000" stroked="t" o:allowincell="f" style="position:absolute;margin-left:14.85pt;margin-top:10.3pt;width:36.7pt;height:36.7pt;mso-wrap-style:none;v-text-anchor:middle" wp14:anchorId="2507FBCA">
                      <v:fill o:detectmouseclick="t" type="solid" color2="#003fff"/>
                      <v:stroke color="black" weight="12600" joinstyle="miter" endcap="flat"/>
                      <w10:wrap type="none"/>
                    </v:oval>
                  </w:pict>
                </mc:Fallback>
              </mc:AlternateContent>
            </w:r>
          </w:p>
        </w:tc>
      </w:tr>
      <w:tr w:rsidR="00FC26E4">
        <w:trPr>
          <w:cantSplit/>
        </w:trPr>
        <w:tc>
          <w:tcPr>
            <w:tcW w:w="1488" w:type="dxa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Цвет</w:t>
            </w:r>
          </w:p>
        </w:tc>
        <w:tc>
          <w:tcPr>
            <w:tcW w:w="1489" w:type="dxa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Белый</w:t>
            </w:r>
          </w:p>
        </w:tc>
        <w:tc>
          <w:tcPr>
            <w:tcW w:w="1489" w:type="dxa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синий</w:t>
            </w:r>
          </w:p>
        </w:tc>
        <w:tc>
          <w:tcPr>
            <w:tcW w:w="1488" w:type="dxa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красный</w:t>
            </w:r>
          </w:p>
        </w:tc>
        <w:tc>
          <w:tcPr>
            <w:tcW w:w="1489" w:type="dxa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желтый</w:t>
            </w:r>
          </w:p>
        </w:tc>
        <w:tc>
          <w:tcPr>
            <w:tcW w:w="1489" w:type="dxa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зеленый</w:t>
            </w:r>
          </w:p>
        </w:tc>
        <w:tc>
          <w:tcPr>
            <w:tcW w:w="1488" w:type="dxa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оранжевый</w:t>
            </w:r>
          </w:p>
        </w:tc>
      </w:tr>
      <w:tr w:rsidR="00FC26E4">
        <w:trPr>
          <w:cantSplit/>
        </w:trPr>
        <w:tc>
          <w:tcPr>
            <w:tcW w:w="1488" w:type="dxa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1489" w:type="dxa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9" w:type="dxa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8" w:type="dxa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9" w:type="dxa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9" w:type="dxa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8" w:type="dxa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5</w:t>
            </w:r>
          </w:p>
        </w:tc>
      </w:tr>
    </w:tbl>
    <w:p w:rsidR="00FC26E4" w:rsidRDefault="00FC26E4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</w:p>
    <w:p w:rsidR="00FC26E4" w:rsidRDefault="000B4DCD">
      <w:pPr>
        <w:keepNext/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Пример кодировки координатной пластины (схемы размещения деталей)</w:t>
      </w:r>
    </w:p>
    <w:tbl>
      <w:tblPr>
        <w:tblStyle w:val="af3"/>
        <w:tblW w:w="7594" w:type="dxa"/>
        <w:tblInd w:w="452" w:type="dxa"/>
        <w:tblLayout w:type="fixed"/>
        <w:tblLook w:val="04A0" w:firstRow="1" w:lastRow="0" w:firstColumn="1" w:lastColumn="0" w:noHBand="0" w:noVBand="1"/>
      </w:tblPr>
      <w:tblGrid>
        <w:gridCol w:w="932"/>
        <w:gridCol w:w="993"/>
        <w:gridCol w:w="992"/>
        <w:gridCol w:w="992"/>
        <w:gridCol w:w="993"/>
        <w:gridCol w:w="991"/>
        <w:gridCol w:w="1701"/>
      </w:tblGrid>
      <w:tr w:rsidR="00FC26E4">
        <w:trPr>
          <w:cantSplit/>
          <w:trHeight w:val="840"/>
        </w:trPr>
        <w:tc>
          <w:tcPr>
            <w:tcW w:w="931" w:type="dxa"/>
            <w:shd w:val="clear" w:color="auto" w:fill="D9D9D9" w:themeFill="background1" w:themeFillShade="D9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</w:rPr>
            </w:pPr>
          </w:p>
        </w:tc>
      </w:tr>
      <w:tr w:rsidR="00FC26E4">
        <w:trPr>
          <w:cantSplit/>
          <w:trHeight w:val="840"/>
        </w:trPr>
        <w:tc>
          <w:tcPr>
            <w:tcW w:w="931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A0</w:t>
            </w:r>
          </w:p>
        </w:tc>
        <w:tc>
          <w:tcPr>
            <w:tcW w:w="993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B0</w:t>
            </w:r>
          </w:p>
        </w:tc>
        <w:tc>
          <w:tcPr>
            <w:tcW w:w="992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C0</w:t>
            </w:r>
          </w:p>
        </w:tc>
        <w:tc>
          <w:tcPr>
            <w:tcW w:w="992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D0</w:t>
            </w:r>
          </w:p>
        </w:tc>
        <w:tc>
          <w:tcPr>
            <w:tcW w:w="993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E0</w:t>
            </w:r>
          </w:p>
        </w:tc>
        <w:tc>
          <w:tcPr>
            <w:tcW w:w="991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F0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</w:rPr>
            </w:pPr>
            <w:r>
              <w:rPr>
                <w:rFonts w:eastAsia="Calibri" w:cstheme="minorHAnsi"/>
              </w:rPr>
              <w:t>Линия 1</w:t>
            </w:r>
          </w:p>
        </w:tc>
      </w:tr>
      <w:tr w:rsidR="00FC26E4">
        <w:trPr>
          <w:cantSplit/>
          <w:trHeight w:val="852"/>
        </w:trPr>
        <w:tc>
          <w:tcPr>
            <w:tcW w:w="931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A1</w:t>
            </w:r>
          </w:p>
        </w:tc>
        <w:tc>
          <w:tcPr>
            <w:tcW w:w="993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B1</w:t>
            </w:r>
          </w:p>
        </w:tc>
        <w:tc>
          <w:tcPr>
            <w:tcW w:w="992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C1</w:t>
            </w:r>
          </w:p>
        </w:tc>
        <w:tc>
          <w:tcPr>
            <w:tcW w:w="992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D1</w:t>
            </w:r>
          </w:p>
        </w:tc>
        <w:tc>
          <w:tcPr>
            <w:tcW w:w="993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E1</w:t>
            </w:r>
          </w:p>
        </w:tc>
        <w:tc>
          <w:tcPr>
            <w:tcW w:w="991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F1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</w:rPr>
            </w:pPr>
            <w:r>
              <w:rPr>
                <w:rFonts w:eastAsia="Calibri" w:cstheme="minorHAnsi"/>
              </w:rPr>
              <w:t>Линия 2</w:t>
            </w:r>
          </w:p>
        </w:tc>
      </w:tr>
      <w:tr w:rsidR="00FC26E4">
        <w:trPr>
          <w:cantSplit/>
          <w:trHeight w:val="821"/>
        </w:trPr>
        <w:tc>
          <w:tcPr>
            <w:tcW w:w="931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A2</w:t>
            </w:r>
          </w:p>
        </w:tc>
        <w:tc>
          <w:tcPr>
            <w:tcW w:w="993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B2</w:t>
            </w:r>
          </w:p>
        </w:tc>
        <w:tc>
          <w:tcPr>
            <w:tcW w:w="992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C2</w:t>
            </w:r>
          </w:p>
        </w:tc>
        <w:tc>
          <w:tcPr>
            <w:tcW w:w="992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D2</w:t>
            </w:r>
          </w:p>
        </w:tc>
        <w:tc>
          <w:tcPr>
            <w:tcW w:w="993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E2</w:t>
            </w:r>
          </w:p>
        </w:tc>
        <w:tc>
          <w:tcPr>
            <w:tcW w:w="991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F2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</w:rPr>
            </w:pPr>
            <w:r>
              <w:rPr>
                <w:rFonts w:eastAsia="Calibri" w:cstheme="minorHAnsi"/>
              </w:rPr>
              <w:t>Линия 3</w:t>
            </w:r>
          </w:p>
        </w:tc>
      </w:tr>
      <w:tr w:rsidR="00FC26E4">
        <w:trPr>
          <w:cantSplit/>
          <w:trHeight w:val="847"/>
        </w:trPr>
        <w:tc>
          <w:tcPr>
            <w:tcW w:w="931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lastRenderedPageBreak/>
              <w:t>A3</w:t>
            </w:r>
          </w:p>
        </w:tc>
        <w:tc>
          <w:tcPr>
            <w:tcW w:w="993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B3</w:t>
            </w:r>
          </w:p>
        </w:tc>
        <w:tc>
          <w:tcPr>
            <w:tcW w:w="992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C3</w:t>
            </w:r>
          </w:p>
        </w:tc>
        <w:tc>
          <w:tcPr>
            <w:tcW w:w="992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D3</w:t>
            </w:r>
          </w:p>
        </w:tc>
        <w:tc>
          <w:tcPr>
            <w:tcW w:w="993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E3</w:t>
            </w:r>
          </w:p>
        </w:tc>
        <w:tc>
          <w:tcPr>
            <w:tcW w:w="991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F3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</w:rPr>
            </w:pPr>
            <w:r>
              <w:rPr>
                <w:rFonts w:eastAsia="Calibri" w:cstheme="minorHAnsi"/>
              </w:rPr>
              <w:t>Линия 4</w:t>
            </w:r>
          </w:p>
        </w:tc>
      </w:tr>
      <w:tr w:rsidR="00FC26E4">
        <w:trPr>
          <w:cantSplit/>
          <w:trHeight w:val="844"/>
        </w:trPr>
        <w:tc>
          <w:tcPr>
            <w:tcW w:w="931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A4</w:t>
            </w:r>
          </w:p>
        </w:tc>
        <w:tc>
          <w:tcPr>
            <w:tcW w:w="993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B4</w:t>
            </w:r>
          </w:p>
        </w:tc>
        <w:tc>
          <w:tcPr>
            <w:tcW w:w="992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C4</w:t>
            </w:r>
          </w:p>
        </w:tc>
        <w:tc>
          <w:tcPr>
            <w:tcW w:w="992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D4</w:t>
            </w:r>
          </w:p>
        </w:tc>
        <w:tc>
          <w:tcPr>
            <w:tcW w:w="993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E4</w:t>
            </w:r>
          </w:p>
        </w:tc>
        <w:tc>
          <w:tcPr>
            <w:tcW w:w="991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F4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</w:rPr>
            </w:pPr>
            <w:r>
              <w:rPr>
                <w:rFonts w:eastAsia="Calibri" w:cstheme="minorHAnsi"/>
              </w:rPr>
              <w:t>Линия 5</w:t>
            </w:r>
          </w:p>
        </w:tc>
      </w:tr>
      <w:tr w:rsidR="00FC26E4">
        <w:trPr>
          <w:cantSplit/>
          <w:trHeight w:val="842"/>
        </w:trPr>
        <w:tc>
          <w:tcPr>
            <w:tcW w:w="931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A5</w:t>
            </w:r>
          </w:p>
        </w:tc>
        <w:tc>
          <w:tcPr>
            <w:tcW w:w="993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B5</w:t>
            </w:r>
          </w:p>
        </w:tc>
        <w:tc>
          <w:tcPr>
            <w:tcW w:w="992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C5</w:t>
            </w:r>
          </w:p>
        </w:tc>
        <w:tc>
          <w:tcPr>
            <w:tcW w:w="992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D5</w:t>
            </w:r>
          </w:p>
        </w:tc>
        <w:tc>
          <w:tcPr>
            <w:tcW w:w="993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E5</w:t>
            </w:r>
          </w:p>
        </w:tc>
        <w:tc>
          <w:tcPr>
            <w:tcW w:w="991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F5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</w:rPr>
            </w:pPr>
            <w:r>
              <w:rPr>
                <w:rFonts w:eastAsia="Calibri" w:cstheme="minorHAnsi"/>
              </w:rPr>
              <w:t>Линия 6</w:t>
            </w:r>
          </w:p>
        </w:tc>
      </w:tr>
    </w:tbl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Примечание:  Если рабочая зона имеет размер 210 х 297 (</w:t>
      </w:r>
      <w:r>
        <w:rPr>
          <w:rFonts w:cstheme="minorHAnsi"/>
          <w:color w:val="000000"/>
          <w:sz w:val="24"/>
          <w:szCs w:val="24"/>
          <w:lang w:val="en-US"/>
        </w:rPr>
        <w:t>A</w:t>
      </w:r>
      <w:r>
        <w:rPr>
          <w:rFonts w:cstheme="minorHAnsi"/>
          <w:color w:val="000000"/>
          <w:sz w:val="24"/>
          <w:szCs w:val="24"/>
        </w:rPr>
        <w:t xml:space="preserve">4), то координатная пластина будет иметь 5 столбцов и 6 линий </w:t>
      </w:r>
      <w:r>
        <w:rPr>
          <w:rFonts w:cstheme="minorHAnsi"/>
          <w:color w:val="000000"/>
          <w:sz w:val="24"/>
          <w:szCs w:val="24"/>
        </w:rPr>
        <w:t>(портретная ориентация листа)</w:t>
      </w:r>
    </w:p>
    <w:p w:rsidR="00FC26E4" w:rsidRDefault="00FC26E4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</w:p>
    <w:p w:rsidR="00FC26E4" w:rsidRDefault="00FC26E4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</w:p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Пример диаграммы сборки изделий (схемы сборки)</w:t>
      </w:r>
    </w:p>
    <w:tbl>
      <w:tblPr>
        <w:tblStyle w:val="af3"/>
        <w:tblW w:w="9890" w:type="dxa"/>
        <w:tblLayout w:type="fixed"/>
        <w:tblLook w:val="04A0" w:firstRow="1" w:lastRow="0" w:firstColumn="1" w:lastColumn="0" w:noHBand="0" w:noVBand="1"/>
      </w:tblPr>
      <w:tblGrid>
        <w:gridCol w:w="861"/>
        <w:gridCol w:w="1504"/>
        <w:gridCol w:w="1503"/>
        <w:gridCol w:w="1507"/>
        <w:gridCol w:w="1505"/>
        <w:gridCol w:w="1505"/>
        <w:gridCol w:w="1505"/>
      </w:tblGrid>
      <w:tr w:rsidR="00FC26E4">
        <w:tc>
          <w:tcPr>
            <w:tcW w:w="860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9029" w:type="dxa"/>
            <w:gridSpan w:val="6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>Схемы сборки</w:t>
            </w:r>
          </w:p>
        </w:tc>
      </w:tr>
      <w:tr w:rsidR="00FC26E4">
        <w:tc>
          <w:tcPr>
            <w:tcW w:w="860" w:type="dxa"/>
            <w:tcMar>
              <w:left w:w="0" w:type="dxa"/>
              <w:right w:w="0" w:type="dxa"/>
            </w:tcMar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right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b/>
                <w:color w:val="000000"/>
                <w:sz w:val="24"/>
                <w:szCs w:val="24"/>
                <w:lang w:val="en-US"/>
              </w:rPr>
              <w:t>Line</w:t>
            </w:r>
          </w:p>
          <w:p w:rsidR="00FC26E4" w:rsidRDefault="000B4DCD">
            <w:pPr>
              <w:widowControl w:val="0"/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color w:val="000000"/>
                <w:sz w:val="24"/>
                <w:szCs w:val="24"/>
                <w:lang w:val="en-US"/>
              </w:rPr>
              <w:t>Code</w:t>
            </w:r>
          </w:p>
        </w:tc>
        <w:tc>
          <w:tcPr>
            <w:tcW w:w="1504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03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07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505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05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505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FC26E4">
        <w:tc>
          <w:tcPr>
            <w:tcW w:w="860" w:type="dxa"/>
            <w:tcMar>
              <w:left w:w="0" w:type="dxa"/>
              <w:right w:w="0" w:type="dxa"/>
            </w:tcMar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4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7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</w:p>
        </w:tc>
      </w:tr>
      <w:tr w:rsidR="00FC26E4">
        <w:tc>
          <w:tcPr>
            <w:tcW w:w="860" w:type="dxa"/>
            <w:tcMar>
              <w:left w:w="0" w:type="dxa"/>
              <w:right w:w="0" w:type="dxa"/>
            </w:tcMar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color w:val="000000"/>
                <w:sz w:val="24"/>
                <w:szCs w:val="24"/>
                <w:lang w:val="en-US"/>
              </w:rPr>
              <w:t>298</w:t>
            </w:r>
          </w:p>
        </w:tc>
        <w:tc>
          <w:tcPr>
            <w:tcW w:w="1504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>2220</w:t>
            </w:r>
          </w:p>
        </w:tc>
        <w:tc>
          <w:tcPr>
            <w:tcW w:w="1507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05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>5550</w:t>
            </w:r>
          </w:p>
        </w:tc>
        <w:tc>
          <w:tcPr>
            <w:tcW w:w="1505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</w:p>
        </w:tc>
      </w:tr>
      <w:tr w:rsidR="00FC26E4">
        <w:tc>
          <w:tcPr>
            <w:tcW w:w="860" w:type="dxa"/>
            <w:tcMar>
              <w:left w:w="0" w:type="dxa"/>
              <w:right w:w="0" w:type="dxa"/>
            </w:tcMar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color w:val="000000"/>
                <w:sz w:val="24"/>
                <w:szCs w:val="24"/>
                <w:lang w:val="en-US"/>
              </w:rPr>
              <w:t>331</w:t>
            </w:r>
          </w:p>
        </w:tc>
        <w:tc>
          <w:tcPr>
            <w:tcW w:w="1504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>22330</w:t>
            </w:r>
          </w:p>
        </w:tc>
        <w:tc>
          <w:tcPr>
            <w:tcW w:w="1507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>40040</w:t>
            </w:r>
          </w:p>
        </w:tc>
        <w:tc>
          <w:tcPr>
            <w:tcW w:w="1505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>40040</w:t>
            </w:r>
          </w:p>
        </w:tc>
        <w:tc>
          <w:tcPr>
            <w:tcW w:w="1505" w:type="dxa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>55660</w:t>
            </w:r>
          </w:p>
        </w:tc>
        <w:tc>
          <w:tcPr>
            <w:tcW w:w="1505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FC26E4">
        <w:tc>
          <w:tcPr>
            <w:tcW w:w="860" w:type="dxa"/>
            <w:tcMar>
              <w:left w:w="0" w:type="dxa"/>
              <w:right w:w="0" w:type="dxa"/>
            </w:tcMar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29" w:type="dxa"/>
            <w:gridSpan w:val="6"/>
            <w:vAlign w:val="center"/>
          </w:tcPr>
          <w:p w:rsidR="00FC26E4" w:rsidRDefault="000B4DCD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>Автоматическая сборка (для модуля Г)</w:t>
            </w:r>
          </w:p>
        </w:tc>
      </w:tr>
      <w:tr w:rsidR="00FC26E4">
        <w:tc>
          <w:tcPr>
            <w:tcW w:w="860" w:type="dxa"/>
            <w:tcMar>
              <w:left w:w="0" w:type="dxa"/>
              <w:right w:w="0" w:type="dxa"/>
            </w:tcMar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FC26E4">
        <w:tc>
          <w:tcPr>
            <w:tcW w:w="860" w:type="dxa"/>
            <w:tcMar>
              <w:left w:w="0" w:type="dxa"/>
              <w:right w:w="0" w:type="dxa"/>
            </w:tcMar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FC26E4">
        <w:tc>
          <w:tcPr>
            <w:tcW w:w="860" w:type="dxa"/>
            <w:tcMar>
              <w:left w:w="0" w:type="dxa"/>
              <w:right w:w="0" w:type="dxa"/>
            </w:tcMar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FC26E4">
        <w:tc>
          <w:tcPr>
            <w:tcW w:w="860" w:type="dxa"/>
            <w:tcMar>
              <w:left w:w="0" w:type="dxa"/>
              <w:right w:w="0" w:type="dxa"/>
            </w:tcMar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FC26E4">
        <w:tc>
          <w:tcPr>
            <w:tcW w:w="860" w:type="dxa"/>
            <w:tcMar>
              <w:left w:w="0" w:type="dxa"/>
              <w:right w:w="0" w:type="dxa"/>
            </w:tcMar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FC26E4">
        <w:tc>
          <w:tcPr>
            <w:tcW w:w="860" w:type="dxa"/>
            <w:tcMar>
              <w:left w:w="0" w:type="dxa"/>
              <w:right w:w="0" w:type="dxa"/>
            </w:tcMar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FC26E4">
        <w:tc>
          <w:tcPr>
            <w:tcW w:w="860" w:type="dxa"/>
            <w:tcMar>
              <w:left w:w="0" w:type="dxa"/>
              <w:right w:w="0" w:type="dxa"/>
            </w:tcMar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FC26E4">
        <w:tc>
          <w:tcPr>
            <w:tcW w:w="860" w:type="dxa"/>
            <w:tcMar>
              <w:left w:w="0" w:type="dxa"/>
              <w:right w:w="0" w:type="dxa"/>
            </w:tcMar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FC26E4" w:rsidRDefault="00FC26E4">
            <w:pPr>
              <w:widowControl w:val="0"/>
              <w:spacing w:after="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 w:rsidR="00FC26E4" w:rsidRDefault="000B4DCD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Пояснение: Первые два кода используются для отладки алгоритмов сборки в модуле В, а остальные коды выдаются в начале Г модуля для реализации полностью автоматического режима.</w:t>
      </w:r>
    </w:p>
    <w:p w:rsidR="00FC26E4" w:rsidRDefault="000B4DCD">
      <w:pPr>
        <w:spacing w:after="0" w:line="276" w:lineRule="auto"/>
        <w:rPr>
          <w:rFonts w:cstheme="minorHAnsi"/>
          <w:sz w:val="20"/>
        </w:rPr>
      </w:pPr>
      <w:r>
        <w:t xml:space="preserve">Пояснение 2: Поскольку не указано иное, в данном </w:t>
      </w:r>
      <w:r>
        <w:t>примере полагается, что исходные изделия выкладываются роботами 2 и 3 на линии 1 и 6 на первом этапе сборки.</w:t>
      </w:r>
    </w:p>
    <w:sectPr w:rsidR="00FC26E4">
      <w:footerReference w:type="default" r:id="rId9"/>
      <w:pgSz w:w="11906" w:h="16838"/>
      <w:pgMar w:top="1134" w:right="850" w:bottom="1134" w:left="85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DCD" w:rsidRDefault="000B4DCD">
      <w:pPr>
        <w:spacing w:after="0" w:line="240" w:lineRule="auto"/>
      </w:pPr>
      <w:r>
        <w:separator/>
      </w:r>
    </w:p>
  </w:endnote>
  <w:endnote w:type="continuationSeparator" w:id="0">
    <w:p w:rsidR="000B4DCD" w:rsidRDefault="000B4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6046696"/>
      <w:docPartObj>
        <w:docPartGallery w:val="Page Numbers (Bottom of Page)"/>
        <w:docPartUnique/>
      </w:docPartObj>
    </w:sdtPr>
    <w:sdtEndPr/>
    <w:sdtContent>
      <w:p w:rsidR="00FC26E4" w:rsidRDefault="000B4DCD">
        <w:pPr>
          <w:pStyle w:val="a6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9D0C16">
          <w:rPr>
            <w:noProof/>
          </w:rPr>
          <w:t>7</w:t>
        </w:r>
        <w:r>
          <w:fldChar w:fldCharType="end"/>
        </w:r>
      </w:p>
    </w:sdtContent>
  </w:sdt>
  <w:p w:rsidR="00FC26E4" w:rsidRDefault="00FC26E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DCD" w:rsidRDefault="000B4DCD">
      <w:pPr>
        <w:spacing w:after="0" w:line="240" w:lineRule="auto"/>
      </w:pPr>
      <w:r>
        <w:separator/>
      </w:r>
    </w:p>
  </w:footnote>
  <w:footnote w:type="continuationSeparator" w:id="0">
    <w:p w:rsidR="000B4DCD" w:rsidRDefault="000B4D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13E05"/>
    <w:multiLevelType w:val="multilevel"/>
    <w:tmpl w:val="00E6EB9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8011CA8"/>
    <w:multiLevelType w:val="multilevel"/>
    <w:tmpl w:val="11CE54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6E4"/>
    <w:rsid w:val="000B4DCD"/>
    <w:rsid w:val="009D0C16"/>
    <w:rsid w:val="00FC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E82"/>
    <w:pPr>
      <w:spacing w:after="160" w:line="259" w:lineRule="auto"/>
    </w:pPr>
  </w:style>
  <w:style w:type="paragraph" w:styleId="2">
    <w:name w:val="heading 2"/>
    <w:next w:val="a"/>
    <w:link w:val="20"/>
    <w:qFormat/>
    <w:rsid w:val="004376F7"/>
    <w:pPr>
      <w:keepNext/>
      <w:spacing w:before="240" w:after="120"/>
      <w:outlineLvl w:val="1"/>
    </w:pPr>
    <w:rPr>
      <w:rFonts w:ascii="Helvetica" w:eastAsia="Arial Unicode MS" w:hAnsi="Helvetica" w:cs="Arial Unicode MS"/>
      <w:b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4376F7"/>
    <w:rPr>
      <w:rFonts w:ascii="Helvetica" w:eastAsia="Arial Unicode MS" w:hAnsi="Helvetica" w:cs="Arial Unicode MS"/>
      <w:b/>
      <w:bCs/>
      <w:color w:val="000000"/>
      <w:sz w:val="28"/>
      <w:szCs w:val="28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qFormat/>
    <w:rsid w:val="00E10064"/>
  </w:style>
  <w:style w:type="character" w:customStyle="1" w:styleId="a5">
    <w:name w:val="Нижний колонтитул Знак"/>
    <w:basedOn w:val="a0"/>
    <w:link w:val="a6"/>
    <w:uiPriority w:val="99"/>
    <w:qFormat/>
    <w:rsid w:val="00E10064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726F5C"/>
    <w:rPr>
      <w:rFonts w:ascii="Segoe UI" w:hAnsi="Segoe UI" w:cs="Segoe UI"/>
      <w:sz w:val="18"/>
      <w:szCs w:val="18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Arial"/>
    </w:rPr>
  </w:style>
  <w:style w:type="paragraph" w:styleId="ae">
    <w:name w:val="List Paragraph"/>
    <w:basedOn w:val="a"/>
    <w:uiPriority w:val="34"/>
    <w:qFormat/>
    <w:rsid w:val="00E0615C"/>
    <w:pPr>
      <w:ind w:left="720"/>
      <w:contextualSpacing/>
    </w:pPr>
  </w:style>
  <w:style w:type="paragraph" w:customStyle="1" w:styleId="af">
    <w:name w:val="Текстовый блок"/>
    <w:qFormat/>
    <w:rsid w:val="007C01BA"/>
    <w:pPr>
      <w:spacing w:before="120" w:line="288" w:lineRule="auto"/>
    </w:pPr>
    <w:rPr>
      <w:rFonts w:ascii="Helvetica" w:eastAsia="Arial Unicode MS" w:hAnsi="Helvetica" w:cs="Arial Unicode MS"/>
      <w:color w:val="000000"/>
      <w:lang w:eastAsia="ru-RU"/>
    </w:rPr>
  </w:style>
  <w:style w:type="paragraph" w:customStyle="1" w:styleId="af0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E10064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E10064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alloon Text"/>
    <w:basedOn w:val="a"/>
    <w:link w:val="a7"/>
    <w:uiPriority w:val="99"/>
    <w:semiHidden/>
    <w:unhideWhenUsed/>
    <w:qFormat/>
    <w:rsid w:val="00726F5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1">
    <w:name w:val="Содержимое врезки"/>
    <w:basedOn w:val="a"/>
    <w:qFormat/>
  </w:style>
  <w:style w:type="numbering" w:customStyle="1" w:styleId="af2">
    <w:name w:val="С числами"/>
    <w:qFormat/>
    <w:rsid w:val="007C01BA"/>
  </w:style>
  <w:style w:type="table" w:styleId="af3">
    <w:name w:val="Table Grid"/>
    <w:basedOn w:val="a1"/>
    <w:uiPriority w:val="39"/>
    <w:rsid w:val="001B34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E82"/>
    <w:pPr>
      <w:spacing w:after="160" w:line="259" w:lineRule="auto"/>
    </w:pPr>
  </w:style>
  <w:style w:type="paragraph" w:styleId="2">
    <w:name w:val="heading 2"/>
    <w:next w:val="a"/>
    <w:link w:val="20"/>
    <w:qFormat/>
    <w:rsid w:val="004376F7"/>
    <w:pPr>
      <w:keepNext/>
      <w:spacing w:before="240" w:after="120"/>
      <w:outlineLvl w:val="1"/>
    </w:pPr>
    <w:rPr>
      <w:rFonts w:ascii="Helvetica" w:eastAsia="Arial Unicode MS" w:hAnsi="Helvetica" w:cs="Arial Unicode MS"/>
      <w:b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4376F7"/>
    <w:rPr>
      <w:rFonts w:ascii="Helvetica" w:eastAsia="Arial Unicode MS" w:hAnsi="Helvetica" w:cs="Arial Unicode MS"/>
      <w:b/>
      <w:bCs/>
      <w:color w:val="000000"/>
      <w:sz w:val="28"/>
      <w:szCs w:val="28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qFormat/>
    <w:rsid w:val="00E10064"/>
  </w:style>
  <w:style w:type="character" w:customStyle="1" w:styleId="a5">
    <w:name w:val="Нижний колонтитул Знак"/>
    <w:basedOn w:val="a0"/>
    <w:link w:val="a6"/>
    <w:uiPriority w:val="99"/>
    <w:qFormat/>
    <w:rsid w:val="00E10064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726F5C"/>
    <w:rPr>
      <w:rFonts w:ascii="Segoe UI" w:hAnsi="Segoe UI" w:cs="Segoe UI"/>
      <w:sz w:val="18"/>
      <w:szCs w:val="18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Arial"/>
    </w:rPr>
  </w:style>
  <w:style w:type="paragraph" w:styleId="ae">
    <w:name w:val="List Paragraph"/>
    <w:basedOn w:val="a"/>
    <w:uiPriority w:val="34"/>
    <w:qFormat/>
    <w:rsid w:val="00E0615C"/>
    <w:pPr>
      <w:ind w:left="720"/>
      <w:contextualSpacing/>
    </w:pPr>
  </w:style>
  <w:style w:type="paragraph" w:customStyle="1" w:styleId="af">
    <w:name w:val="Текстовый блок"/>
    <w:qFormat/>
    <w:rsid w:val="007C01BA"/>
    <w:pPr>
      <w:spacing w:before="120" w:line="288" w:lineRule="auto"/>
    </w:pPr>
    <w:rPr>
      <w:rFonts w:ascii="Helvetica" w:eastAsia="Arial Unicode MS" w:hAnsi="Helvetica" w:cs="Arial Unicode MS"/>
      <w:color w:val="000000"/>
      <w:lang w:eastAsia="ru-RU"/>
    </w:rPr>
  </w:style>
  <w:style w:type="paragraph" w:customStyle="1" w:styleId="af0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E10064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E10064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alloon Text"/>
    <w:basedOn w:val="a"/>
    <w:link w:val="a7"/>
    <w:uiPriority w:val="99"/>
    <w:semiHidden/>
    <w:unhideWhenUsed/>
    <w:qFormat/>
    <w:rsid w:val="00726F5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1">
    <w:name w:val="Содержимое врезки"/>
    <w:basedOn w:val="a"/>
    <w:qFormat/>
  </w:style>
  <w:style w:type="numbering" w:customStyle="1" w:styleId="af2">
    <w:name w:val="С числами"/>
    <w:qFormat/>
    <w:rsid w:val="007C01BA"/>
  </w:style>
  <w:style w:type="table" w:styleId="af3">
    <w:name w:val="Table Grid"/>
    <w:basedOn w:val="a1"/>
    <w:uiPriority w:val="39"/>
    <w:rsid w:val="001B34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97C8C-2414-47F5-BFC6-FA7F27C5D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6092</TotalTime>
  <Pages>10</Pages>
  <Words>3416</Words>
  <Characters>19476</Characters>
  <Application>Microsoft Office Word</Application>
  <DocSecurity>0</DocSecurity>
  <Lines>162</Lines>
  <Paragraphs>45</Paragraphs>
  <ScaleCrop>false</ScaleCrop>
  <Company>diakov.net</Company>
  <LinksUpToDate>false</LinksUpToDate>
  <CharactersWithSpaces>22847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dc:description/>
  <cp:lastModifiedBy>Timur Idiatullov</cp:lastModifiedBy>
  <cp:revision>188</cp:revision>
  <cp:lastPrinted>2020-12-03T17:00:00Z</cp:lastPrinted>
  <dcterms:created xsi:type="dcterms:W3CDTF">2017-05-15T15:33:00Z</dcterms:created>
  <dcterms:modified xsi:type="dcterms:W3CDTF">2023-06-23T06:11:00Z</dcterms:modified>
  <dc:language>ru-RU</dc:language>
</cp:coreProperties>
</file>