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F24C88" w14:paraId="4A0C2209" w14:textId="77777777" w:rsidTr="00B07F0B">
            <w:tc>
              <w:tcPr>
                <w:tcW w:w="5670" w:type="dxa"/>
              </w:tcPr>
              <w:p w14:paraId="3FE20BA5" w14:textId="75712087" w:rsidR="00F24C88" w:rsidRDefault="00F24C88" w:rsidP="00B07F0B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4E829B7F" wp14:editId="03942404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5DE58AD6" w14:textId="77777777" w:rsidR="00F24C88" w:rsidRDefault="00F24C88" w:rsidP="00B07F0B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72EBF210" w14:textId="3F4E9ABE" w:rsidR="00B610A2" w:rsidRPr="005856BA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5856BA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856BA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856BA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DCC601D" w:rsidR="00832EBB" w:rsidRPr="005856BA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5856BA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E45B30" w:rsidRPr="005856BA">
            <w:rPr>
              <w:rFonts w:ascii="Times New Roman" w:eastAsia="Arial Unicode MS" w:hAnsi="Times New Roman" w:cs="Times New Roman"/>
              <w:sz w:val="56"/>
              <w:szCs w:val="56"/>
            </w:rPr>
            <w:t>Промышленный дизайн</w:t>
          </w:r>
          <w:r w:rsidRPr="005856BA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Pr="005856BA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Pr="005856BA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Pr="005856BA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5856BA" w:rsidRDefault="00D7606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5856BA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5856BA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8565070" w:rsidR="009B18A2" w:rsidRPr="005856BA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5856BA">
        <w:rPr>
          <w:rFonts w:ascii="Times New Roman" w:hAnsi="Times New Roman" w:cs="Times New Roman"/>
          <w:lang w:bidi="en-US"/>
        </w:rPr>
        <w:t>20</w:t>
      </w:r>
      <w:r w:rsidR="00E45B30" w:rsidRPr="005856BA">
        <w:rPr>
          <w:rFonts w:ascii="Times New Roman" w:hAnsi="Times New Roman" w:cs="Times New Roman"/>
          <w:lang w:bidi="en-US"/>
        </w:rPr>
        <w:t>23</w:t>
      </w:r>
      <w:r w:rsidRPr="005856BA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5856BA" w:rsidRDefault="00D37DEA" w:rsidP="00F24C88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856B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5856B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5856BA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5856B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5856BA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5856BA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5856B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5856B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5856BA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5856BA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856BA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856BA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5856BA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5856BA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5856BA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5856B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5856BA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5856BA" w:rsidRDefault="009B18A2" w:rsidP="008049DF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6BA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856BA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5B51CAB" w14:textId="316A1B80" w:rsidR="000234A3" w:rsidRPr="005C379A" w:rsidRDefault="0029547E" w:rsidP="005C379A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5C379A">
        <w:rPr>
          <w:rFonts w:ascii="Times New Roman" w:hAnsi="Times New Roman"/>
          <w:sz w:val="28"/>
          <w:lang w:val="ru-RU" w:eastAsia="ru-RU"/>
        </w:rPr>
        <w:fldChar w:fldCharType="begin"/>
      </w:r>
      <w:r w:rsidRPr="005C379A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C379A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38086119" w:history="1">
        <w:r w:rsidR="000234A3" w:rsidRPr="005C379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0234A3" w:rsidRPr="005C379A">
          <w:rPr>
            <w:rFonts w:ascii="Times New Roman" w:hAnsi="Times New Roman"/>
            <w:noProof/>
            <w:webHidden/>
            <w:sz w:val="28"/>
          </w:rPr>
          <w:tab/>
        </w:r>
        <w:r w:rsidR="000234A3" w:rsidRPr="005C37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234A3" w:rsidRPr="005C379A">
          <w:rPr>
            <w:rFonts w:ascii="Times New Roman" w:hAnsi="Times New Roman"/>
            <w:noProof/>
            <w:webHidden/>
            <w:sz w:val="28"/>
          </w:rPr>
          <w:instrText xml:space="preserve"> PAGEREF _Toc138086119 \h </w:instrText>
        </w:r>
        <w:r w:rsidR="000234A3" w:rsidRPr="005C379A">
          <w:rPr>
            <w:rFonts w:ascii="Times New Roman" w:hAnsi="Times New Roman"/>
            <w:noProof/>
            <w:webHidden/>
            <w:sz w:val="28"/>
          </w:rPr>
        </w:r>
        <w:r w:rsidR="000234A3" w:rsidRPr="005C37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16AA7">
          <w:rPr>
            <w:rFonts w:ascii="Times New Roman" w:hAnsi="Times New Roman"/>
            <w:noProof/>
            <w:webHidden/>
            <w:sz w:val="28"/>
          </w:rPr>
          <w:t>3</w:t>
        </w:r>
        <w:r w:rsidR="000234A3" w:rsidRPr="005C37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019A3CA" w14:textId="75486B9E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0" w:history="1">
        <w:r w:rsidR="000234A3" w:rsidRPr="005C379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_Toc138086120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3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62AD43CA" w14:textId="45C5368D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1" w:history="1">
        <w:r w:rsidR="000234A3" w:rsidRPr="005C379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«ПРОМЫШЛЕННЫЙ ДИЗАЙН»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_Toc138086121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3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2C0E7A32" w14:textId="39AC3224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2" w:history="1">
        <w:r w:rsidR="000234A3" w:rsidRPr="005C379A">
          <w:rPr>
            <w:rStyle w:val="ae"/>
            <w:noProof/>
            <w:sz w:val="28"/>
            <w:szCs w:val="28"/>
          </w:rPr>
          <w:t>1.3. ТРЕБОВАНИЯ К СХЕМЕ ОЦЕНКИ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_Toc138086122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13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42729386" w14:textId="74AB566B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3" w:history="1">
        <w:r w:rsidR="000234A3" w:rsidRPr="005C379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_Toc138086123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13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409260D5" w14:textId="45817149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4" w:history="1">
        <w:r w:rsidR="000234A3" w:rsidRPr="005C379A">
          <w:rPr>
            <w:rStyle w:val="ae"/>
            <w:noProof/>
            <w:sz w:val="28"/>
            <w:szCs w:val="28"/>
          </w:rPr>
          <w:t>1.5. КОНКУРСНОЕ ЗАДАНИЕ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_Toc138086124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15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4A99AD76" w14:textId="1B16D219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5" w:history="1">
        <w:r w:rsidR="000234A3" w:rsidRPr="005C379A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_Toc138086125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15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04A058CB" w14:textId="6A347AB4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6" w:history="1">
        <w:r w:rsidR="000234A3" w:rsidRPr="005C379A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0234A3" w:rsidRPr="005C379A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_Toc138086126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16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167B1DD2" w14:textId="263357DB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7" w:history="1">
        <w:r w:rsidR="000234A3" w:rsidRPr="005C379A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_Toc138086127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18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0C33AC00" w14:textId="2D7A49EF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8" w:history="1">
        <w:r w:rsidR="000234A3" w:rsidRPr="005C379A">
          <w:rPr>
            <w:rStyle w:val="ae"/>
            <w:noProof/>
            <w:sz w:val="28"/>
            <w:szCs w:val="28"/>
          </w:rPr>
          <w:t xml:space="preserve">2.1. </w:t>
        </w:r>
        <w:r w:rsidR="000234A3" w:rsidRPr="005C379A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_Toc138086128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18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355A4402" w14:textId="201B4C8A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29" w:history="1">
        <w:r w:rsidR="000234A3" w:rsidRPr="005C379A">
          <w:rPr>
            <w:rStyle w:val="ae"/>
            <w:noProof/>
            <w:sz w:val="28"/>
            <w:szCs w:val="28"/>
          </w:rPr>
          <w:t>2.2.</w:t>
        </w:r>
        <w:r w:rsidR="000234A3" w:rsidRPr="005C379A">
          <w:rPr>
            <w:rStyle w:val="ae"/>
            <w:i/>
            <w:noProof/>
            <w:sz w:val="28"/>
            <w:szCs w:val="28"/>
          </w:rPr>
          <w:t xml:space="preserve"> </w:t>
        </w:r>
        <w:r w:rsidR="000234A3" w:rsidRPr="005C379A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_Toc138086129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19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62EFC98E" w14:textId="7DA697E7" w:rsidR="000234A3" w:rsidRPr="005C379A" w:rsidRDefault="00D76062" w:rsidP="005C379A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8086130" w:history="1">
        <w:r w:rsidR="000234A3" w:rsidRPr="005C379A">
          <w:rPr>
            <w:rStyle w:val="ae"/>
            <w:noProof/>
            <w:sz w:val="28"/>
            <w:szCs w:val="28"/>
          </w:rPr>
          <w:t>3. ПРИЛОЖЕНИЯ</w:t>
        </w:r>
        <w:r w:rsidR="000234A3" w:rsidRPr="005C379A">
          <w:rPr>
            <w:noProof/>
            <w:webHidden/>
            <w:sz w:val="28"/>
            <w:szCs w:val="28"/>
          </w:rPr>
          <w:tab/>
        </w:r>
        <w:r w:rsidR="000234A3" w:rsidRPr="005C379A">
          <w:rPr>
            <w:noProof/>
            <w:webHidden/>
            <w:sz w:val="28"/>
            <w:szCs w:val="28"/>
          </w:rPr>
          <w:fldChar w:fldCharType="begin"/>
        </w:r>
        <w:r w:rsidR="000234A3" w:rsidRPr="005C379A">
          <w:rPr>
            <w:noProof/>
            <w:webHidden/>
            <w:sz w:val="28"/>
            <w:szCs w:val="28"/>
          </w:rPr>
          <w:instrText xml:space="preserve"> PAGEREF _Toc138086130 \h </w:instrText>
        </w:r>
        <w:r w:rsidR="000234A3" w:rsidRPr="005C379A">
          <w:rPr>
            <w:noProof/>
            <w:webHidden/>
            <w:sz w:val="28"/>
            <w:szCs w:val="28"/>
          </w:rPr>
        </w:r>
        <w:r w:rsidR="000234A3" w:rsidRPr="005C379A">
          <w:rPr>
            <w:noProof/>
            <w:webHidden/>
            <w:sz w:val="28"/>
            <w:szCs w:val="28"/>
          </w:rPr>
          <w:fldChar w:fldCharType="separate"/>
        </w:r>
        <w:r w:rsidR="00716AA7">
          <w:rPr>
            <w:noProof/>
            <w:webHidden/>
            <w:sz w:val="28"/>
            <w:szCs w:val="28"/>
          </w:rPr>
          <w:t>20</w:t>
        </w:r>
        <w:r w:rsidR="000234A3" w:rsidRPr="005C379A">
          <w:rPr>
            <w:noProof/>
            <w:webHidden/>
            <w:sz w:val="28"/>
            <w:szCs w:val="28"/>
          </w:rPr>
          <w:fldChar w:fldCharType="end"/>
        </w:r>
      </w:hyperlink>
    </w:p>
    <w:p w14:paraId="36AA3717" w14:textId="24143BB5" w:rsidR="00AA2B8A" w:rsidRPr="005856BA" w:rsidRDefault="0029547E" w:rsidP="005C379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C379A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5856B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5856B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5856B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5856B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5856B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5856BA" w:rsidRDefault="009B18A2" w:rsidP="005C379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Pr="005856BA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5856B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137821" w14:textId="77777777" w:rsidR="004B0013" w:rsidRDefault="004B0013" w:rsidP="00D6389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E6B8C7C" w14:textId="77777777" w:rsidR="004B0013" w:rsidRDefault="004B0013" w:rsidP="00D6389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1CF42CE8" w:rsidR="00FB3492" w:rsidRPr="005856BA" w:rsidRDefault="00D37DEA" w:rsidP="00D6389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17F9EBBC" w14:textId="77777777" w:rsidR="008049DF" w:rsidRPr="005856BA" w:rsidRDefault="008049DF" w:rsidP="00D6389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38FD2E" w14:textId="1F7FFBC8" w:rsidR="00F50AC5" w:rsidRPr="005856BA" w:rsidRDefault="00D63897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ТЗ</w:t>
      </w:r>
      <w:r w:rsidR="00F50AC5"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техническое задание</w:t>
      </w:r>
    </w:p>
    <w:p w14:paraId="3DD3B734" w14:textId="2A12396B" w:rsidR="00F50AC5" w:rsidRPr="005856BA" w:rsidRDefault="00565208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="00F50AC5"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программное обеспечение</w:t>
      </w:r>
    </w:p>
    <w:p w14:paraId="3A5B94AE" w14:textId="16270A30" w:rsidR="00DA5A5A" w:rsidRPr="005856BA" w:rsidRDefault="00DA5A5A" w:rsidP="00DA5A5A">
      <w:pPr>
        <w:pStyle w:val="af1"/>
        <w:numPr>
          <w:ilvl w:val="0"/>
          <w:numId w:val="26"/>
        </w:numPr>
        <w:tabs>
          <w:tab w:val="left" w:pos="1134"/>
        </w:tabs>
        <w:ind w:hanging="11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МТТМ – математической трехмерной твердотельной модели</w:t>
      </w:r>
    </w:p>
    <w:p w14:paraId="464B6DFF" w14:textId="3FCCE75A" w:rsidR="00FB3492" w:rsidRPr="005856BA" w:rsidRDefault="003508CE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539DE8C7" w14:textId="32D44428" w:rsidR="00F704BD" w:rsidRPr="005856BA" w:rsidRDefault="00F704BD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3676D0DA" w14:textId="144791EB" w:rsidR="008049DF" w:rsidRPr="005856BA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7196F3FE" w14:textId="18B5A09E" w:rsidR="008049DF" w:rsidRPr="005856BA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14:paraId="656B0C01" w14:textId="0ADF8260" w:rsidR="008049DF" w:rsidRPr="005856BA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</w:t>
      </w:r>
    </w:p>
    <w:p w14:paraId="03AAD3D2" w14:textId="3B996076" w:rsidR="008049DF" w:rsidRPr="005856BA" w:rsidRDefault="008049DF" w:rsidP="00DA5A5A">
      <w:pPr>
        <w:pStyle w:val="bullet"/>
        <w:numPr>
          <w:ilvl w:val="0"/>
          <w:numId w:val="26"/>
        </w:numPr>
        <w:tabs>
          <w:tab w:val="left" w:pos="1134"/>
        </w:tabs>
        <w:ind w:hanging="11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856BA">
        <w:rPr>
          <w:rFonts w:ascii="Times New Roman" w:hAnsi="Times New Roman"/>
          <w:bCs/>
          <w:i/>
          <w:sz w:val="28"/>
          <w:szCs w:val="28"/>
          <w:lang w:val="ru-RU" w:eastAsia="ru-RU"/>
        </w:rPr>
        <w:t>ЛИК – личный инструмент конкурсанта</w:t>
      </w:r>
    </w:p>
    <w:p w14:paraId="18FD8A99" w14:textId="77777777" w:rsidR="00C17B01" w:rsidRPr="005856BA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5856BA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5856BA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5856BA" w:rsidRDefault="00D37DEA" w:rsidP="008049DF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38086119"/>
      <w:r w:rsidRPr="005856BA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5856BA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5856BA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5856B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856B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856B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4B0013" w:rsidRDefault="00D37DEA" w:rsidP="008049DF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38086120"/>
      <w:r w:rsidRPr="004B0013">
        <w:rPr>
          <w:rFonts w:ascii="Times New Roman" w:hAnsi="Times New Roman"/>
          <w:szCs w:val="28"/>
        </w:rPr>
        <w:t>1</w:t>
      </w:r>
      <w:r w:rsidR="00DE39D8" w:rsidRPr="004B0013">
        <w:rPr>
          <w:rFonts w:ascii="Times New Roman" w:hAnsi="Times New Roman"/>
          <w:szCs w:val="28"/>
        </w:rPr>
        <w:t xml:space="preserve">.1. </w:t>
      </w:r>
      <w:r w:rsidR="005C6A23" w:rsidRPr="004B0013">
        <w:rPr>
          <w:rFonts w:ascii="Times New Roman" w:hAnsi="Times New Roman"/>
          <w:szCs w:val="28"/>
        </w:rPr>
        <w:t xml:space="preserve">ОБЩИЕ СВЕДЕНИЯ О </w:t>
      </w:r>
      <w:r w:rsidRPr="004B0013">
        <w:rPr>
          <w:rFonts w:ascii="Times New Roman" w:hAnsi="Times New Roman"/>
          <w:szCs w:val="28"/>
        </w:rPr>
        <w:t>ТРЕБОВАНИЯХ</w:t>
      </w:r>
      <w:r w:rsidR="00976338" w:rsidRPr="004B0013">
        <w:rPr>
          <w:rFonts w:ascii="Times New Roman" w:hAnsi="Times New Roman"/>
          <w:szCs w:val="28"/>
        </w:rPr>
        <w:t xml:space="preserve"> </w:t>
      </w:r>
      <w:r w:rsidR="00E0407E" w:rsidRPr="004B0013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6D97010" w:rsidR="00E857D6" w:rsidRPr="005856BA" w:rsidRDefault="00D37DEA" w:rsidP="00F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45B30" w:rsidRPr="005856BA">
        <w:rPr>
          <w:rFonts w:ascii="Times New Roman" w:hAnsi="Times New Roman" w:cs="Times New Roman"/>
          <w:sz w:val="28"/>
          <w:szCs w:val="28"/>
        </w:rPr>
        <w:t>Промышленный дизайн</w:t>
      </w:r>
      <w:r w:rsidRPr="005856BA">
        <w:rPr>
          <w:rFonts w:ascii="Times New Roman" w:hAnsi="Times New Roman" w:cs="Times New Roman"/>
          <w:sz w:val="28"/>
          <w:szCs w:val="28"/>
        </w:rPr>
        <w:t>»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5856BA">
        <w:rPr>
          <w:rFonts w:ascii="Times New Roman" w:hAnsi="Times New Roman" w:cs="Times New Roman"/>
          <w:sz w:val="28"/>
          <w:szCs w:val="28"/>
        </w:rPr>
        <w:t>определя</w:t>
      </w:r>
      <w:r w:rsidRPr="005856BA">
        <w:rPr>
          <w:rFonts w:ascii="Times New Roman" w:hAnsi="Times New Roman" w:cs="Times New Roman"/>
          <w:sz w:val="28"/>
          <w:szCs w:val="28"/>
        </w:rPr>
        <w:t>ю</w:t>
      </w:r>
      <w:r w:rsidR="00E857D6" w:rsidRPr="005856B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856BA">
        <w:rPr>
          <w:rFonts w:ascii="Times New Roman" w:hAnsi="Times New Roman" w:cs="Times New Roman"/>
          <w:sz w:val="28"/>
          <w:szCs w:val="28"/>
        </w:rPr>
        <w:t>я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856B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5856B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856B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856B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856B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856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856BA" w:rsidRDefault="000244DA" w:rsidP="00F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856B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856BA" w:rsidRDefault="00C56A9B" w:rsidP="00F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Т</w:t>
      </w:r>
      <w:r w:rsidR="00D37DEA" w:rsidRPr="005856B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856BA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856BA">
        <w:rPr>
          <w:rFonts w:ascii="Times New Roman" w:hAnsi="Times New Roman" w:cs="Times New Roman"/>
          <w:sz w:val="28"/>
          <w:szCs w:val="28"/>
        </w:rPr>
        <w:t>явля</w:t>
      </w:r>
      <w:r w:rsidR="00D37DEA" w:rsidRPr="005856BA">
        <w:rPr>
          <w:rFonts w:ascii="Times New Roman" w:hAnsi="Times New Roman" w:cs="Times New Roman"/>
          <w:sz w:val="28"/>
          <w:szCs w:val="28"/>
        </w:rPr>
        <w:t>ю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856B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856B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856BA" w:rsidRDefault="00E857D6" w:rsidP="00F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856B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856B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856BA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856B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856B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856B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5856BA" w:rsidRDefault="00D37DEA" w:rsidP="00F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856B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856BA">
        <w:rPr>
          <w:rFonts w:ascii="Times New Roman" w:hAnsi="Times New Roman" w:cs="Times New Roman"/>
          <w:sz w:val="28"/>
          <w:szCs w:val="28"/>
        </w:rPr>
        <w:t>ы</w:t>
      </w:r>
      <w:r w:rsidR="00E857D6" w:rsidRPr="005856BA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856BA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856BA">
        <w:rPr>
          <w:rFonts w:ascii="Times New Roman" w:hAnsi="Times New Roman" w:cs="Times New Roman"/>
          <w:sz w:val="28"/>
          <w:szCs w:val="28"/>
        </w:rPr>
        <w:t>, к</w:t>
      </w:r>
      <w:r w:rsidR="00E857D6" w:rsidRPr="005856B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856BA">
        <w:rPr>
          <w:rFonts w:ascii="Times New Roman" w:hAnsi="Times New Roman" w:cs="Times New Roman"/>
          <w:sz w:val="28"/>
          <w:szCs w:val="28"/>
        </w:rPr>
        <w:t>, с</w:t>
      </w:r>
      <w:r w:rsidR="00056CDE" w:rsidRPr="005856B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856B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856BA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C2DA53E" w:rsidR="000244DA" w:rsidRPr="004B0013" w:rsidRDefault="00270E01" w:rsidP="009473F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38086121"/>
      <w:r w:rsidRPr="004B0013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B0013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4B0013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4B0013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4B0013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DE0DCA" w:rsidRPr="004B0013">
        <w:rPr>
          <w:rFonts w:ascii="Times New Roman" w:hAnsi="Times New Roman"/>
          <w:color w:val="000000"/>
          <w:szCs w:val="28"/>
          <w:lang w:val="ru-RU"/>
        </w:rPr>
        <w:t>ПРОМЫШЛЕННЫЙ ДИЗАЙН</w:t>
      </w:r>
      <w:r w:rsidRPr="004B0013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153882B2" w:rsidR="00C56A9B" w:rsidRPr="005856BA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56BA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5856BA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5856BA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5856BA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5856BA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0"/>
        <w:gridCol w:w="2474"/>
      </w:tblGrid>
      <w:tr w:rsidR="000244DA" w:rsidRPr="005856BA" w14:paraId="690948A9" w14:textId="77777777" w:rsidTr="00594884">
        <w:tc>
          <w:tcPr>
            <w:tcW w:w="320" w:type="pct"/>
            <w:shd w:val="clear" w:color="auto" w:fill="92D050"/>
            <w:vAlign w:val="center"/>
          </w:tcPr>
          <w:p w14:paraId="7D857557" w14:textId="77777777" w:rsidR="000244DA" w:rsidRPr="005856B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3" w:type="pct"/>
            <w:shd w:val="clear" w:color="auto" w:fill="92D050"/>
            <w:vAlign w:val="center"/>
          </w:tcPr>
          <w:p w14:paraId="03F37E4C" w14:textId="77777777" w:rsidR="000244DA" w:rsidRPr="005856B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5856B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247" w:type="pct"/>
            <w:shd w:val="clear" w:color="auto" w:fill="92D050"/>
            <w:vAlign w:val="center"/>
          </w:tcPr>
          <w:p w14:paraId="2F40EE78" w14:textId="77777777" w:rsidR="000244DA" w:rsidRPr="005856B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5856BA" w14:paraId="36656CAB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5856BA" w:rsidRDefault="00764773" w:rsidP="004A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51E19DAE" w14:textId="77777777" w:rsidR="00764773" w:rsidRPr="005856BA" w:rsidRDefault="00F80A78" w:rsidP="00F704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  <w:r w:rsidR="00F704BD"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DD47F15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Сбор исходных данных для проектирования продукции и (или) элементов промышленного дизайна</w:t>
            </w:r>
          </w:p>
          <w:p w14:paraId="33A964C7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 российского и международного опыта в области промышленного дизайна</w:t>
            </w:r>
          </w:p>
          <w:p w14:paraId="6354B46C" w14:textId="321D309A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 xml:space="preserve">- Эскизирование элементов продукции или изделия </w:t>
            </w:r>
          </w:p>
          <w:p w14:paraId="5E9B0B50" w14:textId="1FB306EB" w:rsidR="00DE0706" w:rsidRPr="005856BA" w:rsidRDefault="00DE0706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Разработка конструкторской документации (требуемого уровня проработки) с использованием в качестве источника информации предоставленных трехмерных моделей</w:t>
            </w:r>
          </w:p>
          <w:p w14:paraId="2D756C13" w14:textId="6E5F97FF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Подготовка презентаций по итогам эскизирования, макетирования, физического моделирования продукции и (или) элементов промышленного дизайна</w:t>
            </w:r>
          </w:p>
        </w:tc>
        <w:tc>
          <w:tcPr>
            <w:tcW w:w="1247" w:type="pct"/>
            <w:shd w:val="clear" w:color="auto" w:fill="auto"/>
          </w:tcPr>
          <w:p w14:paraId="0CBFD545" w14:textId="5EBF4EE2" w:rsidR="00764773" w:rsidRPr="005856BA" w:rsidRDefault="00577E44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64773" w:rsidRPr="005856BA" w14:paraId="25C92B09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5856B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53618A38" w14:textId="55B93615" w:rsidR="00764773" w:rsidRPr="005856BA" w:rsidRDefault="00764773" w:rsidP="00F7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0D00E8C" w14:textId="77777777" w:rsidR="00764773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Правовые основы в области промышленного дизайна, национальные и международные стандарты в области эргономики</w:t>
            </w:r>
          </w:p>
          <w:p w14:paraId="14945344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авторского права</w:t>
            </w:r>
          </w:p>
          <w:p w14:paraId="04BB624A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Принципы дизайна, промышленного дизайна</w:t>
            </w:r>
          </w:p>
          <w:p w14:paraId="7492F7E1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Алгоритмы маркетинговых исследований в промышленном дизайне, методы и закономерности появления трендов и тенденций в промышленном дизайне</w:t>
            </w:r>
          </w:p>
          <w:p w14:paraId="33F5DD00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психологии поведения человека</w:t>
            </w:r>
          </w:p>
          <w:p w14:paraId="6DC396E6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Принципы коррективной эргономики</w:t>
            </w:r>
          </w:p>
          <w:p w14:paraId="0A49BBF1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Основные приемы создания эскизов</w:t>
            </w:r>
          </w:p>
          <w:p w14:paraId="4CC37CA3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тренды в материалах и формообразовании</w:t>
            </w:r>
          </w:p>
          <w:p w14:paraId="46E266A9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Влияние особенностей технологии на внешний вид объекта</w:t>
            </w:r>
          </w:p>
          <w:p w14:paraId="74A423AF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таблицы</w:t>
            </w:r>
          </w:p>
          <w:p w14:paraId="797CDE1E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Особенности колористики в промышленном дизайне</w:t>
            </w:r>
          </w:p>
          <w:p w14:paraId="69378FF1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Композиционные закономерности, категории, свойства и средства композиции</w:t>
            </w:r>
          </w:p>
          <w:p w14:paraId="1AE54442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Пропорции</w:t>
            </w:r>
          </w:p>
          <w:p w14:paraId="1F0017D9" w14:textId="77777777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Свойства современных материалов</w:t>
            </w:r>
          </w:p>
          <w:p w14:paraId="10DDAF26" w14:textId="68802B53" w:rsidR="00F704BD" w:rsidRPr="005856BA" w:rsidRDefault="00F704BD" w:rsidP="00F704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Ограничения в применяемости материалов и их экологические свойства</w:t>
            </w:r>
          </w:p>
        </w:tc>
        <w:tc>
          <w:tcPr>
            <w:tcW w:w="1247" w:type="pct"/>
            <w:shd w:val="clear" w:color="auto" w:fill="auto"/>
          </w:tcPr>
          <w:p w14:paraId="2394FD61" w14:textId="77777777" w:rsidR="00764773" w:rsidRPr="005856BA" w:rsidRDefault="00764773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5856BA" w14:paraId="01887489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5856B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65878FEA" w14:textId="60F5F3BD" w:rsidR="00764773" w:rsidRPr="005856BA" w:rsidRDefault="00764773" w:rsidP="00F70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FA58F7" w14:textId="77777777" w:rsidR="00764773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данные, научные исследования и разработки в области промышленного дизайна</w:t>
            </w:r>
          </w:p>
          <w:p w14:paraId="2AB473DD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комбинированные техники для достижения художественной целостности моделей продукции (изделия)</w:t>
            </w:r>
          </w:p>
          <w:p w14:paraId="192163B3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Применять законы композиции для формирования эстетически привлекательного внешнего вида изделия</w:t>
            </w:r>
          </w:p>
          <w:p w14:paraId="6791BE9A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10679827" w14:textId="77777777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программные продукты и технологии визуализации продукции и (или) элементов промышленного дизайна</w:t>
            </w:r>
          </w:p>
          <w:p w14:paraId="2C196CFE" w14:textId="7EF34FE9" w:rsidR="00F704BD" w:rsidRPr="005856BA" w:rsidRDefault="00F704BD" w:rsidP="00F70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  <w:tc>
          <w:tcPr>
            <w:tcW w:w="1247" w:type="pct"/>
            <w:shd w:val="clear" w:color="auto" w:fill="auto"/>
          </w:tcPr>
          <w:p w14:paraId="667715B3" w14:textId="77777777" w:rsidR="00764773" w:rsidRPr="005856BA" w:rsidRDefault="00764773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79B2A6B6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6C06A33A" w14:textId="77777777" w:rsidR="004A1D9A" w:rsidRPr="005856BA" w:rsidRDefault="004A1D9A" w:rsidP="00A92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6373F8F2" w14:textId="77777777" w:rsidR="004A1D9A" w:rsidRPr="005856BA" w:rsidRDefault="004A1D9A" w:rsidP="00AC60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  <w:r w:rsidR="00F704BD"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5C9DC4E2" w14:textId="77777777" w:rsidR="006B44DB" w:rsidRPr="005856BA" w:rsidRDefault="006B44DB" w:rsidP="00AC60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Подготовка оборудования (приборов, аппаратуры) к проведению антропометрических исследований, исследований и экспериментов согласно инструкциям и технической документации</w:t>
            </w:r>
          </w:p>
          <w:p w14:paraId="2C1DC873" w14:textId="77777777" w:rsidR="006B44DB" w:rsidRPr="005856BA" w:rsidRDefault="006B44DB" w:rsidP="006B4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Проверка и простая регулировка оборудования (приборов, аппаратуры) для проведения антропометрических исследований, исследований и экспериментов согласно инструкциям и технической документации</w:t>
            </w:r>
          </w:p>
          <w:p w14:paraId="3F16E052" w14:textId="77777777" w:rsidR="006B44DB" w:rsidRPr="005856BA" w:rsidRDefault="006B44DB" w:rsidP="006B4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Выполнение наблюдений, снятие показаний приборов в процессе антропометрических исследований, исследований и экспериментов в соответствии с утвержденной программой работы</w:t>
            </w:r>
          </w:p>
          <w:p w14:paraId="7485A16C" w14:textId="77777777" w:rsidR="006B44DB" w:rsidRPr="005856BA" w:rsidRDefault="006B44DB" w:rsidP="006B4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Ведение рабочих журналов, сбор и обработка данных и материалов в процессе антропометрических исследований, исследований и экспериментов в соответствии с утвержденной программой работы</w:t>
            </w:r>
          </w:p>
          <w:p w14:paraId="3C95A454" w14:textId="77777777" w:rsidR="006B44DB" w:rsidRPr="005856BA" w:rsidRDefault="006B44DB" w:rsidP="006B4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 информации и данных из различных источников, реферативных и информационных изданий, нормативно-технической документации в соответствии с установленным заданием</w:t>
            </w:r>
          </w:p>
          <w:p w14:paraId="4EE60AB8" w14:textId="77777777" w:rsidR="006B44DB" w:rsidRPr="005856BA" w:rsidRDefault="006B44DB" w:rsidP="006B4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Вычислительные и графические работы, связанные с проводимыми антропометрическими исследований, исследованиями и экспериментами в области промышленного дизайна</w:t>
            </w:r>
          </w:p>
          <w:p w14:paraId="55B0D05F" w14:textId="54D622FD" w:rsidR="006B44DB" w:rsidRPr="005856BA" w:rsidRDefault="006B44DB" w:rsidP="006B44D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Обработка, систематизация и оформление в соответствии с нормативно-технической документацией результатов анализов, испытаний, измерений, исследований (под руководством более квалифицированного специалиста)</w:t>
            </w:r>
          </w:p>
        </w:tc>
        <w:tc>
          <w:tcPr>
            <w:tcW w:w="1247" w:type="pct"/>
            <w:shd w:val="clear" w:color="auto" w:fill="auto"/>
          </w:tcPr>
          <w:p w14:paraId="7B36A05A" w14:textId="3DE3FF4D" w:rsidR="004A1D9A" w:rsidRPr="005856BA" w:rsidRDefault="00577E44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1D9A" w:rsidRPr="005856BA" w14:paraId="5134301B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5B2846F" w14:textId="1422A086" w:rsidR="004A1D9A" w:rsidRPr="005856BA" w:rsidRDefault="004A1D9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38BEA797" w14:textId="77777777" w:rsidR="004A1D9A" w:rsidRPr="005856BA" w:rsidRDefault="004A1D9A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412B72" w14:textId="6665F873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Национальные и международные стандарты в области эргономики</w:t>
            </w:r>
          </w:p>
          <w:p w14:paraId="522C7A3F" w14:textId="25CA505F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Технические условия на разрабатываемую техническую документацию, порядок ее оформления</w:t>
            </w:r>
          </w:p>
          <w:p w14:paraId="0F5AA7D2" w14:textId="2C6F9DCF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эргономики</w:t>
            </w:r>
          </w:p>
          <w:p w14:paraId="23E4CA1B" w14:textId="66DDC4C2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проведения измерений, испытаний, анализов, экспериментов и исследований в области промышленного дизайна и эргономики</w:t>
            </w:r>
          </w:p>
          <w:p w14:paraId="1B2A24BC" w14:textId="6CA74FAA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эргономических исследований (предпроектные исследования)</w:t>
            </w:r>
          </w:p>
          <w:p w14:paraId="3ACFF93E" w14:textId="70CF4DC5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Виды и назначение лабораторного оборудования, измерительно-контрольной аппаратуры и правила их эксплуатации</w:t>
            </w:r>
          </w:p>
          <w:p w14:paraId="57999B29" w14:textId="5ABAC01A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системы высокоточного сканирования</w:t>
            </w:r>
          </w:p>
          <w:p w14:paraId="3AE2535B" w14:textId="4C65DCF8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системы быстрого прототипирования</w:t>
            </w:r>
          </w:p>
          <w:p w14:paraId="17A48D46" w14:textId="3F892F16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системы с применением технологий виртуальной и дополненной реальности</w:t>
            </w:r>
          </w:p>
          <w:p w14:paraId="1ECC6749" w14:textId="116F8F5D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системы оценки эргономики</w:t>
            </w:r>
          </w:p>
          <w:p w14:paraId="22A31F7B" w14:textId="27A188AF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системы проведения натурных испытаний</w:t>
            </w:r>
          </w:p>
          <w:p w14:paraId="66FB81DB" w14:textId="1A067E15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и средства выполнения технических расчетов, вычислительных и графических работ</w:t>
            </w:r>
          </w:p>
          <w:p w14:paraId="59B19609" w14:textId="08160A3D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Приемы обработки данных</w:t>
            </w:r>
          </w:p>
          <w:p w14:paraId="0CD5AB31" w14:textId="479F5201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Эргономические антропометрические требования (статические и динамические)</w:t>
            </w:r>
          </w:p>
          <w:p w14:paraId="7C153B0F" w14:textId="658908E8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видеоэкологии</w:t>
            </w:r>
          </w:p>
          <w:p w14:paraId="55879A7F" w14:textId="6BA9BE64" w:rsidR="006B44DB" w:rsidRPr="005856BA" w:rsidRDefault="006B44DB" w:rsidP="006B4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Свойства современных материалов</w:t>
            </w:r>
          </w:p>
          <w:p w14:paraId="3C8F7AF4" w14:textId="371D6EB5" w:rsidR="006B44DB" w:rsidRPr="005856BA" w:rsidRDefault="006B44DB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Ограничения в применяемости материалов и их экологические свойства</w:t>
            </w:r>
          </w:p>
        </w:tc>
        <w:tc>
          <w:tcPr>
            <w:tcW w:w="1247" w:type="pct"/>
            <w:shd w:val="clear" w:color="auto" w:fill="auto"/>
          </w:tcPr>
          <w:p w14:paraId="676CBA4E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1A753297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A26599E" w14:textId="12D2DA04" w:rsidR="004A1D9A" w:rsidRPr="005856BA" w:rsidRDefault="004A1D9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195D61B2" w14:textId="76D42FB6" w:rsidR="004A1D9A" w:rsidRPr="005856BA" w:rsidRDefault="004A1D9A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799EB7" w14:textId="77777777" w:rsidR="006B44DB" w:rsidRPr="005856BA" w:rsidRDefault="006B44DB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измерения, испытания, анализы и исследования в области промышленного дизайна и эргономики</w:t>
            </w:r>
          </w:p>
          <w:p w14:paraId="0ACA9D0A" w14:textId="77777777" w:rsidR="006B44DB" w:rsidRPr="005856BA" w:rsidRDefault="006B44DB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Работать с лабораторным оборудованием, контрольно-измерительной аппаратурой в области промышленного дизайна и эргономики</w:t>
            </w:r>
          </w:p>
          <w:p w14:paraId="19F731D9" w14:textId="77777777" w:rsidR="006B44DB" w:rsidRPr="005856BA" w:rsidRDefault="006B44DB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Работать с системами высокоточного сканирования, быстрого прототипирования, проведения натурных испытаний, оценки эргономики и системами с применением технологий виртуальной и дополненной реальности</w:t>
            </w:r>
          </w:p>
          <w:p w14:paraId="3B400190" w14:textId="77777777" w:rsidR="006B44DB" w:rsidRPr="005856BA" w:rsidRDefault="006B44DB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Оформлять в соответствии с нормативно-технической документацией результаты исследований, испытаний и экспериментов</w:t>
            </w:r>
          </w:p>
          <w:p w14:paraId="0C48EC20" w14:textId="2188BFD7" w:rsidR="006B44DB" w:rsidRPr="005856BA" w:rsidRDefault="006B44DB" w:rsidP="006B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</w:p>
        </w:tc>
        <w:tc>
          <w:tcPr>
            <w:tcW w:w="1247" w:type="pct"/>
            <w:shd w:val="clear" w:color="auto" w:fill="auto"/>
          </w:tcPr>
          <w:p w14:paraId="6497466A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06C23AF4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1D229BC8" w14:textId="07EFA4D3" w:rsidR="004A1D9A" w:rsidRPr="005856BA" w:rsidRDefault="004A1D9A" w:rsidP="004A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52E22C47" w14:textId="77777777" w:rsidR="00C74CB8" w:rsidRPr="005856BA" w:rsidRDefault="004A1D9A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Эскизирование, макетирование, физическое моделирование, прототипирование продукции (изделия) и (или) элементов промышленного дизайна</w:t>
            </w:r>
            <w:r w:rsidR="00C74CB8"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74CB8" w:rsidRPr="005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96E46" w14:textId="39624E9F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Составление эталонного ряда из изделий-аналогов, анализ функциональных характеристик, композиции, формы и технологичности изделий</w:t>
            </w:r>
          </w:p>
          <w:p w14:paraId="5AB820FC" w14:textId="7D441EE6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Органолептический анализ (анализ восприятия изделий) и размерный анализ конструкций изделий-аналогов</w:t>
            </w:r>
          </w:p>
          <w:p w14:paraId="64D64E2B" w14:textId="3D79B627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Формирование концепции продукта, изделия или элемента в соответствии с требованиями, задачами</w:t>
            </w:r>
          </w:p>
          <w:p w14:paraId="0C81B3AC" w14:textId="1EFE47C0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Создание эскизов продукта (изделия, элемента)</w:t>
            </w:r>
          </w:p>
          <w:p w14:paraId="66D67E1C" w14:textId="4CF399D2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Конструирование макетов продукта (изделия, элемента)</w:t>
            </w:r>
          </w:p>
          <w:p w14:paraId="4DB0F3F4" w14:textId="77FFF520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Разработка физического прототипа продукта (изделия, элемента)</w:t>
            </w:r>
          </w:p>
          <w:p w14:paraId="53BF01BA" w14:textId="0BEEDD2F" w:rsidR="004A1D9A" w:rsidRPr="005856BA" w:rsidRDefault="00C74CB8" w:rsidP="00C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Создание физических моделей продукта (изделия, элемента)</w:t>
            </w:r>
          </w:p>
        </w:tc>
        <w:tc>
          <w:tcPr>
            <w:tcW w:w="1247" w:type="pct"/>
            <w:shd w:val="clear" w:color="auto" w:fill="auto"/>
          </w:tcPr>
          <w:p w14:paraId="61B20DA4" w14:textId="1C1E1DF5" w:rsidR="004A1D9A" w:rsidRPr="005856BA" w:rsidRDefault="00577E44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1D9A" w:rsidRPr="005856BA" w14:paraId="65513C28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45C451B" w14:textId="3A053486" w:rsidR="004A1D9A" w:rsidRPr="005856BA" w:rsidRDefault="004A1D9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683E7471" w14:textId="046AD91D" w:rsidR="004A1D9A" w:rsidRPr="005856BA" w:rsidRDefault="004A1D9A" w:rsidP="00C7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AB81AE" w14:textId="393CC078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Правовые основы в области промышленного дизайна</w:t>
            </w:r>
          </w:p>
          <w:p w14:paraId="2A9AA44A" w14:textId="12E31AB1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Национальные и международные стандарты в области эргономики</w:t>
            </w:r>
          </w:p>
          <w:p w14:paraId="099D6794" w14:textId="2DBE15D9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дизайн-анализа</w:t>
            </w:r>
          </w:p>
          <w:p w14:paraId="769B512F" w14:textId="1F7250E3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ЕСКД</w:t>
            </w:r>
          </w:p>
          <w:p w14:paraId="3F866FA9" w14:textId="305DB7A3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Алгоритмы маркетинговых исследований в промышленном дизайне, методы и закономерности появления трендов и тенденций в промышленном дизайне</w:t>
            </w:r>
          </w:p>
          <w:p w14:paraId="23767C57" w14:textId="31ED6F1B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психологии поведения человека</w:t>
            </w:r>
          </w:p>
          <w:p w14:paraId="138CD632" w14:textId="3F3EE5A7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Основные приемы создания эскизов</w:t>
            </w:r>
          </w:p>
          <w:p w14:paraId="1D0205AC" w14:textId="0972FB74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Основные приемы макетирования</w:t>
            </w:r>
          </w:p>
          <w:p w14:paraId="71A0523A" w14:textId="01642074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Виды макетирования</w:t>
            </w:r>
          </w:p>
          <w:p w14:paraId="2E7F647F" w14:textId="4CAA1FE3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Этапы макетирования</w:t>
            </w:r>
          </w:p>
          <w:p w14:paraId="683F257D" w14:textId="59E4D1E3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Материалы и инструменты для сборки макета</w:t>
            </w:r>
          </w:p>
          <w:p w14:paraId="598E25F1" w14:textId="65E51485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Способы соединения объемов</w:t>
            </w:r>
          </w:p>
          <w:p w14:paraId="3D528038" w14:textId="607FE9E0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Композиционные закономерности, категории, свойства и средства композиции</w:t>
            </w:r>
          </w:p>
          <w:p w14:paraId="210DACE0" w14:textId="69975C07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Размер и пропорции в промышленном дизайне</w:t>
            </w:r>
          </w:p>
          <w:p w14:paraId="24ADE09F" w14:textId="4FB24A5A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Использование цвета в промышленном дизайне, особенности колористики</w:t>
            </w:r>
          </w:p>
          <w:p w14:paraId="3D8F0609" w14:textId="4670AD4E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Формообразование промышленного изделия</w:t>
            </w:r>
          </w:p>
          <w:p w14:paraId="32E74BAE" w14:textId="261564C4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Бионические принципы формообразования</w:t>
            </w:r>
          </w:p>
          <w:p w14:paraId="6E4F25D4" w14:textId="09BA44D9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Эргономика и антропометрия; влияние конструкции на форму</w:t>
            </w:r>
          </w:p>
          <w:p w14:paraId="6D6B2B20" w14:textId="12D3B530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Основные приемы создания физических моделей</w:t>
            </w:r>
          </w:p>
          <w:p w14:paraId="4362673B" w14:textId="04D6D6CA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Технологии прототипирования (</w:t>
            </w:r>
            <w:proofErr w:type="spellStart"/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стереолитография</w:t>
            </w:r>
            <w:proofErr w:type="spellEnd"/>
            <w:r w:rsidRPr="005856BA">
              <w:rPr>
                <w:rFonts w:ascii="Times New Roman" w:hAnsi="Times New Roman" w:cs="Times New Roman"/>
                <w:sz w:val="24"/>
                <w:szCs w:val="24"/>
              </w:rPr>
              <w:t xml:space="preserve">, отверждение на твердом основании, селективное лазерное спекание полимерных порошков, ламинирование, моделирование при помощи склейки, моделирование изделия сплавляемыми частицами, распыление термопластов, </w:t>
            </w:r>
            <w:proofErr w:type="spellStart"/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многосопельное</w:t>
            </w:r>
            <w:proofErr w:type="spellEnd"/>
            <w:r w:rsidRPr="005856B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моделирование)</w:t>
            </w:r>
          </w:p>
          <w:p w14:paraId="311F1EF9" w14:textId="6AC7C44D" w:rsidR="00C74CB8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Особенности аддитивных технологий</w:t>
            </w:r>
          </w:p>
          <w:p w14:paraId="42D40BED" w14:textId="25F7F3E5" w:rsidR="004A1D9A" w:rsidRPr="005856BA" w:rsidRDefault="00C74CB8" w:rsidP="00C7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Современные технологии трехмерной печати</w:t>
            </w:r>
          </w:p>
        </w:tc>
        <w:tc>
          <w:tcPr>
            <w:tcW w:w="1247" w:type="pct"/>
            <w:shd w:val="clear" w:color="auto" w:fill="auto"/>
          </w:tcPr>
          <w:p w14:paraId="5BDA6B3F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0992F12A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3FF658D" w14:textId="77777777" w:rsidR="004A1D9A" w:rsidRPr="005856BA" w:rsidRDefault="004A1D9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2E248333" w14:textId="21FA725E" w:rsidR="004A1D9A" w:rsidRPr="005856BA" w:rsidRDefault="004A1D9A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01964A" w14:textId="012E524D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72EF8460" w14:textId="5B8EE52E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информационно-коммуникационные технологии и программное обеспечение для эскизирования, макетирования, моделирования, прототипирования продукции (изделия, элемента)</w:t>
            </w:r>
          </w:p>
          <w:p w14:paraId="69B63B80" w14:textId="1E62B346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Создавать эскизы продукта (изделия, элемента)</w:t>
            </w:r>
          </w:p>
          <w:p w14:paraId="0F159B9C" w14:textId="2D5E2E8E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материалы и инструменты для макетирования продукта (изделия, элемента)</w:t>
            </w:r>
          </w:p>
          <w:p w14:paraId="4AFF57AF" w14:textId="7CF2E910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приемы макетирования: тонирование бумаги, вычерчивание и вырезание развертки, сборка макета, склейка макета</w:t>
            </w:r>
          </w:p>
          <w:p w14:paraId="40D3AE43" w14:textId="01C39BFA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Создавать модели простых и сложных конструкций продукта (изделия, элемента) с помощью макетирования</w:t>
            </w:r>
          </w:p>
          <w:p w14:paraId="13D12A71" w14:textId="619972E0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комбинированные техники для достижения художественной целостности моделей продукции (изделий, элементов)</w:t>
            </w:r>
          </w:p>
          <w:p w14:paraId="5A55EC51" w14:textId="584D2715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Выполнять чертежи с применением компьютерных программ</w:t>
            </w:r>
          </w:p>
          <w:p w14:paraId="2D57D344" w14:textId="33608CAE" w:rsidR="002A3E2F" w:rsidRPr="005856BA" w:rsidRDefault="002A3E2F" w:rsidP="002A3E2F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Создавать физические модели продукта (изделия, элемента) из различных материалов</w:t>
            </w:r>
          </w:p>
          <w:p w14:paraId="27E7C218" w14:textId="509F1400" w:rsidR="004A1D9A" w:rsidRPr="005856BA" w:rsidRDefault="002A3E2F" w:rsidP="002A3E2F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Работать с различными материалами при создании физических моделей продукта (изделия, элемента)</w:t>
            </w:r>
          </w:p>
        </w:tc>
        <w:tc>
          <w:tcPr>
            <w:tcW w:w="1247" w:type="pct"/>
            <w:shd w:val="clear" w:color="auto" w:fill="auto"/>
          </w:tcPr>
          <w:p w14:paraId="010DCD8B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5F1DAF58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2F309AE1" w14:textId="5636E2BF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5448B10E" w14:textId="77777777" w:rsidR="004A1D9A" w:rsidRPr="005856BA" w:rsidRDefault="004A1D9A" w:rsidP="002A3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Компьютерное (твердотельное и поверхностное) моделирование, визуализация, презентация модели продукта (изделия) и (или) элемента промышленного дизайна</w:t>
            </w:r>
            <w:r w:rsidR="002A3E2F"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782B3CC" w14:textId="18BA03EF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Создание компьютерной модели продукта (изделия, элемента) с помощью специальных программ моделирования</w:t>
            </w:r>
          </w:p>
          <w:p w14:paraId="4C388DEC" w14:textId="2F1A1687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Поиск с использованием новых информационных технологий наиболее рациональных вариантов решений конструкционно-отделочных материалов и деталей внешнего оформления, объемно-пространственного и графического проектирования, детализации форм продукта (изделия, элемента)</w:t>
            </w:r>
          </w:p>
          <w:p w14:paraId="30A97765" w14:textId="0526ADD3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Проработка компоновочных и композиционных решений для модели продукта (изделия, элемента) в специализированных программных продуктах</w:t>
            </w:r>
          </w:p>
          <w:p w14:paraId="0ADCB6FD" w14:textId="77777777" w:rsidR="002A3E2F" w:rsidRPr="005856BA" w:rsidRDefault="002A3E2F" w:rsidP="002A3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Подготовка данных для расчетов экономического обоснования предлагаемой конструкции продукта (изделия, элемента)</w:t>
            </w:r>
          </w:p>
          <w:p w14:paraId="46E4295A" w14:textId="77777777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Создание компьютерных презентаций модели продукта (изделия, элемента)</w:t>
            </w:r>
          </w:p>
          <w:p w14:paraId="3A134C05" w14:textId="26D75717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Подготовка графических материалов для презентации модели продукта (изделия, элемента), в том числе на выставках</w:t>
            </w:r>
          </w:p>
          <w:p w14:paraId="76B26F92" w14:textId="3B43611E" w:rsidR="002A3E2F" w:rsidRPr="005856BA" w:rsidRDefault="002A3E2F" w:rsidP="002A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Визуализация проектных решений в области промышленного дизайна с помощью специализированных программ</w:t>
            </w:r>
          </w:p>
        </w:tc>
        <w:tc>
          <w:tcPr>
            <w:tcW w:w="1247" w:type="pct"/>
            <w:shd w:val="clear" w:color="auto" w:fill="auto"/>
          </w:tcPr>
          <w:p w14:paraId="366F18F8" w14:textId="3961302F" w:rsidR="004A1D9A" w:rsidRPr="005856BA" w:rsidRDefault="00577E44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A1D9A" w:rsidRPr="005856BA" w14:paraId="2A3C8CFC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10DCA73A" w14:textId="77777777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7C0810E4" w14:textId="6B775CAE" w:rsidR="004A1D9A" w:rsidRPr="005856BA" w:rsidRDefault="004A1D9A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49C2F5" w14:textId="60A9E606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промышленного дизайна</w:t>
            </w:r>
          </w:p>
          <w:p w14:paraId="70C9309B" w14:textId="65823CC2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Национальные и международные стандарты в области эргономики</w:t>
            </w:r>
          </w:p>
          <w:p w14:paraId="715A90F5" w14:textId="51C317C2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Алгоритмы маркетинговых исследований в промышленном дизайне, методы и закономерности появления трендов и тенденций в промышленном дизайне</w:t>
            </w:r>
          </w:p>
          <w:p w14:paraId="3A780183" w14:textId="1707CEA4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психологии поведения человека</w:t>
            </w:r>
          </w:p>
          <w:p w14:paraId="28DED7D5" w14:textId="0D26338F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Виды моделирования и принципы моделирования</w:t>
            </w:r>
          </w:p>
          <w:p w14:paraId="080AC6AC" w14:textId="1C6FBF5D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Проекции и типы трехмерных моделей</w:t>
            </w:r>
          </w:p>
          <w:p w14:paraId="2074621E" w14:textId="412B36AB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Визуализация проектных решений в специализированных компьютерных программах</w:t>
            </w:r>
          </w:p>
          <w:p w14:paraId="2BE4E421" w14:textId="0BE41369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Исходные материалы для трехмерной визуализации модели (планы, развертки, разрезы в установленном формате; чертежи; ручные рисунки, наброски, эскизы; трехмерные модели; фотографии)</w:t>
            </w:r>
          </w:p>
          <w:p w14:paraId="0710878E" w14:textId="1323B6E4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Особенности аддитивных технологий</w:t>
            </w:r>
          </w:p>
          <w:p w14:paraId="202D0397" w14:textId="21BF8860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программные продукты для моделирования в области промышленного дизайна</w:t>
            </w:r>
          </w:p>
          <w:p w14:paraId="79EF89C0" w14:textId="5C2F4421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программные продукты для визуализации в области промышленного дизайна</w:t>
            </w:r>
          </w:p>
          <w:p w14:paraId="5C7CFD34" w14:textId="169FDEFE" w:rsidR="004A1D9A" w:rsidRPr="005856BA" w:rsidRDefault="002A3E2F" w:rsidP="002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программные продукты для презентации модели продукта (изделия) и (или) элемента промышленного дизайна</w:t>
            </w:r>
          </w:p>
        </w:tc>
        <w:tc>
          <w:tcPr>
            <w:tcW w:w="1247" w:type="pct"/>
            <w:shd w:val="clear" w:color="auto" w:fill="auto"/>
          </w:tcPr>
          <w:p w14:paraId="420A8FD4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4E6ED3D5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FF978A2" w14:textId="77777777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5095DDEE" w14:textId="22F18D7F" w:rsidR="004A1D9A" w:rsidRPr="005856BA" w:rsidRDefault="004A1D9A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CE138F" w14:textId="635AA6B6" w:rsidR="002A3E2F" w:rsidRPr="005856BA" w:rsidRDefault="002A3E2F" w:rsidP="002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Создавать 2D-чертежи в специализированных компьютерных программах</w:t>
            </w:r>
          </w:p>
          <w:p w14:paraId="49BBAB72" w14:textId="001A4543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Строить трехмерные модели продукта (изделия, элемента) по абсолютным и относительным координатам в специализированных компьютерных программах</w:t>
            </w:r>
          </w:p>
          <w:p w14:paraId="3FAD0C9B" w14:textId="447037BB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Создавать твердотельные трехмерные модели продукта (изделия, элемента) в специализированных компьютерных программах</w:t>
            </w:r>
          </w:p>
          <w:p w14:paraId="6CC96821" w14:textId="2A151999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Строить разрезы и сечения трехмерных моделей продукта (изделия, элемента) в специализированных компьютерных программах</w:t>
            </w:r>
          </w:p>
          <w:p w14:paraId="05ACA151" w14:textId="07E3387E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Создавать трехмерные каркасные модели продукта (изделия, элемента) в специализированных компьютерных программах</w:t>
            </w:r>
          </w:p>
          <w:p w14:paraId="4AB5667C" w14:textId="60835560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встроенные средства визуализации в специализированных компьютерных программах</w:t>
            </w:r>
          </w:p>
          <w:p w14:paraId="2C297685" w14:textId="2A184185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4DB48D21" w14:textId="4623F32E" w:rsidR="002A3E2F" w:rsidRPr="005856BA" w:rsidRDefault="002A3E2F" w:rsidP="002A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Работать с аддитивными технологиями и оборудованием в области промышленного дизайна</w:t>
            </w:r>
          </w:p>
          <w:p w14:paraId="206FCFB3" w14:textId="48AFC911" w:rsidR="004A1D9A" w:rsidRPr="005856BA" w:rsidRDefault="002A3E2F" w:rsidP="002A3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Работать в специализированных компьютерных программах в области промышленного дизайна</w:t>
            </w:r>
          </w:p>
        </w:tc>
        <w:tc>
          <w:tcPr>
            <w:tcW w:w="1247" w:type="pct"/>
            <w:shd w:val="clear" w:color="auto" w:fill="auto"/>
          </w:tcPr>
          <w:p w14:paraId="7C7FD081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1871F9FD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0CC16CAC" w14:textId="10D7084A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2E03DDAF" w14:textId="77777777" w:rsidR="004A1D9A" w:rsidRPr="005856BA" w:rsidRDefault="004A1D9A" w:rsidP="00560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  <w:r w:rsidR="002A3E2F"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730D234" w14:textId="2D454E92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Разработка художественно-конструкторских предложений по элементам продукта (изделия) с учетом эргономических требований</w:t>
            </w:r>
          </w:p>
          <w:p w14:paraId="76FCBA21" w14:textId="037CFB0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Разработка конструкторской документации согласно требованиям ЕСКД</w:t>
            </w:r>
          </w:p>
          <w:p w14:paraId="587D6864" w14:textId="51C2E346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Разработка художественно-конструкторских проектов продуктов производственного и бытового назначения, обеспечение высокого уровня потребительских свойств и эстетических качеств проектируемых конструкций, соответствия их технико-экономическим требованиям и прогрессивной технологии производства, требованиям эргономики</w:t>
            </w:r>
          </w:p>
          <w:p w14:paraId="5E1AAD73" w14:textId="5CF6DDA1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Приведение конструкции продукта (изделия) в соответствие с эргономическими требованиями</w:t>
            </w:r>
          </w:p>
          <w:p w14:paraId="407D0EE9" w14:textId="196F5EDC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Выполнение отдельных стадий (этапов) и направлений исследовательских и экспериментальных работ, связанных с решением художественно-конструкторских задач</w:t>
            </w:r>
          </w:p>
          <w:p w14:paraId="18B1DD55" w14:textId="15AF7EEF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Составление технических заданий на проектирование и согласование их с заинтересованными лицами</w:t>
            </w:r>
          </w:p>
          <w:p w14:paraId="7A84D3CD" w14:textId="4C0E5061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Поиск с использованием новых информационных технологий наиболее рациональных вариантов решений конструкционно-отделочных материалов и деталей внешнего оформления, объемно-пространственного и графического проектирования</w:t>
            </w:r>
          </w:p>
          <w:p w14:paraId="54BE5C14" w14:textId="7F407E12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Подготовка данных для расчетов экономического обоснования предлагаемой конструкции продукта (изделия)</w:t>
            </w:r>
          </w:p>
          <w:p w14:paraId="25DF47CE" w14:textId="4A17C39E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необходимой технической документации на проектируемый продукт или изделие (чертежей компоновки и общего вида, эскизных и рабочих чертежей для макетирования, демонстрационных рисунков, </w:t>
            </w:r>
            <w:proofErr w:type="spellStart"/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цветографических</w:t>
            </w:r>
            <w:proofErr w:type="spellEnd"/>
            <w:r w:rsidRPr="005856BA">
              <w:rPr>
                <w:rFonts w:ascii="Times New Roman" w:hAnsi="Times New Roman" w:cs="Times New Roman"/>
                <w:sz w:val="24"/>
                <w:szCs w:val="24"/>
              </w:rPr>
              <w:t xml:space="preserve"> эргономических схем, рабочих проектов моделей), подготовка пояснительных записок к проектам</w:t>
            </w:r>
          </w:p>
          <w:p w14:paraId="01D269D4" w14:textId="1AA1DDB4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разработке технологической карты продукта (изделия)</w:t>
            </w:r>
          </w:p>
          <w:p w14:paraId="7372B13D" w14:textId="2822BA0A" w:rsidR="002A3E2F" w:rsidRPr="005856BA" w:rsidRDefault="0056086A" w:rsidP="0056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 современного опыта в области художественного конструирования промышленных изделий</w:t>
            </w:r>
          </w:p>
        </w:tc>
        <w:tc>
          <w:tcPr>
            <w:tcW w:w="1247" w:type="pct"/>
            <w:shd w:val="clear" w:color="auto" w:fill="auto"/>
          </w:tcPr>
          <w:p w14:paraId="12065831" w14:textId="246C2937" w:rsidR="004A1D9A" w:rsidRPr="005856BA" w:rsidRDefault="00577E44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1D9A" w:rsidRPr="005856BA" w14:paraId="690AB956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7901C80" w14:textId="77777777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1EA2402E" w14:textId="501D2FBC" w:rsidR="004A1D9A" w:rsidRPr="005856BA" w:rsidRDefault="004A1D9A" w:rsidP="00560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71377" w14:textId="1531F19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 и стандарты, касающиеся конструкторской подготовки производства</w:t>
            </w:r>
          </w:p>
          <w:p w14:paraId="68D289B4" w14:textId="1BF7004F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 по художественному конструированию и правовой охране промышленных образцов</w:t>
            </w:r>
          </w:p>
          <w:p w14:paraId="6FF9B78C" w14:textId="6AC9EB17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Национальные и международные стандарты в области эргономики</w:t>
            </w:r>
          </w:p>
          <w:p w14:paraId="5A036B0C" w14:textId="1F164376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ЕСКД</w:t>
            </w:r>
          </w:p>
          <w:p w14:paraId="502E887F" w14:textId="4D115199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Системы и методы проектирования</w:t>
            </w:r>
          </w:p>
          <w:p w14:paraId="24374183" w14:textId="7FE3D239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Приемы и методы конструирования</w:t>
            </w:r>
          </w:p>
          <w:p w14:paraId="76D8FC1A" w14:textId="6EB65CF9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Графические средства представления конструкций</w:t>
            </w:r>
          </w:p>
          <w:p w14:paraId="7D4C7684" w14:textId="243FB58F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рабочих чертежей, обозначение допусков, посадок, отклонений формы, шероховатости поверхностей</w:t>
            </w:r>
          </w:p>
          <w:p w14:paraId="796B9691" w14:textId="1425BDB5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Принципы работы, условия монтажа и технической эксплуатации проектируемых конструкций, технология их производства</w:t>
            </w:r>
          </w:p>
          <w:p w14:paraId="2F7C392E" w14:textId="159BF77E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Структура конструкции и кинематика машин и механизмов</w:t>
            </w:r>
          </w:p>
          <w:p w14:paraId="4BAA60F8" w14:textId="0DB97F30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теории напряженного состояния элементов промышленных технических средств и обрабатываемых материалов</w:t>
            </w:r>
          </w:p>
          <w:p w14:paraId="6256D9F7" w14:textId="632D2533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Типология конструкций промышленных изделий</w:t>
            </w:r>
          </w:p>
          <w:p w14:paraId="38F4CAB2" w14:textId="4C1D42A3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Стандарты, методики и инструкции по разработке и оформлению чертежей и конструкторской документации</w:t>
            </w:r>
          </w:p>
          <w:p w14:paraId="2210F312" w14:textId="1A43EE5B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Технические требования, предъявляемые к разрабатываемым конструкциям, порядок их сертификации</w:t>
            </w:r>
          </w:p>
          <w:p w14:paraId="7F49BC4C" w14:textId="37317689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технических расчетов при конструировании</w:t>
            </w:r>
          </w:p>
          <w:p w14:paraId="4AC9A9BE" w14:textId="4AAD22BD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Применяемые в конструкциях материалы и их свойства</w:t>
            </w:r>
          </w:p>
          <w:p w14:paraId="3581BADC" w14:textId="65E64258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патентных исследований</w:t>
            </w:r>
          </w:p>
          <w:p w14:paraId="4CEA65C9" w14:textId="13CABC37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изобретательства</w:t>
            </w:r>
          </w:p>
          <w:p w14:paraId="574F9E05" w14:textId="06F85482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анализа технического уровня объектов техники и технологии</w:t>
            </w:r>
          </w:p>
          <w:p w14:paraId="246E0307" w14:textId="39DDDBB7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технической эстетики и художественного конструирования</w:t>
            </w:r>
          </w:p>
          <w:p w14:paraId="2B76FBE3" w14:textId="11A2809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Алгоритмы маркетинговых исследований в промышленном дизайне, методы и закономерности появления трендов и тенденций в промышленном дизайне</w:t>
            </w:r>
          </w:p>
          <w:p w14:paraId="0EA9ECDD" w14:textId="1A2F6FB7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психологии поведения человека</w:t>
            </w:r>
          </w:p>
          <w:p w14:paraId="5184EAD8" w14:textId="55D74CE9" w:rsidR="004A1D9A" w:rsidRPr="005856BA" w:rsidRDefault="0056086A" w:rsidP="0056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Современный российский и международный опыт конструирования промышленной продукции (изделий)</w:t>
            </w:r>
          </w:p>
        </w:tc>
        <w:tc>
          <w:tcPr>
            <w:tcW w:w="1247" w:type="pct"/>
            <w:shd w:val="clear" w:color="auto" w:fill="auto"/>
          </w:tcPr>
          <w:p w14:paraId="73323AE8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600D99EF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5B74F72D" w14:textId="77777777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313B5882" w14:textId="11DA3C7F" w:rsidR="004A1D9A" w:rsidRPr="005856BA" w:rsidRDefault="004A1D9A" w:rsidP="00560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890CA8" w14:textId="137C936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1EB75A42" w14:textId="27A40338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Разрабатывать конструкцию изделия и (или) элементов продукта с учетом технологий изготовления</w:t>
            </w:r>
          </w:p>
          <w:p w14:paraId="7B0E458E" w14:textId="069EBB91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Выполнять технические чертежи</w:t>
            </w:r>
          </w:p>
          <w:p w14:paraId="6D8F3F89" w14:textId="7C86DC98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Разрабатывать технологическую карту исполнения продукта (изделия)</w:t>
            </w:r>
          </w:p>
          <w:p w14:paraId="2B855ACA" w14:textId="3E266850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инструменты конструирования</w:t>
            </w:r>
          </w:p>
          <w:p w14:paraId="35F8C024" w14:textId="620E33E8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конструирования</w:t>
            </w:r>
          </w:p>
          <w:p w14:paraId="4CBF40ED" w14:textId="1605E0C0" w:rsidR="004A1D9A" w:rsidRPr="005856BA" w:rsidRDefault="0056086A" w:rsidP="0056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Работать в специализированных программных продуктах для конструирования продукта (изделия)</w:t>
            </w:r>
          </w:p>
        </w:tc>
        <w:tc>
          <w:tcPr>
            <w:tcW w:w="1247" w:type="pct"/>
            <w:shd w:val="clear" w:color="auto" w:fill="auto"/>
          </w:tcPr>
          <w:p w14:paraId="602AABCC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D9A" w:rsidRPr="005856BA" w14:paraId="4BD2C5E2" w14:textId="77777777" w:rsidTr="00594884"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04D74417" w14:textId="6F412505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3" w:type="pct"/>
            <w:shd w:val="clear" w:color="auto" w:fill="auto"/>
            <w:vAlign w:val="center"/>
          </w:tcPr>
          <w:p w14:paraId="2581273A" w14:textId="77777777" w:rsidR="004A1D9A" w:rsidRPr="005856BA" w:rsidRDefault="004A1D9A" w:rsidP="00560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Установление соответствия характеристик модели, прототипа продукта (изделия) предъявляемым требованиям</w:t>
            </w:r>
            <w:r w:rsidR="0056086A" w:rsidRPr="00585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186ABFB4" w14:textId="5530D3A2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Разработка предложений при эскизировании, моделировании, прототипировании, конструировании продукта (изделия)</w:t>
            </w:r>
          </w:p>
          <w:p w14:paraId="52491243" w14:textId="570D7CA2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характеристик модели, прототипа продукта (изделия) эргономическим требованиям</w:t>
            </w:r>
          </w:p>
          <w:p w14:paraId="584E852E" w14:textId="50B0C3FE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Анализ технологической карты продукта (изделия)</w:t>
            </w:r>
          </w:p>
          <w:p w14:paraId="575824AE" w14:textId="63D29E48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Детализация форм продукта (изделий) при выявлении несоответствия эргономическим требованиям</w:t>
            </w:r>
          </w:p>
          <w:p w14:paraId="515BC6CC" w14:textId="394F4728" w:rsidR="0056086A" w:rsidRPr="005856BA" w:rsidRDefault="0056086A" w:rsidP="00560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Приведение эскиза, конструкции продукта (изделия) в соответствие с эргономическими требованиями</w:t>
            </w:r>
          </w:p>
        </w:tc>
        <w:tc>
          <w:tcPr>
            <w:tcW w:w="1247" w:type="pct"/>
            <w:shd w:val="clear" w:color="auto" w:fill="auto"/>
          </w:tcPr>
          <w:p w14:paraId="48E672E6" w14:textId="1D3D184B" w:rsidR="004A1D9A" w:rsidRPr="005856BA" w:rsidRDefault="00577E44" w:rsidP="001F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D9A" w:rsidRPr="005856BA" w14:paraId="5AEA9E4D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6FFE5141" w14:textId="77777777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A8028DF" w14:textId="009EA993" w:rsidR="004A1D9A" w:rsidRPr="005856BA" w:rsidRDefault="004A1D9A" w:rsidP="00560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2CB7E0" w14:textId="51AF0FB7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эргономики</w:t>
            </w:r>
          </w:p>
          <w:p w14:paraId="1196BCEF" w14:textId="082AE7DB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технической эстетики и художественного конструирования</w:t>
            </w:r>
          </w:p>
          <w:p w14:paraId="5EDAC4E9" w14:textId="2D0B49DF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материалы, национальные и международные стандарты в области эргономики и промышленной безопасности</w:t>
            </w:r>
          </w:p>
          <w:p w14:paraId="09C0FF4E" w14:textId="01C18E49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 по художественному конструированию и правовой охране промышленных образцов</w:t>
            </w:r>
          </w:p>
          <w:p w14:paraId="4C0F12F3" w14:textId="2F846965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Нормативные правовые акты, методические материалы, касающиеся конструкторской подготовки производства</w:t>
            </w:r>
          </w:p>
          <w:p w14:paraId="7956D648" w14:textId="03742CF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Технология производства, принципы работы, условия монтажа и технической эксплуатации разрабатываемых изделий, действующие в отрасли и в организации стандарты, технические условия, касающиеся художественно-конструкторских разработок</w:t>
            </w:r>
          </w:p>
          <w:p w14:paraId="1367787A" w14:textId="3F9BA820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Основные требования, которые необходимо учитывать в процессе проектирования изделий (функциональные, технико-конструктивные, эргономические, эстетические)</w:t>
            </w:r>
          </w:p>
          <w:p w14:paraId="03859E97" w14:textId="3FFD25A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художественного конструирования и художественно-графических работ</w:t>
            </w:r>
          </w:p>
          <w:p w14:paraId="3821B829" w14:textId="67801BB7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Технические характеристики и свойства материалов, применяемых в проектируемых конструкциях</w:t>
            </w:r>
          </w:p>
          <w:p w14:paraId="00A2C44E" w14:textId="72269F7D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Технические требования, предъявляемые к разрабатываемым конструкциям, порядок их сертификации</w:t>
            </w:r>
          </w:p>
          <w:p w14:paraId="7F519BC8" w14:textId="6FB5E3B2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программные продукты в области конструирования и моделирования промышленных продуктов (изделий)</w:t>
            </w:r>
          </w:p>
          <w:p w14:paraId="78D23161" w14:textId="3338DEDA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Методы технических расчетов при конструировании</w:t>
            </w:r>
          </w:p>
          <w:p w14:paraId="32BD4702" w14:textId="12A26148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стандартизации и патентоведения</w:t>
            </w:r>
          </w:p>
          <w:p w14:paraId="2259D971" w14:textId="5023185C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психологии человека</w:t>
            </w:r>
          </w:p>
          <w:p w14:paraId="71ACA908" w14:textId="2704CAF1" w:rsidR="004A1D9A" w:rsidRPr="005856BA" w:rsidRDefault="0056086A" w:rsidP="00560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Основы изобретательства</w:t>
            </w:r>
          </w:p>
        </w:tc>
        <w:tc>
          <w:tcPr>
            <w:tcW w:w="1247" w:type="pct"/>
            <w:shd w:val="clear" w:color="auto" w:fill="auto"/>
          </w:tcPr>
          <w:p w14:paraId="07DD96B0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9A" w:rsidRPr="005856BA" w14:paraId="1E55C9F0" w14:textId="77777777" w:rsidTr="00594884">
        <w:tc>
          <w:tcPr>
            <w:tcW w:w="320" w:type="pct"/>
            <w:vMerge/>
            <w:shd w:val="clear" w:color="auto" w:fill="BFBFBF" w:themeFill="background1" w:themeFillShade="BF"/>
            <w:vAlign w:val="center"/>
          </w:tcPr>
          <w:p w14:paraId="75C7CAEF" w14:textId="77777777" w:rsidR="004A1D9A" w:rsidRPr="005856BA" w:rsidRDefault="004A1D9A" w:rsidP="00512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CC1204C" w14:textId="1EB9CDF0" w:rsidR="004A1D9A" w:rsidRPr="005856BA" w:rsidRDefault="004A1D9A" w:rsidP="00560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C57F85" w14:textId="7810D6F9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инструменты эскизирования, моделирования, прототипирования, конструирования</w:t>
            </w:r>
          </w:p>
          <w:p w14:paraId="47B9C7A4" w14:textId="50E80220" w:rsidR="0056086A" w:rsidRPr="005856BA" w:rsidRDefault="0056086A" w:rsidP="0056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компьютерные инструменты моделирования и конструирования</w:t>
            </w:r>
          </w:p>
          <w:p w14:paraId="6800C59E" w14:textId="5C7E0BD7" w:rsidR="004A1D9A" w:rsidRPr="005856BA" w:rsidRDefault="0056086A" w:rsidP="005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BA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эскизирования, моделирования, прототипирования, конструирования</w:t>
            </w:r>
          </w:p>
        </w:tc>
        <w:tc>
          <w:tcPr>
            <w:tcW w:w="1247" w:type="pct"/>
            <w:shd w:val="clear" w:color="auto" w:fill="auto"/>
          </w:tcPr>
          <w:p w14:paraId="00AA3F94" w14:textId="77777777" w:rsidR="004A1D9A" w:rsidRPr="005856BA" w:rsidRDefault="004A1D9A" w:rsidP="001F4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5856BA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260F9" w14:textId="77777777" w:rsidR="00A204BB" w:rsidRPr="005856BA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6BA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4B0013" w:rsidRDefault="00F8340A" w:rsidP="009473F1">
      <w:pPr>
        <w:pStyle w:val="2"/>
        <w:spacing w:after="0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38086122"/>
      <w:r w:rsidRPr="004B0013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B0013">
        <w:rPr>
          <w:rFonts w:ascii="Times New Roman" w:hAnsi="Times New Roman"/>
          <w:color w:val="000000"/>
          <w:szCs w:val="28"/>
          <w:lang w:val="ru-RU"/>
        </w:rPr>
        <w:t>.</w:t>
      </w:r>
      <w:r w:rsidRPr="004B0013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4B0013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Pr="005856BA" w:rsidRDefault="00AE6AB7" w:rsidP="000F5DC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856B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856B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856BA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856BA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5856BA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856BA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5856BA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5856B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856B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856B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856B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856B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856B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5856B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573" w:type="pct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4"/>
        <w:gridCol w:w="717"/>
        <w:gridCol w:w="717"/>
        <w:gridCol w:w="703"/>
        <w:gridCol w:w="706"/>
        <w:gridCol w:w="703"/>
        <w:gridCol w:w="717"/>
        <w:gridCol w:w="2108"/>
      </w:tblGrid>
      <w:tr w:rsidR="00594884" w:rsidRPr="005856BA" w14:paraId="0A2AADAC" w14:textId="77777777" w:rsidTr="00594884">
        <w:trPr>
          <w:trHeight w:val="1538"/>
          <w:jc w:val="center"/>
        </w:trPr>
        <w:tc>
          <w:tcPr>
            <w:tcW w:w="3803" w:type="pct"/>
            <w:gridSpan w:val="8"/>
            <w:shd w:val="clear" w:color="auto" w:fill="92D050"/>
            <w:vAlign w:val="center"/>
          </w:tcPr>
          <w:p w14:paraId="07D5AA59" w14:textId="417F1980" w:rsidR="004E785E" w:rsidRPr="005856BA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856BA">
              <w:rPr>
                <w:b/>
                <w:sz w:val="22"/>
                <w:szCs w:val="22"/>
              </w:rPr>
              <w:t>Критерий</w:t>
            </w:r>
            <w:r w:rsidR="00613219" w:rsidRPr="005856BA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97" w:type="pct"/>
            <w:shd w:val="clear" w:color="auto" w:fill="92D050"/>
            <w:vAlign w:val="center"/>
          </w:tcPr>
          <w:p w14:paraId="2AF4BE06" w14:textId="43F17F2B" w:rsidR="004E785E" w:rsidRPr="005856BA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856BA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5856BA">
              <w:rPr>
                <w:b/>
                <w:sz w:val="22"/>
                <w:szCs w:val="22"/>
              </w:rPr>
              <w:t>ТРЕБОВАНИЙ</w:t>
            </w:r>
            <w:r w:rsidR="00E0407E" w:rsidRPr="005856BA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594884" w:rsidRPr="005856BA" w14:paraId="6EDBED15" w14:textId="77777777" w:rsidTr="00594884">
        <w:trPr>
          <w:trHeight w:val="50"/>
          <w:jc w:val="center"/>
        </w:trPr>
        <w:tc>
          <w:tcPr>
            <w:tcW w:w="1205" w:type="pct"/>
            <w:vMerge w:val="restart"/>
            <w:shd w:val="clear" w:color="auto" w:fill="92D050"/>
            <w:vAlign w:val="center"/>
          </w:tcPr>
          <w:p w14:paraId="22554985" w14:textId="0EDAD76E" w:rsidR="003242E1" w:rsidRPr="005856BA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5856BA">
              <w:rPr>
                <w:b/>
                <w:sz w:val="22"/>
                <w:szCs w:val="22"/>
              </w:rPr>
              <w:t xml:space="preserve">Разделы </w:t>
            </w:r>
            <w:r w:rsidR="00F8340A" w:rsidRPr="005856BA">
              <w:rPr>
                <w:b/>
                <w:sz w:val="22"/>
                <w:szCs w:val="22"/>
              </w:rPr>
              <w:t>ТРЕБОВАНИЙ</w:t>
            </w:r>
            <w:r w:rsidRPr="005856BA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3CF24956" w14:textId="77777777" w:rsidR="003242E1" w:rsidRPr="005856BA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00B050"/>
            <w:vAlign w:val="center"/>
          </w:tcPr>
          <w:p w14:paraId="35F42FCD" w14:textId="77777777" w:rsidR="003242E1" w:rsidRPr="005856BA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07" w:type="pct"/>
            <w:shd w:val="clear" w:color="auto" w:fill="00B050"/>
            <w:vAlign w:val="center"/>
          </w:tcPr>
          <w:p w14:paraId="73DA90DA" w14:textId="11265A4A" w:rsidR="003242E1" w:rsidRPr="005856BA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9" w:type="pct"/>
            <w:shd w:val="clear" w:color="auto" w:fill="00B050"/>
            <w:vAlign w:val="center"/>
          </w:tcPr>
          <w:p w14:paraId="22F4030B" w14:textId="447655FE" w:rsidR="003242E1" w:rsidRPr="005856BA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01" w:type="pct"/>
            <w:shd w:val="clear" w:color="auto" w:fill="00B050"/>
            <w:vAlign w:val="center"/>
          </w:tcPr>
          <w:p w14:paraId="06257C9D" w14:textId="6349D297" w:rsidR="003242E1" w:rsidRPr="005856BA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99" w:type="pct"/>
            <w:shd w:val="clear" w:color="auto" w:fill="00B050"/>
            <w:vAlign w:val="center"/>
          </w:tcPr>
          <w:p w14:paraId="672A4EAD" w14:textId="262508A7" w:rsidR="003242E1" w:rsidRPr="005856BA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07" w:type="pct"/>
            <w:shd w:val="clear" w:color="auto" w:fill="00B050"/>
            <w:vAlign w:val="center"/>
          </w:tcPr>
          <w:p w14:paraId="5D19332A" w14:textId="628008A7" w:rsidR="003242E1" w:rsidRPr="005856BA" w:rsidRDefault="00BE1B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97" w:type="pct"/>
            <w:shd w:val="clear" w:color="auto" w:fill="00B050"/>
            <w:vAlign w:val="center"/>
          </w:tcPr>
          <w:p w14:paraId="089247DF" w14:textId="77777777" w:rsidR="003242E1" w:rsidRPr="005856BA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B52AB" w:rsidRPr="005856BA" w14:paraId="61D77BE1" w14:textId="77777777" w:rsidTr="003867C7">
        <w:trPr>
          <w:trHeight w:val="50"/>
          <w:jc w:val="center"/>
        </w:trPr>
        <w:tc>
          <w:tcPr>
            <w:tcW w:w="1205" w:type="pct"/>
            <w:vMerge/>
            <w:shd w:val="clear" w:color="auto" w:fill="92D050"/>
            <w:vAlign w:val="center"/>
          </w:tcPr>
          <w:p w14:paraId="06232BE1" w14:textId="77777777" w:rsidR="008B52AB" w:rsidRPr="005856BA" w:rsidRDefault="008B52AB" w:rsidP="008B52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0E5703EC" w14:textId="77777777" w:rsidR="008B52AB" w:rsidRPr="005856BA" w:rsidRDefault="008B52AB" w:rsidP="008B52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07" w:type="pct"/>
            <w:vAlign w:val="center"/>
          </w:tcPr>
          <w:p w14:paraId="3B3E3C84" w14:textId="33EF7C68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3</w:t>
            </w:r>
            <w:r w:rsidR="008B52AB"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vAlign w:val="center"/>
          </w:tcPr>
          <w:p w14:paraId="5DA46E3D" w14:textId="2A7A62FF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082615A5" w14:textId="15981C1F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</w:tcPr>
          <w:p w14:paraId="38191B9B" w14:textId="3C8C25AF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3644D9C8" w14:textId="41DC1E0D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0A63AAA5" w14:textId="2B638925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712CE198" w14:textId="44CDAF82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3</w:t>
            </w:r>
            <w:r w:rsidR="008B52AB" w:rsidRPr="005856BA">
              <w:rPr>
                <w:sz w:val="22"/>
                <w:szCs w:val="22"/>
              </w:rPr>
              <w:t>0</w:t>
            </w:r>
          </w:p>
        </w:tc>
      </w:tr>
      <w:tr w:rsidR="008B52AB" w:rsidRPr="005856BA" w14:paraId="4EB85C79" w14:textId="77777777" w:rsidTr="003867C7">
        <w:trPr>
          <w:trHeight w:val="50"/>
          <w:jc w:val="center"/>
        </w:trPr>
        <w:tc>
          <w:tcPr>
            <w:tcW w:w="1205" w:type="pct"/>
            <w:vMerge/>
            <w:shd w:val="clear" w:color="auto" w:fill="92D050"/>
            <w:vAlign w:val="center"/>
          </w:tcPr>
          <w:p w14:paraId="22B843BA" w14:textId="77777777" w:rsidR="008B52AB" w:rsidRPr="005856BA" w:rsidRDefault="008B52AB" w:rsidP="008B52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120AFA02" w14:textId="77777777" w:rsidR="008B52AB" w:rsidRPr="005856BA" w:rsidRDefault="008B52AB" w:rsidP="008B52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07" w:type="pct"/>
            <w:vAlign w:val="center"/>
          </w:tcPr>
          <w:p w14:paraId="4A25E47C" w14:textId="230CA7C9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vAlign w:val="center"/>
          </w:tcPr>
          <w:p w14:paraId="2ABB4702" w14:textId="734385A0" w:rsidR="008B52AB" w:rsidRPr="005856BA" w:rsidRDefault="00DA511F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8</w:t>
            </w:r>
          </w:p>
        </w:tc>
        <w:tc>
          <w:tcPr>
            <w:tcW w:w="399" w:type="pct"/>
          </w:tcPr>
          <w:p w14:paraId="6D9FE905" w14:textId="077B911B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</w:tcPr>
          <w:p w14:paraId="2ABB6818" w14:textId="678E708E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72951D2F" w14:textId="3479B569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5D8D8451" w14:textId="2491250A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6E5BB194" w14:textId="7F71A0F1" w:rsidR="008B52AB" w:rsidRPr="005856BA" w:rsidRDefault="00DA511F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8</w:t>
            </w:r>
          </w:p>
        </w:tc>
      </w:tr>
      <w:tr w:rsidR="008B52AB" w:rsidRPr="005856BA" w14:paraId="270858FE" w14:textId="77777777" w:rsidTr="00903695">
        <w:trPr>
          <w:trHeight w:val="50"/>
          <w:jc w:val="center"/>
        </w:trPr>
        <w:tc>
          <w:tcPr>
            <w:tcW w:w="1205" w:type="pct"/>
            <w:vMerge/>
            <w:shd w:val="clear" w:color="auto" w:fill="92D050"/>
            <w:vAlign w:val="center"/>
          </w:tcPr>
          <w:p w14:paraId="11C06268" w14:textId="77777777" w:rsidR="008B52AB" w:rsidRPr="005856BA" w:rsidRDefault="008B52AB" w:rsidP="008B52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1C8BD818" w14:textId="77777777" w:rsidR="008B52AB" w:rsidRPr="005856BA" w:rsidRDefault="008B52AB" w:rsidP="008B52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07" w:type="pct"/>
          </w:tcPr>
          <w:p w14:paraId="3BEDDFEB" w14:textId="58A434DF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2FB413FD" w14:textId="2105782C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14:paraId="2A6F8DAE" w14:textId="5ED2C52F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15</w:t>
            </w:r>
          </w:p>
        </w:tc>
        <w:tc>
          <w:tcPr>
            <w:tcW w:w="401" w:type="pct"/>
          </w:tcPr>
          <w:p w14:paraId="149B0B9A" w14:textId="5E80EA73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1B18E00D" w14:textId="3C314B12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245802AE" w14:textId="6F46A6E1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35C37911" w14:textId="78AF011D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15</w:t>
            </w:r>
          </w:p>
        </w:tc>
      </w:tr>
      <w:tr w:rsidR="008B52AB" w:rsidRPr="005856BA" w14:paraId="729DCFA9" w14:textId="77777777" w:rsidTr="000838C9">
        <w:trPr>
          <w:trHeight w:val="50"/>
          <w:jc w:val="center"/>
        </w:trPr>
        <w:tc>
          <w:tcPr>
            <w:tcW w:w="1205" w:type="pct"/>
            <w:vMerge/>
            <w:shd w:val="clear" w:color="auto" w:fill="92D050"/>
            <w:vAlign w:val="center"/>
          </w:tcPr>
          <w:p w14:paraId="064ADD9F" w14:textId="77777777" w:rsidR="008B52AB" w:rsidRPr="005856BA" w:rsidRDefault="008B52AB" w:rsidP="008B52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0124CBF9" w14:textId="77777777" w:rsidR="008B52AB" w:rsidRPr="005856BA" w:rsidRDefault="008B52AB" w:rsidP="008B52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07" w:type="pct"/>
          </w:tcPr>
          <w:p w14:paraId="7BB1AD33" w14:textId="2E8D3C55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6A4E8200" w14:textId="69DFFD15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60DE24C5" w14:textId="57F881B7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vAlign w:val="center"/>
          </w:tcPr>
          <w:p w14:paraId="4535938D" w14:textId="61C35F40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30</w:t>
            </w:r>
          </w:p>
        </w:tc>
        <w:tc>
          <w:tcPr>
            <w:tcW w:w="399" w:type="pct"/>
          </w:tcPr>
          <w:p w14:paraId="336A56F9" w14:textId="4A19C7C8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119764A1" w14:textId="047CF310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5CA64B26" w14:textId="4394A49A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30</w:t>
            </w:r>
          </w:p>
        </w:tc>
      </w:tr>
      <w:tr w:rsidR="008B52AB" w:rsidRPr="005856BA" w14:paraId="22BB9E7A" w14:textId="77777777" w:rsidTr="0034313D">
        <w:trPr>
          <w:trHeight w:val="50"/>
          <w:jc w:val="center"/>
        </w:trPr>
        <w:tc>
          <w:tcPr>
            <w:tcW w:w="1205" w:type="pct"/>
            <w:vMerge/>
            <w:shd w:val="clear" w:color="auto" w:fill="92D050"/>
            <w:vAlign w:val="center"/>
          </w:tcPr>
          <w:p w14:paraId="2B3484F3" w14:textId="77777777" w:rsidR="008B52AB" w:rsidRPr="005856BA" w:rsidRDefault="008B52AB" w:rsidP="008B52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18DD302D" w14:textId="77777777" w:rsidR="008B52AB" w:rsidRPr="005856BA" w:rsidRDefault="008B52AB" w:rsidP="008B52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07" w:type="pct"/>
          </w:tcPr>
          <w:p w14:paraId="788DF647" w14:textId="7B50633D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792DEA04" w14:textId="50FD0B4F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71778EC4" w14:textId="7395342D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</w:tcPr>
          <w:p w14:paraId="12ACE406" w14:textId="43D9C715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14:paraId="0DB48689" w14:textId="35B19927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</w:tcPr>
          <w:p w14:paraId="6199ECC4" w14:textId="488560E3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4A57BB5C" w14:textId="21B72576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10</w:t>
            </w:r>
          </w:p>
        </w:tc>
      </w:tr>
      <w:tr w:rsidR="008B52AB" w:rsidRPr="005856BA" w14:paraId="78D47C38" w14:textId="77777777" w:rsidTr="004A0736">
        <w:trPr>
          <w:trHeight w:val="50"/>
          <w:jc w:val="center"/>
        </w:trPr>
        <w:tc>
          <w:tcPr>
            <w:tcW w:w="1205" w:type="pct"/>
            <w:vMerge/>
            <w:shd w:val="clear" w:color="auto" w:fill="92D050"/>
            <w:vAlign w:val="center"/>
          </w:tcPr>
          <w:p w14:paraId="12BB70EF" w14:textId="77777777" w:rsidR="008B52AB" w:rsidRPr="005856BA" w:rsidRDefault="008B52AB" w:rsidP="008B52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3BE846A8" w14:textId="77777777" w:rsidR="008B52AB" w:rsidRPr="005856BA" w:rsidRDefault="008B52AB" w:rsidP="008B52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5856BA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07" w:type="pct"/>
          </w:tcPr>
          <w:p w14:paraId="58EB7FF5" w14:textId="55FC1D9C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</w:tcPr>
          <w:p w14:paraId="5D98CD8B" w14:textId="16A7B922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</w:tcPr>
          <w:p w14:paraId="4A122AC8" w14:textId="3DFF955D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</w:tcPr>
          <w:p w14:paraId="360019F7" w14:textId="14B73F02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399" w:type="pct"/>
            <w:vAlign w:val="center"/>
          </w:tcPr>
          <w:p w14:paraId="3CF0F45E" w14:textId="54F8E30D" w:rsidR="008B52AB" w:rsidRPr="005856BA" w:rsidRDefault="008B52AB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vAlign w:val="center"/>
          </w:tcPr>
          <w:p w14:paraId="02DB999C" w14:textId="77F16594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7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3CF75DC1" w14:textId="638D2EDB" w:rsidR="008B52AB" w:rsidRPr="005856BA" w:rsidRDefault="001A521A" w:rsidP="008B52AB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7</w:t>
            </w:r>
          </w:p>
        </w:tc>
      </w:tr>
      <w:tr w:rsidR="00594884" w:rsidRPr="005856BA" w14:paraId="7A651F98" w14:textId="77777777" w:rsidTr="00594884">
        <w:trPr>
          <w:trHeight w:val="50"/>
          <w:jc w:val="center"/>
        </w:trPr>
        <w:tc>
          <w:tcPr>
            <w:tcW w:w="1383" w:type="pct"/>
            <w:gridSpan w:val="2"/>
            <w:shd w:val="clear" w:color="auto" w:fill="00B050"/>
            <w:vAlign w:val="center"/>
          </w:tcPr>
          <w:p w14:paraId="031BF5E1" w14:textId="36D478B4" w:rsidR="007274B8" w:rsidRPr="005856BA" w:rsidRDefault="007274B8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5856BA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62B470B5" w14:textId="475EEABC" w:rsidR="007274B8" w:rsidRPr="005856BA" w:rsidRDefault="001A521A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3</w:t>
            </w:r>
            <w:r w:rsidR="00BE1BFA" w:rsidRPr="005856BA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3F54C3E5" w14:textId="2604895E" w:rsidR="007274B8" w:rsidRPr="005856BA" w:rsidRDefault="00DA511F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8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31EC0780" w14:textId="7A50EDB1" w:rsidR="007274B8" w:rsidRPr="005856BA" w:rsidRDefault="001A521A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15</w:t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46E89523" w14:textId="1929D09A" w:rsidR="007274B8" w:rsidRPr="005856BA" w:rsidRDefault="001A521A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30</w:t>
            </w:r>
          </w:p>
        </w:tc>
        <w:tc>
          <w:tcPr>
            <w:tcW w:w="399" w:type="pct"/>
            <w:shd w:val="clear" w:color="auto" w:fill="F2F2F2" w:themeFill="background1" w:themeFillShade="F2"/>
            <w:vAlign w:val="center"/>
          </w:tcPr>
          <w:p w14:paraId="63AE3F2C" w14:textId="234B6BC5" w:rsidR="007274B8" w:rsidRPr="005856BA" w:rsidRDefault="001A521A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2EBA648F" w14:textId="6C81BBB4" w:rsidR="007274B8" w:rsidRPr="005856BA" w:rsidRDefault="001A521A" w:rsidP="007274B8">
            <w:pPr>
              <w:jc w:val="center"/>
              <w:rPr>
                <w:sz w:val="22"/>
                <w:szCs w:val="22"/>
              </w:rPr>
            </w:pPr>
            <w:r w:rsidRPr="005856BA">
              <w:rPr>
                <w:sz w:val="22"/>
                <w:szCs w:val="22"/>
              </w:rPr>
              <w:t>7</w:t>
            </w:r>
          </w:p>
        </w:tc>
        <w:tc>
          <w:tcPr>
            <w:tcW w:w="1197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5856BA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5856BA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5856B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5856BA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4B0013" w:rsidRDefault="00F8340A" w:rsidP="009473F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38086123"/>
      <w:r w:rsidRPr="004B0013">
        <w:rPr>
          <w:rFonts w:ascii="Times New Roman" w:hAnsi="Times New Roman"/>
          <w:szCs w:val="28"/>
        </w:rPr>
        <w:t>1</w:t>
      </w:r>
      <w:r w:rsidR="00643A8A" w:rsidRPr="004B0013">
        <w:rPr>
          <w:rFonts w:ascii="Times New Roman" w:hAnsi="Times New Roman"/>
          <w:szCs w:val="28"/>
        </w:rPr>
        <w:t>.</w:t>
      </w:r>
      <w:r w:rsidRPr="004B0013">
        <w:rPr>
          <w:rFonts w:ascii="Times New Roman" w:hAnsi="Times New Roman"/>
          <w:szCs w:val="28"/>
        </w:rPr>
        <w:t>4</w:t>
      </w:r>
      <w:r w:rsidR="00AA2B8A" w:rsidRPr="004B0013">
        <w:rPr>
          <w:rFonts w:ascii="Times New Roman" w:hAnsi="Times New Roman"/>
          <w:szCs w:val="28"/>
        </w:rPr>
        <w:t xml:space="preserve">. </w:t>
      </w:r>
      <w:r w:rsidR="007A6888" w:rsidRPr="004B0013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5FE6E20C" w14:textId="2F991842" w:rsidR="00613219" w:rsidRPr="005856BA" w:rsidRDefault="00DE39D8" w:rsidP="004D75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5856BA">
        <w:rPr>
          <w:rFonts w:ascii="Times New Roman" w:hAnsi="Times New Roman" w:cs="Times New Roman"/>
          <w:sz w:val="28"/>
          <w:szCs w:val="28"/>
        </w:rPr>
        <w:t>К</w:t>
      </w:r>
      <w:r w:rsidRPr="005856B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5856BA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5856BA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5856BA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856B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5856BA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B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5856BA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5856BA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5856BA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5856BA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5856BA" w14:paraId="6A6AEFD2" w14:textId="77777777" w:rsidTr="00604A2F">
        <w:trPr>
          <w:trHeight w:val="436"/>
        </w:trPr>
        <w:tc>
          <w:tcPr>
            <w:tcW w:w="282" w:type="pct"/>
            <w:shd w:val="clear" w:color="auto" w:fill="00B050"/>
          </w:tcPr>
          <w:p w14:paraId="0B141BE8" w14:textId="10E95ECF" w:rsidR="00437D28" w:rsidRPr="005856BA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856B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6ADFD85" w:rsidR="00437D28" w:rsidRPr="005856BA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Эскизирование по ТЗ и подготовка материалов для заказчика</w:t>
            </w:r>
          </w:p>
        </w:tc>
        <w:tc>
          <w:tcPr>
            <w:tcW w:w="3149" w:type="pct"/>
            <w:shd w:val="clear" w:color="auto" w:fill="auto"/>
          </w:tcPr>
          <w:p w14:paraId="36A7BA5A" w14:textId="78ED611E" w:rsidR="002730B2" w:rsidRPr="005856BA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5856BA">
              <w:t>Проверка проводится только по предоставленной документации, включающей в себя документацию по аналитике</w:t>
            </w:r>
            <w:r w:rsidR="005D5F8F" w:rsidRPr="005856BA">
              <w:t xml:space="preserve">, </w:t>
            </w:r>
            <w:r w:rsidRPr="005856BA">
              <w:t>скетчи</w:t>
            </w:r>
            <w:r w:rsidR="005D5F8F" w:rsidRPr="005856BA">
              <w:t>, презентационные материалы</w:t>
            </w:r>
            <w:r w:rsidRPr="005856BA">
              <w:t>. Никаких пояснений по своим проектам, иначе как на эскизах и документах, участники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 Так же в этом модуле оценивается умение участника доработать уже готовый проект</w:t>
            </w:r>
            <w:r w:rsidR="005D5F8F" w:rsidRPr="005856BA">
              <w:t xml:space="preserve"> (вариативно)</w:t>
            </w:r>
            <w:r w:rsidRPr="005856BA">
              <w:t xml:space="preserve">. </w:t>
            </w:r>
            <w:r w:rsidRPr="005856BA">
              <w:rPr>
                <w:i/>
              </w:rPr>
              <w:t>Предпроектный анализ</w:t>
            </w:r>
            <w:r w:rsidRPr="005856BA">
              <w:t xml:space="preserve">. Участник должен продемонстрировать навыки в аналитике, получении информации и интерпретации ее в задачи на проектирование и др. Оценивается глубина проработки анализа, точность назначенных задач, верность интерпретации информации. </w:t>
            </w:r>
          </w:p>
          <w:p w14:paraId="12FDCD5F" w14:textId="77777777" w:rsidR="00437D28" w:rsidRDefault="002730B2" w:rsidP="002730B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856BA">
              <w:rPr>
                <w:i/>
              </w:rPr>
              <w:t>Скетчинг</w:t>
            </w:r>
            <w:proofErr w:type="spellEnd"/>
            <w:r w:rsidRPr="005856BA">
              <w:t>. Группа навыков, касающихся практического выполнения первичной визуализации проекта с помощью изображения скетчей. Оценка идет с точки зрения художественной ценности этих изображений и этапности работы со скетчами.</w:t>
            </w:r>
            <w:r w:rsidR="004D752D" w:rsidRPr="005856BA">
              <w:t xml:space="preserve"> </w:t>
            </w:r>
          </w:p>
          <w:p w14:paraId="360B4BE2" w14:textId="2DBC616C" w:rsidR="00716AA7" w:rsidRPr="005856BA" w:rsidRDefault="00716AA7" w:rsidP="00273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AA7">
              <w:rPr>
                <w:i/>
                <w:iCs/>
              </w:rPr>
              <w:t>Презентация.</w:t>
            </w:r>
            <w:r w:rsidRPr="00716AA7">
              <w:t xml:space="preserve"> Группа навыков, касающихся визуализации полученной информации для заказчика. Оценка идет с точки зрения и художественной подачи, и информационного наполнения, и доступности презентации.</w:t>
            </w:r>
          </w:p>
        </w:tc>
      </w:tr>
      <w:tr w:rsidR="00437D28" w:rsidRPr="005856BA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5856BA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856B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EBA38AF" w:rsidR="00437D28" w:rsidRPr="005856BA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Антропометрические исследования потребителя</w:t>
            </w:r>
          </w:p>
        </w:tc>
        <w:tc>
          <w:tcPr>
            <w:tcW w:w="3149" w:type="pct"/>
            <w:shd w:val="clear" w:color="auto" w:fill="auto"/>
          </w:tcPr>
          <w:p w14:paraId="03F2F467" w14:textId="50499DD7" w:rsidR="00DA511F" w:rsidRPr="005856BA" w:rsidRDefault="00AE41E6" w:rsidP="00AE4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5856BA">
              <w:t>Проверка проводится только по предоставленной документации, включающей в себя эргономические карты и др.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 Участник должен продемонстрировать навыки в исследовательской деятельности, правильно поставить себе задачи на исследование, провести их аналитик</w:t>
            </w:r>
            <w:r w:rsidR="0005173D" w:rsidRPr="005856BA">
              <w:t>у</w:t>
            </w:r>
            <w:r w:rsidRPr="005856BA">
              <w:t xml:space="preserve"> и на основе полученных данных построить эргономические карты. Оценивается подход при постановке задач , качество процесса получения данных и непосредственно достоверность данных. А также умение донести информацию через графические средства. </w:t>
            </w:r>
          </w:p>
        </w:tc>
      </w:tr>
      <w:tr w:rsidR="00437D28" w:rsidRPr="005856BA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5856BA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856B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17D5EEB" w:rsidR="00437D28" w:rsidRPr="005856BA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Уточненное эскизирование и макетирование прототипа</w:t>
            </w:r>
          </w:p>
        </w:tc>
        <w:tc>
          <w:tcPr>
            <w:tcW w:w="3149" w:type="pct"/>
            <w:shd w:val="clear" w:color="auto" w:fill="auto"/>
          </w:tcPr>
          <w:p w14:paraId="52821F30" w14:textId="20E2F756" w:rsidR="00DA511F" w:rsidRPr="005856BA" w:rsidRDefault="00AE41E6" w:rsidP="00437D28">
            <w:pPr>
              <w:autoSpaceDE w:val="0"/>
              <w:autoSpaceDN w:val="0"/>
              <w:adjustRightInd w:val="0"/>
              <w:jc w:val="both"/>
            </w:pPr>
            <w:r w:rsidRPr="005856BA">
              <w:t xml:space="preserve">Проверка проводится только по предоставленным материалам, включающим в себя скетчи и макет. Участник должен продемонстрировать навыки в постановки задач после уточнения проекта, адаптации проекта по эргономическим данным, выполнении рабочего образца в форме макета. Оценивается качество проработки проекта, умение работать с эргономическими данными, навыки авторского надзора и адаптации, макетные навыки. </w:t>
            </w:r>
          </w:p>
        </w:tc>
      </w:tr>
      <w:tr w:rsidR="00437D28" w:rsidRPr="005856BA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5856BA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856B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DB89F64" w:rsidR="00437D28" w:rsidRPr="005856BA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Твердотельное моделирование проекта</w:t>
            </w:r>
          </w:p>
        </w:tc>
        <w:tc>
          <w:tcPr>
            <w:tcW w:w="3149" w:type="pct"/>
            <w:shd w:val="clear" w:color="auto" w:fill="auto"/>
          </w:tcPr>
          <w:p w14:paraId="0BB9BDC8" w14:textId="77777777" w:rsidR="004D752D" w:rsidRPr="005856BA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5856BA">
              <w:t xml:space="preserve">Оценка проводится по предоставленным участниками материалам. Оценивается как процесс выполнения модели, так и улучшение проекта по сравнению с первоначальной идеей. Так же в этом модуле оценивается разумность и рациональность расположения элементов, понимание в конструировании и возможностях изменения конструкции. Эстетическое решение нового объекта, безопасность его эксплуатации. Умение работать в приведенной стилистике. Понимание рынка и потребительских предпочтений. Оценивается процесс выполнения прототипа. </w:t>
            </w:r>
          </w:p>
          <w:p w14:paraId="5098187A" w14:textId="75EFCDDE" w:rsidR="004D752D" w:rsidRPr="005856BA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5856BA">
              <w:rPr>
                <w:iCs/>
              </w:rPr>
              <w:t>Дизайн-проектирование. Участник</w:t>
            </w:r>
            <w:r w:rsidRPr="005856BA">
              <w:t xml:space="preserve"> демонстрирует навыки создания новых объектов, благодаря его знаниям в индустриальных технологиях, конструировании, материаловедении, маркетинге и искусстве. Навыки участника должны способствовать созданию актуальных эстетических объектов, предназначенных для решения жизненных потребностей человека и отвечающих комплексным параметрам рынка по стоимости и удобству эксплуатации. Оценка идет с точки зрения грамотности выполнения проекта и его соответствия, предоставленному ТЗ. Участник демонстрирует навыки в определенном спектре задач промышленного дизайнера, объединяет которые не собственное проектирование, а взаимосвязь с уже существующим объектом. Оценка идет с точки зрения креативности решения и грамотности предложений, предоставленных участником.</w:t>
            </w:r>
            <w:r w:rsidR="004D752D" w:rsidRPr="005856BA">
              <w:t xml:space="preserve"> </w:t>
            </w:r>
          </w:p>
          <w:p w14:paraId="5342FAA1" w14:textId="4B95E5A7" w:rsidR="004D752D" w:rsidRPr="005856BA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5856BA">
              <w:rPr>
                <w:iCs/>
              </w:rPr>
              <w:t>Трехмерное моделирование. В данной группе оценка идет как с точки зрения проработанности трехмерной модели, что оценивается судейской оценкой, так и с точки зрения выполнения технических параметров моделирования, что оценивается объективно.</w:t>
            </w:r>
            <w:r w:rsidR="004D752D" w:rsidRPr="005856BA">
              <w:rPr>
                <w:iCs/>
              </w:rPr>
              <w:t xml:space="preserve"> </w:t>
            </w:r>
          </w:p>
          <w:p w14:paraId="3AB138EB" w14:textId="3BE1749A" w:rsidR="004D752D" w:rsidRPr="005856BA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5856BA">
              <w:rPr>
                <w:iCs/>
              </w:rPr>
              <w:t xml:space="preserve">Создание визуальных </w:t>
            </w:r>
            <w:r w:rsidR="004D752D" w:rsidRPr="005856BA">
              <w:rPr>
                <w:iCs/>
              </w:rPr>
              <w:t xml:space="preserve">материалов </w:t>
            </w:r>
            <w:r w:rsidRPr="005856BA">
              <w:rPr>
                <w:iCs/>
              </w:rPr>
              <w:t>(из программ трехмерного моделирования, в 2-D графике). Оценивается как с точки зрения художественной ценности визуальных материалов, так и с точки зрения соблюдения технических параметров вывода, что относится к измеримой оценке. Визуализация проекта в качестве видеоролика оценивается с позиции художественной ценности полученного продукта и выполнения технических характеристик работы. Сюда же входит группа навыков, касающаяся визуализации проекта в качестве плакатов и т.д. Оценивается с точки зрения художественной ценности и выполнении технических характеристик работ.</w:t>
            </w:r>
            <w:r w:rsidR="004D752D" w:rsidRPr="005856BA">
              <w:rPr>
                <w:iCs/>
              </w:rPr>
              <w:t xml:space="preserve"> </w:t>
            </w:r>
          </w:p>
          <w:p w14:paraId="16F2DA1C" w14:textId="718FF4DA" w:rsidR="002730B2" w:rsidRPr="005856BA" w:rsidRDefault="002730B2" w:rsidP="0027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5856BA">
              <w:rPr>
                <w:iCs/>
              </w:rPr>
              <w:t>Прототипирование. Оценка ведется в отношении созданных функционального и демонстрацио</w:t>
            </w:r>
            <w:r w:rsidRPr="005856BA">
              <w:t>нного прототипов. Под оценку попадают как измеримые характеристики прототипа, так и художественное выполнение визуализации концепции.</w:t>
            </w:r>
          </w:p>
          <w:p w14:paraId="387950E5" w14:textId="2B2C9B6E" w:rsidR="00437D28" w:rsidRPr="005856BA" w:rsidRDefault="002730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56BA">
              <w:rPr>
                <w:iCs/>
              </w:rPr>
              <w:t>Техника безопасности.</w:t>
            </w:r>
            <w:r w:rsidRPr="005856BA">
              <w:t xml:space="preserve"> Участник должен продемонстрировать аккуратную работу в своей рабочей зоне, без нареканий и нарушений, которые могут повлечь травмирование участника, экспертов или любого другого присутствующего на площадке человека, а также соблюдать требования охраны труда при выполнении модулей. Оценка производится как с точки зрения судейской оценки, так и объективной.</w:t>
            </w:r>
          </w:p>
        </w:tc>
      </w:tr>
      <w:tr w:rsidR="00437D28" w:rsidRPr="005856BA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5856BA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856B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5122CF5" w:rsidR="00437D28" w:rsidRPr="005856BA" w:rsidRDefault="00604A2F" w:rsidP="00604A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Инженерная проработка твердотельной модели и подготовка ЕСКД</w:t>
            </w:r>
          </w:p>
        </w:tc>
        <w:tc>
          <w:tcPr>
            <w:tcW w:w="3149" w:type="pct"/>
            <w:shd w:val="clear" w:color="auto" w:fill="auto"/>
          </w:tcPr>
          <w:p w14:paraId="5EF9B890" w14:textId="4BEE3390" w:rsidR="00437D28" w:rsidRPr="005856BA" w:rsidRDefault="002730B2" w:rsidP="00437D28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5856BA">
              <w:rPr>
                <w:iCs/>
              </w:rPr>
              <w:t>Работа с конструкторской и нормативной документацией. Предполагает оценку измеримую по техническим параметрам выполнения конструкторской документации в соответствии с назначенным стандартом.</w:t>
            </w:r>
          </w:p>
        </w:tc>
      </w:tr>
      <w:tr w:rsidR="00604A2F" w:rsidRPr="005856BA" w14:paraId="0921D40E" w14:textId="77777777" w:rsidTr="00D17132">
        <w:tc>
          <w:tcPr>
            <w:tcW w:w="282" w:type="pct"/>
            <w:shd w:val="clear" w:color="auto" w:fill="00B050"/>
          </w:tcPr>
          <w:p w14:paraId="5E1EABE4" w14:textId="71D0DBE0" w:rsidR="00604A2F" w:rsidRPr="005856BA" w:rsidRDefault="00604A2F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5856BA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9B53799" w14:textId="41F0DD96" w:rsidR="00604A2F" w:rsidRPr="005856BA" w:rsidRDefault="00604A2F" w:rsidP="00604A2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56BA">
              <w:rPr>
                <w:b/>
                <w:sz w:val="24"/>
                <w:szCs w:val="24"/>
              </w:rPr>
              <w:t>Анализ выполненных работ на соответствие ТЗ</w:t>
            </w:r>
          </w:p>
        </w:tc>
        <w:tc>
          <w:tcPr>
            <w:tcW w:w="3149" w:type="pct"/>
            <w:shd w:val="clear" w:color="auto" w:fill="auto"/>
          </w:tcPr>
          <w:p w14:paraId="1822C665" w14:textId="1B5616AB" w:rsidR="00DA511F" w:rsidRPr="005856BA" w:rsidRDefault="00292A15" w:rsidP="00437D28">
            <w:pPr>
              <w:autoSpaceDE w:val="0"/>
              <w:autoSpaceDN w:val="0"/>
              <w:adjustRightInd w:val="0"/>
              <w:jc w:val="both"/>
            </w:pPr>
            <w:r w:rsidRPr="005856BA">
              <w:t xml:space="preserve">Проверка проводится только по предоставленным материалам, включающим в себя листы итоговой аналитики. Участник должен продемонстрировать навыки в проверке уровня выполнения проекта, </w:t>
            </w:r>
            <w:r w:rsidR="00CF5359" w:rsidRPr="005856BA">
              <w:t xml:space="preserve">умение </w:t>
            </w:r>
            <w:r w:rsidRPr="005856BA">
              <w:t>соотноси</w:t>
            </w:r>
            <w:r w:rsidR="00CF5359" w:rsidRPr="005856BA">
              <w:t>ть</w:t>
            </w:r>
            <w:r w:rsidRPr="005856BA">
              <w:t xml:space="preserve"> поставленны</w:t>
            </w:r>
            <w:r w:rsidR="00CF5359" w:rsidRPr="005856BA">
              <w:t>е</w:t>
            </w:r>
            <w:r w:rsidRPr="005856BA">
              <w:t xml:space="preserve"> задачи и полученные результаты, рефлексировать и качестве проведенных работ, видеть потенциал в развитии проекта.  Оценивается качество выполнения аналитики, ее проработанность. </w:t>
            </w:r>
          </w:p>
        </w:tc>
      </w:tr>
    </w:tbl>
    <w:p w14:paraId="49D462FF" w14:textId="393EDB37" w:rsidR="0037535C" w:rsidRPr="005856BA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B0013" w:rsidRDefault="005A1625" w:rsidP="009473F1">
      <w:pPr>
        <w:pStyle w:val="-2"/>
        <w:jc w:val="center"/>
        <w:rPr>
          <w:rFonts w:ascii="Times New Roman" w:hAnsi="Times New Roman"/>
          <w:szCs w:val="28"/>
        </w:rPr>
      </w:pPr>
      <w:bookmarkStart w:id="9" w:name="_Toc138086124"/>
      <w:r w:rsidRPr="004B0013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3B695870" w:rsidR="009E52E7" w:rsidRPr="005856BA" w:rsidRDefault="009E52E7" w:rsidP="00F24C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5856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94884"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5B8A235" w:rsidR="009E52E7" w:rsidRPr="005856BA" w:rsidRDefault="009E52E7" w:rsidP="00F24C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94884"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594884" w:rsidRPr="005856B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2D85417B" w:rsidR="009E52E7" w:rsidRPr="005856BA" w:rsidRDefault="009E52E7" w:rsidP="00F24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5856BA">
        <w:rPr>
          <w:rFonts w:ascii="Times New Roman" w:hAnsi="Times New Roman" w:cs="Times New Roman"/>
          <w:sz w:val="28"/>
          <w:szCs w:val="28"/>
        </w:rPr>
        <w:t>требований</w:t>
      </w:r>
      <w:r w:rsidRPr="005856B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5856BA" w:rsidRDefault="009E52E7" w:rsidP="00F24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856BA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66408B9" w:rsidR="005A1625" w:rsidRPr="004B0013" w:rsidRDefault="000234A3" w:rsidP="009473F1">
      <w:pPr>
        <w:pStyle w:val="-2"/>
        <w:jc w:val="center"/>
        <w:rPr>
          <w:rFonts w:ascii="Times New Roman" w:hAnsi="Times New Roman"/>
          <w:szCs w:val="28"/>
        </w:rPr>
      </w:pPr>
      <w:bookmarkStart w:id="10" w:name="_Toc138086125"/>
      <w:r w:rsidRPr="004B0013">
        <w:rPr>
          <w:rFonts w:ascii="Times New Roman" w:hAnsi="Times New Roman"/>
          <w:szCs w:val="28"/>
        </w:rPr>
        <w:t>1.5.1. РАЗРАБОТКА/ВЫБОР КОНКУРСНОГО ЗАДАНИЯ</w:t>
      </w:r>
      <w:bookmarkEnd w:id="10"/>
    </w:p>
    <w:p w14:paraId="2E5E60CA" w14:textId="6B337259" w:rsidR="008C41F7" w:rsidRPr="005856BA" w:rsidRDefault="008C41F7" w:rsidP="00F24C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5C62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Г, Е)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94884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5C62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(Б, В, Д)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5856BA" w:rsidRDefault="008C41F7" w:rsidP="00F24C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B281581" w14:textId="3966C1B2" w:rsidR="005856BA" w:rsidRPr="00716AA7" w:rsidRDefault="008C41F7" w:rsidP="00716A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1FAE4209" w:rsidR="008C41F7" w:rsidRPr="005856BA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5856BA" w:rsidRDefault="00640E46" w:rsidP="00C326FB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8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1560"/>
        <w:gridCol w:w="1476"/>
        <w:gridCol w:w="1134"/>
        <w:gridCol w:w="855"/>
        <w:gridCol w:w="534"/>
      </w:tblGrid>
      <w:tr w:rsidR="0088059F" w:rsidRPr="005856BA" w14:paraId="2F96C2A6" w14:textId="77777777" w:rsidTr="00C326FB">
        <w:trPr>
          <w:trHeight w:val="624"/>
        </w:trPr>
        <w:tc>
          <w:tcPr>
            <w:tcW w:w="2127" w:type="dxa"/>
            <w:vAlign w:val="center"/>
          </w:tcPr>
          <w:p w14:paraId="28FFC2E7" w14:textId="09B97F48" w:rsidR="00024F7D" w:rsidRPr="005856BA" w:rsidRDefault="00024F7D" w:rsidP="0088059F">
            <w:pPr>
              <w:jc w:val="center"/>
            </w:pPr>
            <w:r w:rsidRPr="005856BA">
              <w:t>Обобщенная трудовая функция</w:t>
            </w:r>
          </w:p>
        </w:tc>
        <w:tc>
          <w:tcPr>
            <w:tcW w:w="3118" w:type="dxa"/>
            <w:vAlign w:val="center"/>
          </w:tcPr>
          <w:p w14:paraId="76E4F101" w14:textId="2C54AE0C" w:rsidR="00024F7D" w:rsidRPr="005856BA" w:rsidRDefault="00024F7D" w:rsidP="0088059F">
            <w:pPr>
              <w:jc w:val="center"/>
              <w:rPr>
                <w:lang w:val="en-US"/>
              </w:rPr>
            </w:pPr>
            <w:r w:rsidRPr="005856BA">
              <w:t>Трудовая функция</w:t>
            </w:r>
          </w:p>
        </w:tc>
        <w:tc>
          <w:tcPr>
            <w:tcW w:w="1560" w:type="dxa"/>
            <w:vAlign w:val="center"/>
          </w:tcPr>
          <w:p w14:paraId="47FEB271" w14:textId="47A5C160" w:rsidR="00024F7D" w:rsidRPr="005856BA" w:rsidRDefault="00024F7D" w:rsidP="0088059F">
            <w:pPr>
              <w:jc w:val="center"/>
            </w:pPr>
            <w:r w:rsidRPr="005856BA">
              <w:t>Нормативный документ/ЗУН</w:t>
            </w:r>
          </w:p>
        </w:tc>
        <w:tc>
          <w:tcPr>
            <w:tcW w:w="1476" w:type="dxa"/>
            <w:vAlign w:val="center"/>
          </w:tcPr>
          <w:p w14:paraId="1110754A" w14:textId="3CF85080" w:rsidR="00024F7D" w:rsidRPr="005856BA" w:rsidRDefault="00024F7D" w:rsidP="0088059F">
            <w:pPr>
              <w:jc w:val="center"/>
            </w:pPr>
            <w:r w:rsidRPr="005856BA">
              <w:t>Модуль</w:t>
            </w:r>
          </w:p>
        </w:tc>
        <w:tc>
          <w:tcPr>
            <w:tcW w:w="1134" w:type="dxa"/>
            <w:vAlign w:val="center"/>
          </w:tcPr>
          <w:p w14:paraId="3F70625D" w14:textId="1D350310" w:rsidR="00024F7D" w:rsidRPr="005856BA" w:rsidRDefault="00024F7D" w:rsidP="0088059F">
            <w:pPr>
              <w:jc w:val="center"/>
            </w:pPr>
            <w:r w:rsidRPr="005856BA">
              <w:t>Константа/</w:t>
            </w:r>
            <w:proofErr w:type="spellStart"/>
            <w:r w:rsidRPr="005856BA">
              <w:t>вариатив</w:t>
            </w:r>
            <w:proofErr w:type="spellEnd"/>
          </w:p>
        </w:tc>
        <w:tc>
          <w:tcPr>
            <w:tcW w:w="855" w:type="dxa"/>
            <w:vAlign w:val="center"/>
          </w:tcPr>
          <w:p w14:paraId="557A5264" w14:textId="15C33802" w:rsidR="00024F7D" w:rsidRPr="005856BA" w:rsidRDefault="00024F7D" w:rsidP="0088059F">
            <w:pPr>
              <w:jc w:val="center"/>
            </w:pPr>
            <w:r w:rsidRPr="005856BA">
              <w:t>ИЛ</w:t>
            </w:r>
          </w:p>
        </w:tc>
        <w:tc>
          <w:tcPr>
            <w:tcW w:w="534" w:type="dxa"/>
            <w:vAlign w:val="center"/>
          </w:tcPr>
          <w:p w14:paraId="50B7A08B" w14:textId="52A1CC80" w:rsidR="00024F7D" w:rsidRPr="005856BA" w:rsidRDefault="00024F7D" w:rsidP="0088059F">
            <w:pPr>
              <w:jc w:val="center"/>
            </w:pPr>
            <w:r w:rsidRPr="005856BA">
              <w:t>КО</w:t>
            </w:r>
          </w:p>
        </w:tc>
      </w:tr>
      <w:tr w:rsidR="0088059F" w:rsidRPr="005856BA" w14:paraId="010B14B4" w14:textId="77777777" w:rsidTr="00C326FB">
        <w:trPr>
          <w:trHeight w:val="397"/>
        </w:trPr>
        <w:tc>
          <w:tcPr>
            <w:tcW w:w="2127" w:type="dxa"/>
            <w:vAlign w:val="center"/>
          </w:tcPr>
          <w:p w14:paraId="57C69272" w14:textId="301F1B22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14:paraId="77ED13A0" w14:textId="7D92D579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5D16D6C3" w14:textId="05146E09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76" w:type="dxa"/>
            <w:vAlign w:val="center"/>
          </w:tcPr>
          <w:p w14:paraId="5039D792" w14:textId="490CE41C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60FE8FC" w14:textId="0E97F452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5" w:type="dxa"/>
            <w:vAlign w:val="center"/>
          </w:tcPr>
          <w:p w14:paraId="3B69E96F" w14:textId="7684A1B6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34" w:type="dxa"/>
            <w:vAlign w:val="center"/>
          </w:tcPr>
          <w:p w14:paraId="692D11A7" w14:textId="593CBE99" w:rsidR="00024F7D" w:rsidRPr="005856BA" w:rsidRDefault="00024F7D" w:rsidP="0088059F">
            <w:pPr>
              <w:jc w:val="center"/>
              <w:rPr>
                <w:sz w:val="22"/>
                <w:szCs w:val="22"/>
                <w:lang w:val="en-US"/>
              </w:rPr>
            </w:pPr>
            <w:r w:rsidRPr="005856BA">
              <w:rPr>
                <w:sz w:val="22"/>
                <w:szCs w:val="22"/>
                <w:lang w:val="en-US"/>
              </w:rPr>
              <w:t>7</w:t>
            </w:r>
          </w:p>
        </w:tc>
      </w:tr>
    </w:tbl>
    <w:p w14:paraId="75F8B2F8" w14:textId="4BCDE595" w:rsidR="00945E13" w:rsidRPr="005856BA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D5860" w14:textId="69EFF50A" w:rsidR="005856BA" w:rsidRPr="005856BA" w:rsidRDefault="005856B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Ссылка:https://docs.google.com/spreadsheets/d/1J7WQP8IrjgBk72Jb9_rEX5vj3qKiNx9w/edit?usp=share_link&amp;ouid=112080262712050971877&amp;rtpof=true&amp;sd=true</w:t>
      </w:r>
    </w:p>
    <w:p w14:paraId="786841C1" w14:textId="77777777" w:rsidR="005856BA" w:rsidRPr="005856BA" w:rsidRDefault="005856B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6FC932BC" w:rsidR="00730AE0" w:rsidRPr="005856BA" w:rsidRDefault="000234A3" w:rsidP="009473F1">
      <w:pPr>
        <w:pStyle w:val="-2"/>
        <w:tabs>
          <w:tab w:val="left" w:pos="1560"/>
        </w:tabs>
        <w:spacing w:before="0" w:after="0" w:line="276" w:lineRule="auto"/>
        <w:jc w:val="center"/>
        <w:rPr>
          <w:rFonts w:ascii="Times New Roman" w:hAnsi="Times New Roman"/>
          <w:szCs w:val="28"/>
        </w:rPr>
      </w:pPr>
      <w:bookmarkStart w:id="11" w:name="_Toc138086126"/>
      <w:r w:rsidRPr="005856BA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5856BA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14:paraId="2479DB65" w14:textId="77777777" w:rsidR="000B55A2" w:rsidRPr="00716AA7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79F6C" w14:textId="185D620E" w:rsidR="00730AE0" w:rsidRPr="005856BA" w:rsidRDefault="00730AE0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054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Эскизирование по ТЗ</w:t>
      </w:r>
      <w:r w:rsidR="00874C5B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подготовка материалов для заказчика</w:t>
      </w:r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782A8762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515054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я: 6 часов</w:t>
      </w:r>
      <w:r w:rsidR="004C2A02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3BDA664" w14:textId="654B5B70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Участникам предоставляется ТЗ на разработку. 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последующего </w:t>
      </w:r>
      <w:r w:rsidR="00F24C88">
        <w:rPr>
          <w:rFonts w:ascii="Times New Roman" w:eastAsia="Times New Roman" w:hAnsi="Times New Roman" w:cs="Times New Roman"/>
          <w:bCs/>
          <w:i/>
          <w:sz w:val="28"/>
          <w:szCs w:val="28"/>
        </w:rPr>
        <w:t>представления концепций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, нужно провести анализ по поставленны</w:t>
      </w:r>
      <w:r w:rsidR="00405B4F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м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параметрам. После формирования выводов</w:t>
      </w:r>
      <w:r w:rsidR="00F24C88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основе анализа</w:t>
      </w:r>
      <w:r w:rsidR="004E4609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няются </w:t>
      </w:r>
      <w:r w:rsidR="004E4609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цифровые 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эскизы в скетчевой технике. Они должны содержать подробную информацию о концепции проекта и нюансах его реализации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74C5B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Для составления презентации заказчику в цифровой среде все материалы собираются воедино в логической последовательности и привлекательно оформляются. </w:t>
      </w:r>
    </w:p>
    <w:p w14:paraId="0DA50DB1" w14:textId="77777777" w:rsidR="00730AE0" w:rsidRPr="00716AA7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100AFE18" w14:textId="4540BB98" w:rsidR="00730AE0" w:rsidRPr="005856BA" w:rsidRDefault="00730AE0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054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Антропометрические исследования потребителя </w:t>
      </w:r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64140F37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</w:t>
      </w:r>
      <w:r w:rsidR="00515054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ля: 2 часа</w:t>
      </w:r>
    </w:p>
    <w:p w14:paraId="1417C01C" w14:textId="19F9D36F" w:rsidR="00730AE0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="004E4609"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E4609"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4609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</w:t>
      </w:r>
      <w:proofErr w:type="gramEnd"/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передачи материалов заказчику необходимо перейти к уточнению параметров моделирования и для этого выполнить антропометрическое исследование, выполнив эргономическ</w:t>
      </w:r>
      <w:r w:rsidR="00F24C88">
        <w:rPr>
          <w:rFonts w:ascii="Times New Roman" w:eastAsia="Times New Roman" w:hAnsi="Times New Roman" w:cs="Times New Roman"/>
          <w:bCs/>
          <w:i/>
          <w:sz w:val="28"/>
          <w:szCs w:val="28"/>
        </w:rPr>
        <w:t>ие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карт</w:t>
      </w:r>
      <w:r w:rsidR="00F24C88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</w:t>
      </w:r>
      <w:r w:rsidR="00F24C88">
        <w:rPr>
          <w:rFonts w:ascii="Times New Roman" w:eastAsia="Times New Roman" w:hAnsi="Times New Roman" w:cs="Times New Roman"/>
          <w:bCs/>
          <w:i/>
          <w:sz w:val="28"/>
          <w:szCs w:val="28"/>
        </w:rPr>
        <w:t>изобразив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мультмена</w:t>
      </w:r>
      <w:proofErr w:type="spellEnd"/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проекта.</w:t>
      </w:r>
    </w:p>
    <w:p w14:paraId="02E799D2" w14:textId="77777777" w:rsidR="00716AA7" w:rsidRPr="00716AA7" w:rsidRDefault="00716AA7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10"/>
          <w:szCs w:val="10"/>
        </w:rPr>
      </w:pPr>
    </w:p>
    <w:p w14:paraId="6E319CE1" w14:textId="4CB48AE1" w:rsidR="00730AE0" w:rsidRPr="005856BA" w:rsidRDefault="00730AE0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054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Уточненное эскизирование и макетирование прототипа </w:t>
      </w:r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C3ECEF8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515054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я: </w:t>
      </w:r>
      <w:r w:rsidR="004C2A02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515054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4C2A02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0C6C513" w14:textId="2B32F083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</w:t>
      </w:r>
      <w:proofErr w:type="gramEnd"/>
      <w:r w:rsidR="00D126C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выполнения антропометрических исследований требуется уточненное эскизирование по эргономическим параметрам</w:t>
      </w:r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подготовка макета для проверки функциональности объекта. Макет выполняется из материалов</w:t>
      </w:r>
      <w:r w:rsidR="00F24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 требованию заказчика</w:t>
      </w:r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835FFE" w14:textId="77777777" w:rsidR="00730AE0" w:rsidRPr="00716AA7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14:paraId="0F065F54" w14:textId="5002D976" w:rsidR="00730AE0" w:rsidRPr="005856BA" w:rsidRDefault="00730AE0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15054"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054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Твердотельное моделирование проекта</w:t>
      </w:r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83DB02" w14:textId="1298B783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15054"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C2A02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4 часа </w:t>
      </w:r>
    </w:p>
    <w:p w14:paraId="177585C4" w14:textId="17C576C2" w:rsidR="00730AE0" w:rsidRPr="005856BA" w:rsidRDefault="00730AE0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proofErr w:type="gramStart"/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</w:t>
      </w:r>
      <w:proofErr w:type="gramEnd"/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проверки макета на функциональность и эргономические параметры, необходимо приступить к твердотельному моделированию для последующей подготовки изделия к производству. Отличие твердотельного моделирования в подробном </w:t>
      </w:r>
      <w:proofErr w:type="spellStart"/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подетальном</w:t>
      </w:r>
      <w:proofErr w:type="spellEnd"/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построении. </w:t>
      </w:r>
      <w:r w:rsidR="000820F3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Далее создается</w:t>
      </w:r>
      <w:r w:rsidR="004C2A02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прототип (трехмерная печать) для проверки подготовки трехмерной модели к производству.</w:t>
      </w:r>
      <w:r w:rsidR="003F6901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820F3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Также необходимо</w:t>
      </w:r>
      <w:r w:rsidR="003F6901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рендерингов статичного и динамичного характера для демонстрации заказчику подготовки модели. </w:t>
      </w:r>
    </w:p>
    <w:p w14:paraId="3427CC14" w14:textId="53ADC7C8" w:rsidR="00730AE0" w:rsidRPr="00716AA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21F65B3" w14:textId="35351211" w:rsidR="00515054" w:rsidRPr="005856BA" w:rsidRDefault="00515054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Инженерная проработка твердотельной модели и подготовка ЕСКД </w:t>
      </w:r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98D753F" w14:textId="18877186" w:rsidR="00515054" w:rsidRPr="005856BA" w:rsidRDefault="00515054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4C2A02" w:rsidRPr="005856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="00D126C0" w:rsidRPr="005856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</w:t>
      </w:r>
      <w:r w:rsidR="004C2A02" w:rsidRPr="005856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</w:p>
    <w:p w14:paraId="02D7B70D" w14:textId="5920FE27" w:rsidR="00515054" w:rsidRPr="005856BA" w:rsidRDefault="00515054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Подготовленная трехмерная модель служит базой для </w:t>
      </w:r>
      <w:r w:rsidR="004E4609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формирования</w:t>
      </w:r>
      <w:r w:rsidR="001A36A0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необходимой документации, а также дорабатывается в связи с инженерной необходимостью (назначение материалов деталям, создание сборок и подсборок и т.д.). </w:t>
      </w:r>
    </w:p>
    <w:p w14:paraId="4CD620DE" w14:textId="2C549A76" w:rsidR="00515054" w:rsidRPr="00716AA7" w:rsidRDefault="00515054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3DF6DD9" w14:textId="7015D4B4" w:rsidR="00515054" w:rsidRPr="005856BA" w:rsidRDefault="00515054" w:rsidP="00F24C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Анализ выполненных работ на соответствие ТЗ</w:t>
      </w:r>
      <w:r w:rsidR="00E12B6E" w:rsidRPr="00585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D85D9D9" w14:textId="0A895F39" w:rsidR="00515054" w:rsidRPr="005856BA" w:rsidRDefault="00515054" w:rsidP="00F24C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1 час</w:t>
      </w:r>
    </w:p>
    <w:p w14:paraId="44B66221" w14:textId="5B045116" w:rsidR="00515054" w:rsidRPr="00716AA7" w:rsidRDefault="00515054" w:rsidP="00716A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56B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856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399" w:rsidRPr="005856BA">
        <w:rPr>
          <w:rFonts w:ascii="Times New Roman" w:eastAsia="Times New Roman" w:hAnsi="Times New Roman" w:cs="Times New Roman"/>
          <w:i/>
          <w:iCs/>
          <w:sz w:val="28"/>
          <w:szCs w:val="28"/>
        </w:rPr>
        <w:t>SWOT</w:t>
      </w:r>
      <w:r w:rsidR="004C2A02" w:rsidRPr="005856B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</w:t>
      </w:r>
      <w:r w:rsidR="004C2A02" w:rsidRPr="005856BA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и проверка полученного объекта на соответствие техническому заданию, оформляется в качестве отчета.</w:t>
      </w:r>
    </w:p>
    <w:p w14:paraId="130F8F9B" w14:textId="4DEE30AC" w:rsidR="004E4609" w:rsidRPr="00461A8C" w:rsidRDefault="0060658F" w:rsidP="009473F1">
      <w:pPr>
        <w:pStyle w:val="2"/>
        <w:spacing w:after="0" w:line="276" w:lineRule="auto"/>
        <w:jc w:val="center"/>
        <w:rPr>
          <w:rFonts w:ascii="Times New Roman" w:hAnsi="Times New Roman"/>
          <w:iCs/>
          <w:szCs w:val="28"/>
          <w:lang w:val="ru-RU"/>
        </w:rPr>
      </w:pPr>
      <w:bookmarkStart w:id="12" w:name="_Toc78885643"/>
      <w:bookmarkStart w:id="13" w:name="_Toc138086127"/>
      <w:r w:rsidRPr="00461A8C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461A8C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2"/>
      <w:bookmarkEnd w:id="13"/>
    </w:p>
    <w:p w14:paraId="5F2403CD" w14:textId="77777777" w:rsidR="004E4609" w:rsidRPr="005856BA" w:rsidRDefault="004E4609" w:rsidP="004E4609">
      <w:pPr>
        <w:rPr>
          <w:rFonts w:ascii="Times New Roman" w:hAnsi="Times New Roman" w:cs="Times New Roman"/>
        </w:rPr>
      </w:pPr>
    </w:p>
    <w:p w14:paraId="6D29860F" w14:textId="3294FED8" w:rsidR="00565208" w:rsidRPr="00461A8C" w:rsidRDefault="004E4609" w:rsidP="00F24C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Наличие реального заказчика. Наличие независимого эксперта в группе оценки; согласование задания с предприятием и присутствие независимого эксперта от этого предприятия. </w:t>
      </w:r>
    </w:p>
    <w:p w14:paraId="19018535" w14:textId="46C92ADA" w:rsidR="005472C0" w:rsidRPr="00461A8C" w:rsidRDefault="005472C0" w:rsidP="00F24C8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>Если экспертное сообщество, путем голосования, принимает решение, что участники сами не отправляют файлы на печать, то только Технический сопровождающий может собирать файлы для печати у участников и их печатать.</w:t>
      </w:r>
    </w:p>
    <w:p w14:paraId="245CDCAC" w14:textId="007353D1" w:rsidR="00E15F2A" w:rsidRPr="00461A8C" w:rsidRDefault="000234A3" w:rsidP="009473F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38086128"/>
      <w:r w:rsidRPr="00461A8C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461A8C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16600ACF" w14:textId="036C1CBA" w:rsidR="00565208" w:rsidRPr="00461A8C" w:rsidRDefault="00565208" w:rsidP="00B952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35B29" w:rsidRPr="00461A8C">
        <w:rPr>
          <w:rFonts w:ascii="Times New Roman" w:hAnsi="Times New Roman" w:cs="Times New Roman"/>
          <w:sz w:val="28"/>
          <w:szCs w:val="28"/>
        </w:rPr>
        <w:t>ЛИК</w:t>
      </w:r>
      <w:r w:rsidRPr="00461A8C">
        <w:rPr>
          <w:rFonts w:ascii="Times New Roman" w:hAnsi="Times New Roman" w:cs="Times New Roman"/>
          <w:sz w:val="28"/>
          <w:szCs w:val="28"/>
        </w:rPr>
        <w:t xml:space="preserve"> является неопределенным, формируется на усмотрение участника</w:t>
      </w:r>
      <w:r w:rsidR="00D35B29" w:rsidRPr="00461A8C">
        <w:rPr>
          <w:rFonts w:ascii="Times New Roman" w:hAnsi="Times New Roman" w:cs="Times New Roman"/>
          <w:sz w:val="28"/>
          <w:szCs w:val="28"/>
        </w:rPr>
        <w:t xml:space="preserve"> (кроме запрещенных позиций)</w:t>
      </w:r>
      <w:r w:rsidRPr="00461A8C">
        <w:rPr>
          <w:rFonts w:ascii="Times New Roman" w:hAnsi="Times New Roman" w:cs="Times New Roman"/>
          <w:sz w:val="28"/>
          <w:szCs w:val="28"/>
        </w:rPr>
        <w:t>, ниже приведены примеры.</w:t>
      </w:r>
    </w:p>
    <w:p w14:paraId="7D8B53C7" w14:textId="7C3C603C" w:rsidR="00565208" w:rsidRPr="00461A8C" w:rsidRDefault="00565208" w:rsidP="00B952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>Состоит из трех частей.</w:t>
      </w:r>
    </w:p>
    <w:p w14:paraId="6519FC6A" w14:textId="342EFD20" w:rsidR="00565208" w:rsidRPr="00461A8C" w:rsidRDefault="00565208" w:rsidP="00B952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1 часть — </w:t>
      </w:r>
      <w:r w:rsidR="00D35B29" w:rsidRPr="00461A8C">
        <w:rPr>
          <w:rFonts w:ascii="Times New Roman" w:hAnsi="Times New Roman" w:cs="Times New Roman"/>
          <w:sz w:val="28"/>
          <w:szCs w:val="28"/>
        </w:rPr>
        <w:t>ЛИК</w:t>
      </w:r>
      <w:r w:rsidRPr="00461A8C">
        <w:rPr>
          <w:rFonts w:ascii="Times New Roman" w:hAnsi="Times New Roman" w:cs="Times New Roman"/>
          <w:sz w:val="28"/>
          <w:szCs w:val="28"/>
        </w:rPr>
        <w:t xml:space="preserve"> для эскизирования: краски, </w:t>
      </w:r>
      <w:proofErr w:type="spellStart"/>
      <w:r w:rsidRPr="00461A8C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461A8C">
        <w:rPr>
          <w:rFonts w:ascii="Times New Roman" w:hAnsi="Times New Roman" w:cs="Times New Roman"/>
          <w:sz w:val="28"/>
          <w:szCs w:val="28"/>
        </w:rPr>
        <w:t>, фломастеры, маркеры, ручки, карандаши, линейки, ластики, лекала и т.д. (Бумага для рисунка в перечень не входит. Аппликация тоже недопустима).</w:t>
      </w:r>
    </w:p>
    <w:p w14:paraId="30F569EA" w14:textId="45E282E2" w:rsidR="00565208" w:rsidRPr="00461A8C" w:rsidRDefault="00565208" w:rsidP="00B952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2 часть — </w:t>
      </w:r>
      <w:r w:rsidR="00D35B29" w:rsidRPr="00461A8C">
        <w:rPr>
          <w:rFonts w:ascii="Times New Roman" w:hAnsi="Times New Roman" w:cs="Times New Roman"/>
          <w:sz w:val="28"/>
          <w:szCs w:val="28"/>
        </w:rPr>
        <w:t>ЛИК</w:t>
      </w:r>
      <w:r w:rsidRPr="00461A8C">
        <w:rPr>
          <w:rFonts w:ascii="Times New Roman" w:hAnsi="Times New Roman" w:cs="Times New Roman"/>
          <w:sz w:val="28"/>
          <w:szCs w:val="28"/>
        </w:rPr>
        <w:t xml:space="preserve"> для </w:t>
      </w:r>
      <w:r w:rsidR="00915B60" w:rsidRPr="00461A8C">
        <w:rPr>
          <w:rFonts w:ascii="Times New Roman" w:hAnsi="Times New Roman" w:cs="Times New Roman"/>
          <w:sz w:val="28"/>
          <w:szCs w:val="28"/>
        </w:rPr>
        <w:t xml:space="preserve">макетирования и </w:t>
      </w:r>
      <w:r w:rsidRPr="00461A8C">
        <w:rPr>
          <w:rFonts w:ascii="Times New Roman" w:hAnsi="Times New Roman" w:cs="Times New Roman"/>
          <w:sz w:val="28"/>
          <w:szCs w:val="28"/>
        </w:rPr>
        <w:t xml:space="preserve">прототипирования. </w:t>
      </w:r>
      <w:r w:rsidR="00F050AF" w:rsidRPr="00461A8C">
        <w:rPr>
          <w:rFonts w:ascii="Times New Roman" w:hAnsi="Times New Roman" w:cs="Times New Roman"/>
          <w:sz w:val="28"/>
          <w:szCs w:val="28"/>
        </w:rPr>
        <w:t xml:space="preserve">Набор для создания макета, </w:t>
      </w:r>
      <w:r w:rsidRPr="00461A8C">
        <w:rPr>
          <w:rFonts w:ascii="Times New Roman" w:hAnsi="Times New Roman" w:cs="Times New Roman"/>
          <w:sz w:val="28"/>
          <w:szCs w:val="28"/>
        </w:rPr>
        <w:t xml:space="preserve">для </w:t>
      </w:r>
      <w:r w:rsidR="00F050AF" w:rsidRPr="00461A8C">
        <w:rPr>
          <w:rFonts w:ascii="Times New Roman" w:hAnsi="Times New Roman" w:cs="Times New Roman"/>
          <w:sz w:val="28"/>
          <w:szCs w:val="28"/>
        </w:rPr>
        <w:t xml:space="preserve">создания прототипа и его </w:t>
      </w:r>
      <w:r w:rsidRPr="00461A8C">
        <w:rPr>
          <w:rFonts w:ascii="Times New Roman" w:hAnsi="Times New Roman" w:cs="Times New Roman"/>
          <w:sz w:val="28"/>
          <w:szCs w:val="28"/>
        </w:rPr>
        <w:t>постобработки, окрашивания</w:t>
      </w:r>
      <w:r w:rsidR="00F050AF" w:rsidRPr="00461A8C">
        <w:rPr>
          <w:rFonts w:ascii="Times New Roman" w:hAnsi="Times New Roman" w:cs="Times New Roman"/>
          <w:sz w:val="28"/>
          <w:szCs w:val="28"/>
        </w:rPr>
        <w:t xml:space="preserve"> (вариативно)</w:t>
      </w:r>
      <w:r w:rsidRPr="00461A8C">
        <w:rPr>
          <w:rFonts w:ascii="Times New Roman" w:hAnsi="Times New Roman" w:cs="Times New Roman"/>
          <w:sz w:val="28"/>
          <w:szCs w:val="28"/>
        </w:rPr>
        <w:t xml:space="preserve">. Для прозрачных деталей допустимо использование прозрачных пластиков или пленок. Запрещается использование механизированные средства обработки прототипа (абразивный механизированный инструмент, нагревательный инструмент для изменение полученных форм при трехмерной печати и соединения элементов конструкции). Недопустимо использование любых аэрозолей для обработки прототипа. </w:t>
      </w:r>
    </w:p>
    <w:p w14:paraId="7E64882D" w14:textId="57D955C5" w:rsidR="00565208" w:rsidRPr="00461A8C" w:rsidRDefault="00565208" w:rsidP="00B952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3 часть — </w:t>
      </w:r>
      <w:r w:rsidR="00D35B29" w:rsidRPr="00461A8C">
        <w:rPr>
          <w:rFonts w:ascii="Times New Roman" w:hAnsi="Times New Roman" w:cs="Times New Roman"/>
          <w:sz w:val="28"/>
          <w:szCs w:val="28"/>
        </w:rPr>
        <w:t>ЛИК</w:t>
      </w:r>
      <w:r w:rsidRPr="00461A8C">
        <w:rPr>
          <w:rFonts w:ascii="Times New Roman" w:hAnsi="Times New Roman" w:cs="Times New Roman"/>
          <w:sz w:val="28"/>
          <w:szCs w:val="28"/>
        </w:rPr>
        <w:t xml:space="preserve"> для работы с ПО. Компьютерная мышь (коврик для мыши), не требующая специализированного программного обеспечения для установки, без поддержки сторонних макросов. Клавиатура без спец кнопок и манипуляторов, не требующая специализированного программного обеспечения для установки. Графический планшет, без поддержки сторонних макросов. Манипулятор, не требующий специализированного программного обеспечения для установки, без поддержки сторонних макросов. Настройка и калибровка происходит в день </w:t>
      </w:r>
      <w:r w:rsidR="003508CE" w:rsidRPr="00461A8C">
        <w:rPr>
          <w:rFonts w:ascii="Times New Roman" w:hAnsi="Times New Roman" w:cs="Times New Roman"/>
          <w:sz w:val="28"/>
          <w:szCs w:val="28"/>
        </w:rPr>
        <w:t>перед соревнованиями</w:t>
      </w:r>
      <w:r w:rsidRPr="00461A8C">
        <w:rPr>
          <w:rFonts w:ascii="Times New Roman" w:hAnsi="Times New Roman" w:cs="Times New Roman"/>
          <w:sz w:val="28"/>
          <w:szCs w:val="28"/>
        </w:rPr>
        <w:t xml:space="preserve"> самостоятельно участником (</w:t>
      </w:r>
      <w:r w:rsidR="00B95244">
        <w:rPr>
          <w:rFonts w:ascii="Times New Roman" w:hAnsi="Times New Roman" w:cs="Times New Roman"/>
          <w:sz w:val="28"/>
          <w:szCs w:val="28"/>
        </w:rPr>
        <w:t>д</w:t>
      </w:r>
      <w:r w:rsidR="00325B35" w:rsidRPr="00461A8C">
        <w:rPr>
          <w:rFonts w:ascii="Times New Roman" w:hAnsi="Times New Roman" w:cs="Times New Roman"/>
          <w:sz w:val="28"/>
          <w:szCs w:val="28"/>
        </w:rPr>
        <w:t xml:space="preserve">райверы, необходимые для работы личного оборудования, </w:t>
      </w:r>
      <w:r w:rsidR="005472C0" w:rsidRPr="00461A8C">
        <w:rPr>
          <w:rFonts w:ascii="Times New Roman" w:hAnsi="Times New Roman" w:cs="Times New Roman"/>
          <w:sz w:val="28"/>
          <w:szCs w:val="28"/>
        </w:rPr>
        <w:t xml:space="preserve">участник приносит на флешке, в день перед началом соревнования, и отдает </w:t>
      </w:r>
      <w:r w:rsidR="00325B35" w:rsidRPr="00461A8C">
        <w:rPr>
          <w:rFonts w:ascii="Times New Roman" w:hAnsi="Times New Roman" w:cs="Times New Roman"/>
          <w:sz w:val="28"/>
          <w:szCs w:val="28"/>
        </w:rPr>
        <w:t xml:space="preserve">ее </w:t>
      </w:r>
      <w:r w:rsidR="005472C0" w:rsidRPr="00461A8C">
        <w:rPr>
          <w:rFonts w:ascii="Times New Roman" w:hAnsi="Times New Roman" w:cs="Times New Roman"/>
          <w:sz w:val="28"/>
          <w:szCs w:val="28"/>
        </w:rPr>
        <w:t>Техническому эксперту. У</w:t>
      </w:r>
      <w:r w:rsidRPr="00461A8C">
        <w:rPr>
          <w:rFonts w:ascii="Times New Roman" w:hAnsi="Times New Roman" w:cs="Times New Roman"/>
          <w:sz w:val="28"/>
          <w:szCs w:val="28"/>
        </w:rPr>
        <w:t xml:space="preserve">становка драйверов на компьютер </w:t>
      </w:r>
      <w:r w:rsidR="00325B35" w:rsidRPr="00461A8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61A8C">
        <w:rPr>
          <w:rFonts w:ascii="Times New Roman" w:hAnsi="Times New Roman" w:cs="Times New Roman"/>
          <w:sz w:val="28"/>
          <w:szCs w:val="28"/>
        </w:rPr>
        <w:t xml:space="preserve">только Техническим экспертом). Наушники, обязательно проводные (не </w:t>
      </w:r>
      <w:proofErr w:type="spellStart"/>
      <w:r w:rsidRPr="00461A8C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461A8C">
        <w:rPr>
          <w:rFonts w:ascii="Times New Roman" w:hAnsi="Times New Roman" w:cs="Times New Roman"/>
          <w:sz w:val="28"/>
          <w:szCs w:val="28"/>
        </w:rPr>
        <w:t xml:space="preserve"> - проверяется техническим экспертом в день </w:t>
      </w:r>
      <w:r w:rsidR="003508CE" w:rsidRPr="00461A8C">
        <w:rPr>
          <w:rFonts w:ascii="Times New Roman" w:hAnsi="Times New Roman" w:cs="Times New Roman"/>
          <w:sz w:val="28"/>
          <w:szCs w:val="28"/>
        </w:rPr>
        <w:t>перед соревнованиями</w:t>
      </w:r>
      <w:r w:rsidRPr="00461A8C">
        <w:rPr>
          <w:rFonts w:ascii="Times New Roman" w:hAnsi="Times New Roman" w:cs="Times New Roman"/>
          <w:sz w:val="28"/>
          <w:szCs w:val="28"/>
        </w:rPr>
        <w:t>), расчет провода на большую длину (допустимо иметь одну запасную пару).</w:t>
      </w:r>
    </w:p>
    <w:p w14:paraId="112A6605" w14:textId="588B5AE1" w:rsidR="00E15F2A" w:rsidRPr="004B0013" w:rsidRDefault="000234A3" w:rsidP="009473F1">
      <w:pPr>
        <w:pStyle w:val="-2"/>
        <w:jc w:val="center"/>
        <w:rPr>
          <w:rFonts w:ascii="Times New Roman" w:hAnsi="Times New Roman"/>
          <w:bCs/>
        </w:rPr>
      </w:pPr>
      <w:bookmarkStart w:id="16" w:name="_Toc78885660"/>
      <w:bookmarkStart w:id="17" w:name="_Toc138086129"/>
      <w:r w:rsidRPr="004B0013">
        <w:rPr>
          <w:rFonts w:ascii="Times New Roman" w:hAnsi="Times New Roman"/>
        </w:rPr>
        <w:t>2.2.</w:t>
      </w:r>
      <w:r w:rsidRPr="004B0013">
        <w:rPr>
          <w:rFonts w:ascii="Times New Roman" w:hAnsi="Times New Roman"/>
          <w:i/>
        </w:rPr>
        <w:t xml:space="preserve"> </w:t>
      </w:r>
      <w:r w:rsidRPr="004B0013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E263934" w14:textId="77777777" w:rsidR="003508CE" w:rsidRPr="00461A8C" w:rsidRDefault="003508CE" w:rsidP="00B95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Любые электронные носители, кроме </w:t>
      </w:r>
      <w:proofErr w:type="spellStart"/>
      <w:r w:rsidRPr="00461A8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61A8C">
        <w:rPr>
          <w:rFonts w:ascii="Times New Roman" w:hAnsi="Times New Roman" w:cs="Times New Roman"/>
          <w:sz w:val="28"/>
          <w:szCs w:val="28"/>
        </w:rPr>
        <w:t xml:space="preserve">-накопителя главного эксперта воспрещены в зоне работы участников (если иное не предусмотрено в рамках конкретного КЗ). Телефоны, электронные часы, карты памяти, любые накопители не допускаться к использованию на площадке. </w:t>
      </w:r>
    </w:p>
    <w:p w14:paraId="52B28C39" w14:textId="77777777" w:rsidR="003508CE" w:rsidRPr="00461A8C" w:rsidRDefault="003508CE" w:rsidP="00B95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>На усмотрение главного эксперта использование mp3-плееров участниками.</w:t>
      </w:r>
    </w:p>
    <w:p w14:paraId="26BA36E2" w14:textId="77777777" w:rsidR="003508CE" w:rsidRPr="00461A8C" w:rsidRDefault="003508CE" w:rsidP="00B95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 xml:space="preserve">Недопустимо использование аэрозолей на площадке. </w:t>
      </w:r>
    </w:p>
    <w:p w14:paraId="47E78A5B" w14:textId="77777777" w:rsidR="000234A3" w:rsidRDefault="003508CE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8C">
        <w:rPr>
          <w:rFonts w:ascii="Times New Roman" w:hAnsi="Times New Roman" w:cs="Times New Roman"/>
          <w:sz w:val="28"/>
          <w:szCs w:val="28"/>
        </w:rPr>
        <w:t>Продукты питания не допустимы в качестве материалов и инструментов для выполнения работ в зоне участника.</w:t>
      </w:r>
    </w:p>
    <w:p w14:paraId="3EA166B1" w14:textId="77777777" w:rsidR="000234A3" w:rsidRDefault="000234A3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1B37A" w14:textId="77777777" w:rsidR="000234A3" w:rsidRDefault="000234A3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837C3" w14:textId="77777777" w:rsidR="000234A3" w:rsidRDefault="000234A3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FC532" w14:textId="77777777" w:rsidR="000234A3" w:rsidRDefault="000234A3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8326E" w14:textId="77777777" w:rsidR="000234A3" w:rsidRDefault="000234A3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1FDFF" w14:textId="77777777" w:rsidR="00716AA7" w:rsidRDefault="00716AA7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8E568" w14:textId="77777777" w:rsidR="00716AA7" w:rsidRDefault="00716AA7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56412" w14:textId="77777777" w:rsidR="00716AA7" w:rsidRDefault="00716AA7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9B6B04" w14:textId="77777777" w:rsidR="00716AA7" w:rsidRDefault="00716AA7" w:rsidP="00023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D7D6E" w14:textId="77777777" w:rsidR="000234A3" w:rsidRDefault="000234A3" w:rsidP="00716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1BCFDF7D" w:rsidR="00B37579" w:rsidRPr="000234A3" w:rsidRDefault="004B0013" w:rsidP="009473F1">
      <w:pPr>
        <w:pStyle w:val="-2"/>
        <w:tabs>
          <w:tab w:val="left" w:pos="0"/>
        </w:tabs>
        <w:jc w:val="center"/>
        <w:rPr>
          <w:rFonts w:ascii="Times New Roman" w:hAnsi="Times New Roman"/>
        </w:rPr>
      </w:pPr>
      <w:bookmarkStart w:id="18" w:name="_Toc138086130"/>
      <w:r w:rsidRPr="000234A3">
        <w:rPr>
          <w:rFonts w:ascii="Times New Roman" w:hAnsi="Times New Roman"/>
        </w:rPr>
        <w:t>3. ПРИЛОЖЕНИЯ</w:t>
      </w:r>
      <w:bookmarkEnd w:id="18"/>
    </w:p>
    <w:p w14:paraId="5C46D6C9" w14:textId="77777777" w:rsidR="00D76062" w:rsidRDefault="00D76062" w:rsidP="00D76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24AAB609" w14:textId="77777777" w:rsidR="00D76062" w:rsidRDefault="00D76062" w:rsidP="00D76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44164904" w14:textId="77777777" w:rsidR="00D76062" w:rsidRPr="005856BA" w:rsidRDefault="00D76062" w:rsidP="00D76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56BA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25FBFED0" w14:textId="77777777" w:rsidR="00D76062" w:rsidRPr="005856BA" w:rsidRDefault="00D76062" w:rsidP="00D76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56B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«Промышленный дизайн»</w:t>
      </w:r>
    </w:p>
    <w:p w14:paraId="4F6B3BAA" w14:textId="77777777" w:rsidR="00D76062" w:rsidRPr="005856BA" w:rsidRDefault="00D76062" w:rsidP="00D760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56BA">
        <w:rPr>
          <w:rFonts w:ascii="Times New Roman" w:hAnsi="Times New Roman" w:cs="Times New Roman"/>
          <w:sz w:val="28"/>
          <w:szCs w:val="28"/>
        </w:rPr>
        <w:t xml:space="preserve"> Технические параметры разработки проекта (формируются для каждого модуля на основе требований конкретного заказчика)</w:t>
      </w:r>
    </w:p>
    <w:p w14:paraId="5FDCDB3F" w14:textId="77777777" w:rsidR="00D76062" w:rsidRPr="005856BA" w:rsidRDefault="00D76062" w:rsidP="00D760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B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56BA">
        <w:rPr>
          <w:rFonts w:ascii="Times New Roman" w:hAnsi="Times New Roman" w:cs="Times New Roman"/>
          <w:sz w:val="28"/>
          <w:szCs w:val="28"/>
        </w:rPr>
        <w:t xml:space="preserve"> Техническое задание от заказчика</w:t>
      </w:r>
    </w:p>
    <w:p w14:paraId="04BD0169" w14:textId="389C3916" w:rsidR="008D1B7F" w:rsidRPr="005856BA" w:rsidRDefault="008D1B7F" w:rsidP="00D76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B7F" w:rsidRPr="005856BA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D102" w14:textId="77777777" w:rsidR="001B16D2" w:rsidRDefault="001B16D2" w:rsidP="00970F49">
      <w:pPr>
        <w:spacing w:after="0" w:line="240" w:lineRule="auto"/>
      </w:pPr>
      <w:r>
        <w:separator/>
      </w:r>
    </w:p>
  </w:endnote>
  <w:endnote w:type="continuationSeparator" w:id="0">
    <w:p w14:paraId="7C1841A0" w14:textId="77777777" w:rsidR="001B16D2" w:rsidRDefault="001B16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062F" w14:textId="77777777" w:rsidR="001B16D2" w:rsidRDefault="001B16D2" w:rsidP="00970F49">
      <w:pPr>
        <w:spacing w:after="0" w:line="240" w:lineRule="auto"/>
      </w:pPr>
      <w:r>
        <w:separator/>
      </w:r>
    </w:p>
  </w:footnote>
  <w:footnote w:type="continuationSeparator" w:id="0">
    <w:p w14:paraId="29CCE6EF" w14:textId="77777777" w:rsidR="001B16D2" w:rsidRDefault="001B16D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AA27CF8"/>
    <w:multiLevelType w:val="hybridMultilevel"/>
    <w:tmpl w:val="BB8A4512"/>
    <w:lvl w:ilvl="0" w:tplc="E3A4A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9720B"/>
    <w:multiLevelType w:val="hybridMultilevel"/>
    <w:tmpl w:val="2124EB2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92C5A"/>
    <w:multiLevelType w:val="hybridMultilevel"/>
    <w:tmpl w:val="4C4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74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600C5"/>
    <w:multiLevelType w:val="hybridMultilevel"/>
    <w:tmpl w:val="49408C86"/>
    <w:lvl w:ilvl="0" w:tplc="BB84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17197">
    <w:abstractNumId w:val="16"/>
  </w:num>
  <w:num w:numId="2" w16cid:durableId="116410268">
    <w:abstractNumId w:val="10"/>
  </w:num>
  <w:num w:numId="3" w16cid:durableId="1379429132">
    <w:abstractNumId w:val="6"/>
  </w:num>
  <w:num w:numId="4" w16cid:durableId="1255938539">
    <w:abstractNumId w:val="1"/>
  </w:num>
  <w:num w:numId="5" w16cid:durableId="1139494455">
    <w:abstractNumId w:val="0"/>
  </w:num>
  <w:num w:numId="6" w16cid:durableId="1635482164">
    <w:abstractNumId w:val="11"/>
  </w:num>
  <w:num w:numId="7" w16cid:durableId="1647709028">
    <w:abstractNumId w:val="2"/>
  </w:num>
  <w:num w:numId="8" w16cid:durableId="531653816">
    <w:abstractNumId w:val="5"/>
  </w:num>
  <w:num w:numId="9" w16cid:durableId="762341315">
    <w:abstractNumId w:val="19"/>
  </w:num>
  <w:num w:numId="10" w16cid:durableId="967131336">
    <w:abstractNumId w:val="7"/>
  </w:num>
  <w:num w:numId="11" w16cid:durableId="77099774">
    <w:abstractNumId w:val="3"/>
  </w:num>
  <w:num w:numId="12" w16cid:durableId="930432734">
    <w:abstractNumId w:val="12"/>
  </w:num>
  <w:num w:numId="13" w16cid:durableId="427166353">
    <w:abstractNumId w:val="23"/>
  </w:num>
  <w:num w:numId="14" w16cid:durableId="1443567920">
    <w:abstractNumId w:val="13"/>
  </w:num>
  <w:num w:numId="15" w16cid:durableId="1330058269">
    <w:abstractNumId w:val="20"/>
  </w:num>
  <w:num w:numId="16" w16cid:durableId="1326207387">
    <w:abstractNumId w:val="25"/>
  </w:num>
  <w:num w:numId="17" w16cid:durableId="1516311522">
    <w:abstractNumId w:val="22"/>
  </w:num>
  <w:num w:numId="18" w16cid:durableId="2088377184">
    <w:abstractNumId w:val="18"/>
  </w:num>
  <w:num w:numId="19" w16cid:durableId="1769083158">
    <w:abstractNumId w:val="15"/>
  </w:num>
  <w:num w:numId="20" w16cid:durableId="1610429550">
    <w:abstractNumId w:val="17"/>
  </w:num>
  <w:num w:numId="21" w16cid:durableId="2032607051">
    <w:abstractNumId w:val="14"/>
  </w:num>
  <w:num w:numId="22" w16cid:durableId="2052456526">
    <w:abstractNumId w:val="4"/>
  </w:num>
  <w:num w:numId="23" w16cid:durableId="1162745471">
    <w:abstractNumId w:val="24"/>
  </w:num>
  <w:num w:numId="24" w16cid:durableId="596981586">
    <w:abstractNumId w:val="26"/>
  </w:num>
  <w:num w:numId="25" w16cid:durableId="1384866627">
    <w:abstractNumId w:val="9"/>
  </w:num>
  <w:num w:numId="26" w16cid:durableId="1883899689">
    <w:abstractNumId w:val="21"/>
  </w:num>
  <w:num w:numId="27" w16cid:durableId="63421585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34A3"/>
    <w:rsid w:val="000244DA"/>
    <w:rsid w:val="00024F7D"/>
    <w:rsid w:val="00041A78"/>
    <w:rsid w:val="0005173D"/>
    <w:rsid w:val="00056CDE"/>
    <w:rsid w:val="00067386"/>
    <w:rsid w:val="00081D65"/>
    <w:rsid w:val="000820F3"/>
    <w:rsid w:val="0009640A"/>
    <w:rsid w:val="000A1F96"/>
    <w:rsid w:val="000B3397"/>
    <w:rsid w:val="000B55A2"/>
    <w:rsid w:val="000D258B"/>
    <w:rsid w:val="000D43CC"/>
    <w:rsid w:val="000D4C46"/>
    <w:rsid w:val="000D74AA"/>
    <w:rsid w:val="000F0FC3"/>
    <w:rsid w:val="000F5DC0"/>
    <w:rsid w:val="001024BE"/>
    <w:rsid w:val="00114D79"/>
    <w:rsid w:val="00127743"/>
    <w:rsid w:val="0015561E"/>
    <w:rsid w:val="001627D5"/>
    <w:rsid w:val="00170BFE"/>
    <w:rsid w:val="0017612A"/>
    <w:rsid w:val="00197399"/>
    <w:rsid w:val="001A36A0"/>
    <w:rsid w:val="001A521A"/>
    <w:rsid w:val="001B16D2"/>
    <w:rsid w:val="001C63E7"/>
    <w:rsid w:val="001D15B9"/>
    <w:rsid w:val="001D7498"/>
    <w:rsid w:val="001E1DF9"/>
    <w:rsid w:val="001F428E"/>
    <w:rsid w:val="00220E70"/>
    <w:rsid w:val="00237603"/>
    <w:rsid w:val="00266E04"/>
    <w:rsid w:val="00270E01"/>
    <w:rsid w:val="002730B2"/>
    <w:rsid w:val="002776A1"/>
    <w:rsid w:val="00282FC9"/>
    <w:rsid w:val="00292A15"/>
    <w:rsid w:val="0029547E"/>
    <w:rsid w:val="002A3E2F"/>
    <w:rsid w:val="002B1426"/>
    <w:rsid w:val="002B4040"/>
    <w:rsid w:val="002F2906"/>
    <w:rsid w:val="003004C8"/>
    <w:rsid w:val="003242E1"/>
    <w:rsid w:val="00325B35"/>
    <w:rsid w:val="00333911"/>
    <w:rsid w:val="00334165"/>
    <w:rsid w:val="003508CE"/>
    <w:rsid w:val="003531E7"/>
    <w:rsid w:val="003536A9"/>
    <w:rsid w:val="003601A4"/>
    <w:rsid w:val="0037535C"/>
    <w:rsid w:val="003934F8"/>
    <w:rsid w:val="00394315"/>
    <w:rsid w:val="00395C62"/>
    <w:rsid w:val="00397A1B"/>
    <w:rsid w:val="003A21C8"/>
    <w:rsid w:val="003A2B3E"/>
    <w:rsid w:val="003C1D7A"/>
    <w:rsid w:val="003C5F97"/>
    <w:rsid w:val="003D1E51"/>
    <w:rsid w:val="003F6901"/>
    <w:rsid w:val="00405B4F"/>
    <w:rsid w:val="004254FE"/>
    <w:rsid w:val="00425F16"/>
    <w:rsid w:val="00436BA7"/>
    <w:rsid w:val="00436FFC"/>
    <w:rsid w:val="00437D28"/>
    <w:rsid w:val="0044354A"/>
    <w:rsid w:val="00454353"/>
    <w:rsid w:val="00461A8C"/>
    <w:rsid w:val="00461AC6"/>
    <w:rsid w:val="0047429B"/>
    <w:rsid w:val="004904C5"/>
    <w:rsid w:val="004917C4"/>
    <w:rsid w:val="004A07A5"/>
    <w:rsid w:val="004A1D9A"/>
    <w:rsid w:val="004B0013"/>
    <w:rsid w:val="004B692B"/>
    <w:rsid w:val="004C2A02"/>
    <w:rsid w:val="004C3CAF"/>
    <w:rsid w:val="004C703E"/>
    <w:rsid w:val="004D096E"/>
    <w:rsid w:val="004D752D"/>
    <w:rsid w:val="004E25E7"/>
    <w:rsid w:val="004E4609"/>
    <w:rsid w:val="004E785E"/>
    <w:rsid w:val="004E7905"/>
    <w:rsid w:val="005055FF"/>
    <w:rsid w:val="00510059"/>
    <w:rsid w:val="00515054"/>
    <w:rsid w:val="005472C0"/>
    <w:rsid w:val="00554CBB"/>
    <w:rsid w:val="005560AC"/>
    <w:rsid w:val="0056086A"/>
    <w:rsid w:val="0056194A"/>
    <w:rsid w:val="0056228E"/>
    <w:rsid w:val="00565208"/>
    <w:rsid w:val="00565B7C"/>
    <w:rsid w:val="00577E44"/>
    <w:rsid w:val="005856BA"/>
    <w:rsid w:val="00594884"/>
    <w:rsid w:val="005A1625"/>
    <w:rsid w:val="005A55B6"/>
    <w:rsid w:val="005B05D5"/>
    <w:rsid w:val="005B0DEC"/>
    <w:rsid w:val="005B1C40"/>
    <w:rsid w:val="005B66FC"/>
    <w:rsid w:val="005C379A"/>
    <w:rsid w:val="005C6A23"/>
    <w:rsid w:val="005D5F8F"/>
    <w:rsid w:val="005E30DC"/>
    <w:rsid w:val="00604A2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287"/>
    <w:rsid w:val="00653B50"/>
    <w:rsid w:val="006776B4"/>
    <w:rsid w:val="006873B8"/>
    <w:rsid w:val="006B0FEA"/>
    <w:rsid w:val="006B44DB"/>
    <w:rsid w:val="006C2C63"/>
    <w:rsid w:val="006C6D6D"/>
    <w:rsid w:val="006C7A3B"/>
    <w:rsid w:val="006C7CE4"/>
    <w:rsid w:val="006F4464"/>
    <w:rsid w:val="00713084"/>
    <w:rsid w:val="00714CA4"/>
    <w:rsid w:val="00716AA7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0F6F"/>
    <w:rsid w:val="007B2222"/>
    <w:rsid w:val="007B2FEC"/>
    <w:rsid w:val="007B3FD5"/>
    <w:rsid w:val="007D3601"/>
    <w:rsid w:val="007D6C20"/>
    <w:rsid w:val="007E73B4"/>
    <w:rsid w:val="008049DF"/>
    <w:rsid w:val="00805B64"/>
    <w:rsid w:val="00812516"/>
    <w:rsid w:val="00832EBB"/>
    <w:rsid w:val="00834734"/>
    <w:rsid w:val="00835BF6"/>
    <w:rsid w:val="00855099"/>
    <w:rsid w:val="00865379"/>
    <w:rsid w:val="00873748"/>
    <w:rsid w:val="00874C5B"/>
    <w:rsid w:val="008761F3"/>
    <w:rsid w:val="0088059F"/>
    <w:rsid w:val="00881DD2"/>
    <w:rsid w:val="00882B54"/>
    <w:rsid w:val="008912AE"/>
    <w:rsid w:val="008A4908"/>
    <w:rsid w:val="008B0F23"/>
    <w:rsid w:val="008B52AB"/>
    <w:rsid w:val="008B560B"/>
    <w:rsid w:val="008C41F7"/>
    <w:rsid w:val="008D1B7F"/>
    <w:rsid w:val="008D6DCF"/>
    <w:rsid w:val="008E5424"/>
    <w:rsid w:val="00901689"/>
    <w:rsid w:val="009018F0"/>
    <w:rsid w:val="00906E82"/>
    <w:rsid w:val="00915B60"/>
    <w:rsid w:val="00945E13"/>
    <w:rsid w:val="00946509"/>
    <w:rsid w:val="009473F1"/>
    <w:rsid w:val="00953113"/>
    <w:rsid w:val="00954B97"/>
    <w:rsid w:val="00955127"/>
    <w:rsid w:val="00956BC9"/>
    <w:rsid w:val="00970F49"/>
    <w:rsid w:val="009715DA"/>
    <w:rsid w:val="00974B60"/>
    <w:rsid w:val="00976338"/>
    <w:rsid w:val="009931F0"/>
    <w:rsid w:val="009955F8"/>
    <w:rsid w:val="009A36AD"/>
    <w:rsid w:val="009A65F0"/>
    <w:rsid w:val="009B18A2"/>
    <w:rsid w:val="009D04EE"/>
    <w:rsid w:val="009E0E85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2625"/>
    <w:rsid w:val="00A962D4"/>
    <w:rsid w:val="00A9790B"/>
    <w:rsid w:val="00AA2B8A"/>
    <w:rsid w:val="00AC608F"/>
    <w:rsid w:val="00AD2200"/>
    <w:rsid w:val="00AE41E6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95244"/>
    <w:rsid w:val="00BA2CF0"/>
    <w:rsid w:val="00BC3813"/>
    <w:rsid w:val="00BC7808"/>
    <w:rsid w:val="00BE099A"/>
    <w:rsid w:val="00BE1BFA"/>
    <w:rsid w:val="00C06EBC"/>
    <w:rsid w:val="00C0723F"/>
    <w:rsid w:val="00C17B01"/>
    <w:rsid w:val="00C21E3A"/>
    <w:rsid w:val="00C26C83"/>
    <w:rsid w:val="00C326FB"/>
    <w:rsid w:val="00C52383"/>
    <w:rsid w:val="00C56A9B"/>
    <w:rsid w:val="00C740CF"/>
    <w:rsid w:val="00C74CB8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5359"/>
    <w:rsid w:val="00D02C00"/>
    <w:rsid w:val="00D126C0"/>
    <w:rsid w:val="00D12ABD"/>
    <w:rsid w:val="00D16F4B"/>
    <w:rsid w:val="00D17132"/>
    <w:rsid w:val="00D2075B"/>
    <w:rsid w:val="00D229F1"/>
    <w:rsid w:val="00D33CE5"/>
    <w:rsid w:val="00D35B29"/>
    <w:rsid w:val="00D37CEC"/>
    <w:rsid w:val="00D37DEA"/>
    <w:rsid w:val="00D405D4"/>
    <w:rsid w:val="00D41269"/>
    <w:rsid w:val="00D45007"/>
    <w:rsid w:val="00D617CC"/>
    <w:rsid w:val="00D63897"/>
    <w:rsid w:val="00D76062"/>
    <w:rsid w:val="00D8483F"/>
    <w:rsid w:val="00D87A1E"/>
    <w:rsid w:val="00DA511F"/>
    <w:rsid w:val="00DA5A5A"/>
    <w:rsid w:val="00DE0706"/>
    <w:rsid w:val="00DE0DCA"/>
    <w:rsid w:val="00DE39D8"/>
    <w:rsid w:val="00DE5614"/>
    <w:rsid w:val="00E0407E"/>
    <w:rsid w:val="00E04FDF"/>
    <w:rsid w:val="00E12B6E"/>
    <w:rsid w:val="00E15F2A"/>
    <w:rsid w:val="00E279E8"/>
    <w:rsid w:val="00E45B30"/>
    <w:rsid w:val="00E579D6"/>
    <w:rsid w:val="00E60518"/>
    <w:rsid w:val="00E7525C"/>
    <w:rsid w:val="00E75567"/>
    <w:rsid w:val="00E857D6"/>
    <w:rsid w:val="00EA0163"/>
    <w:rsid w:val="00EA0C3A"/>
    <w:rsid w:val="00EA30C6"/>
    <w:rsid w:val="00EB2779"/>
    <w:rsid w:val="00EC72E2"/>
    <w:rsid w:val="00ED18F9"/>
    <w:rsid w:val="00ED53C9"/>
    <w:rsid w:val="00EE7DA3"/>
    <w:rsid w:val="00EF00BF"/>
    <w:rsid w:val="00F050AF"/>
    <w:rsid w:val="00F1662D"/>
    <w:rsid w:val="00F24C88"/>
    <w:rsid w:val="00F3099C"/>
    <w:rsid w:val="00F34244"/>
    <w:rsid w:val="00F35F4F"/>
    <w:rsid w:val="00F36216"/>
    <w:rsid w:val="00F50AC5"/>
    <w:rsid w:val="00F6025D"/>
    <w:rsid w:val="00F672B2"/>
    <w:rsid w:val="00F704BD"/>
    <w:rsid w:val="00F80A78"/>
    <w:rsid w:val="00F80B41"/>
    <w:rsid w:val="00F81C33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Emphasis"/>
    <w:basedOn w:val="a2"/>
    <w:uiPriority w:val="20"/>
    <w:qFormat/>
    <w:rsid w:val="00197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21</Pages>
  <Words>5255</Words>
  <Characters>29956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9</cp:revision>
  <dcterms:created xsi:type="dcterms:W3CDTF">2023-06-19T06:47:00Z</dcterms:created>
  <dcterms:modified xsi:type="dcterms:W3CDTF">2023-06-23T10:09:00Z</dcterms:modified>
</cp:coreProperties>
</file>