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ind w:left="5" w:hanging="7"/>
        <w:jc w:val="center"/>
        <w:rPr>
          <w:rFonts w:ascii="Times New Roman" w:cs="Times New Roman" w:eastAsia="Times New Roman" w:hAnsi="Times New Roman"/>
          <w:sz w:val="72"/>
          <w:szCs w:val="7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72"/>
          <w:szCs w:val="72"/>
          <w:vertAlign w:val="baseline"/>
          <w:rtl w:val="0"/>
        </w:rPr>
        <w:t xml:space="preserve">ИНСТРУКЦИЯ ПО ТЕХНИКЕ БЕЗОПАСНОСТИ И ОХРАНЕ ТРУДА КОМПЕТЕНЦИИ </w:t>
      </w:r>
    </w:p>
    <w:p w:rsidR="00000000" w:rsidDel="00000000" w:rsidP="00000000" w:rsidRDefault="00000000" w:rsidRPr="00000000" w14:paraId="00000006">
      <w:pPr>
        <w:pStyle w:val="Title"/>
        <w:ind w:firstLine="0"/>
        <w:rPr>
          <w:rFonts w:ascii="Times New Roman" w:cs="Times New Roman" w:eastAsia="Times New Roman" w:hAnsi="Times New Roman"/>
          <w:sz w:val="72"/>
          <w:szCs w:val="7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«Разработка мобильных приложений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rPr>
          <w:rFonts w:ascii="Times New Roman" w:cs="Times New Roman" w:eastAsia="Times New Roman" w:hAnsi="Times New Roman"/>
          <w:color w:val="00000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rPr>
              <w:rFonts w:ascii="Times New Roman" w:cs="Times New Roman" w:eastAsia="Times New Roman" w:hAnsi="Times New Roman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rPr>
              <w:rFonts w:ascii="Times New Roman" w:cs="Times New Roman" w:eastAsia="Times New Roman" w:hAnsi="Times New Roman"/>
            </w:rPr>
          </w:pPr>
          <w:hyperlink w:anchor="_30j0zll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Программа инструктажа по охране труда и технике безопасности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rPr>
              <w:rFonts w:ascii="Times New Roman" w:cs="Times New Roman" w:eastAsia="Times New Roman" w:hAnsi="Times New Roman"/>
            </w:rPr>
          </w:pPr>
          <w:hyperlink w:anchor="_1fob9te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Инструкция по охране труда для участников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ind w:left="240" w:firstLine="469.00000000000006"/>
            <w:rPr>
              <w:rFonts w:ascii="Times New Roman" w:cs="Times New Roman" w:eastAsia="Times New Roman" w:hAnsi="Times New Roman"/>
            </w:rPr>
          </w:pPr>
          <w:hyperlink w:anchor="_3znysh7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 Общие требования охраны труда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ind w:left="240" w:firstLine="469.00000000000006"/>
            <w:rPr>
              <w:rFonts w:ascii="Times New Roman" w:cs="Times New Roman" w:eastAsia="Times New Roman" w:hAnsi="Times New Roman"/>
            </w:rPr>
          </w:pPr>
          <w:hyperlink w:anchor="_2et92p0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 Требования охраны труда перед началом работы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ind w:left="240" w:firstLine="469.00000000000006"/>
            <w:rPr>
              <w:rFonts w:ascii="Times New Roman" w:cs="Times New Roman" w:eastAsia="Times New Roman" w:hAnsi="Times New Roman"/>
            </w:rPr>
          </w:pPr>
          <w:hyperlink w:anchor="_tyjcwt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 Требования охраны труда во время работы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ind w:left="240" w:firstLine="469.00000000000006"/>
            <w:rPr>
              <w:rFonts w:ascii="Times New Roman" w:cs="Times New Roman" w:eastAsia="Times New Roman" w:hAnsi="Times New Roman"/>
            </w:rPr>
          </w:pPr>
          <w:hyperlink w:anchor="_3dy6vkm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 Требования охраны труда в аварийных ситуациях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ind w:left="240" w:firstLine="469.00000000000006"/>
            <w:rPr>
              <w:rFonts w:ascii="Times New Roman" w:cs="Times New Roman" w:eastAsia="Times New Roman" w:hAnsi="Times New Roman"/>
            </w:rPr>
          </w:pPr>
          <w:hyperlink w:anchor="_1t3h5sf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5. Требование охраны труда по окончании работ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rPr>
              <w:rFonts w:ascii="Times New Roman" w:cs="Times New Roman" w:eastAsia="Times New Roman" w:hAnsi="Times New Roman"/>
            </w:rPr>
          </w:pPr>
          <w:hyperlink w:anchor="_4d34og8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Инструкция по охране труда для экспертов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ind w:left="240" w:firstLine="469.00000000000006"/>
            <w:rPr>
              <w:rFonts w:ascii="Times New Roman" w:cs="Times New Roman" w:eastAsia="Times New Roman" w:hAnsi="Times New Roman"/>
            </w:rPr>
          </w:pPr>
          <w:hyperlink w:anchor="_2s8eyo1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 Общие требования охраны труда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ind w:left="240" w:firstLine="469.00000000000006"/>
            <w:rPr>
              <w:rFonts w:ascii="Times New Roman" w:cs="Times New Roman" w:eastAsia="Times New Roman" w:hAnsi="Times New Roman"/>
            </w:rPr>
          </w:pPr>
          <w:hyperlink w:anchor="_17dp8vu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 Требования охраны труда перед началом работы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ind w:left="240" w:firstLine="469.00000000000006"/>
            <w:rPr>
              <w:rFonts w:ascii="Times New Roman" w:cs="Times New Roman" w:eastAsia="Times New Roman" w:hAnsi="Times New Roman"/>
            </w:rPr>
          </w:pPr>
          <w:hyperlink w:anchor="_26in1rg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 Требования охраны труда во время работы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ind w:left="240" w:firstLine="469.00000000000006"/>
            <w:rPr>
              <w:rFonts w:ascii="Times New Roman" w:cs="Times New Roman" w:eastAsia="Times New Roman" w:hAnsi="Times New Roman"/>
            </w:rPr>
          </w:pPr>
          <w:hyperlink w:anchor="_lnxbz9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 Требования охраны труда в аварийных ситуациях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ind w:left="240" w:firstLine="469.00000000000006"/>
            <w:rPr>
              <w:rFonts w:ascii="Times New Roman" w:cs="Times New Roman" w:eastAsia="Times New Roman" w:hAnsi="Times New Roman"/>
            </w:rPr>
          </w:pPr>
          <w:hyperlink w:anchor="_35nkun2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5. Требование охраны труда по окончании работ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rPr>
              <w:rFonts w:ascii="Times New Roman" w:cs="Times New Roman" w:eastAsia="Times New Roman" w:hAnsi="Times New Roman"/>
            </w:rPr>
          </w:pPr>
          <w:hyperlink w:anchor="_1ksv4uv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Приложение 1</w:t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rPr>
              <w:rFonts w:ascii="Times New Roman" w:cs="Times New Roman" w:eastAsia="Times New Roman" w:hAnsi="Times New Roman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18">
      <w:pPr>
        <w:pStyle w:val="Heading1"/>
        <w:rPr>
          <w:rFonts w:ascii="Times New Roman" w:cs="Times New Roman" w:eastAsia="Times New Roman" w:hAnsi="Times New Roman"/>
          <w:color w:val="000000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Программа инструктажа по охране труда и технике безопасности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Время начала и окончания проведения конкурсных заданий, нахождение посторонних лиц на площадке.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Контроль требований охраны труда участниками и экспертами. Штрафные баллы за нарушение требований охраны труда.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Вредные и опасные факторы во время выполнения конкурсных заданий и нахождения на территории проведения конкурса.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 Основные требования санитарии и личной гигиены.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 Средства индивидуальной и коллективной защиты, необходимость их использования.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8. Порядок действий при плохом самочувствии или получении травмы. Правила оказания первой помощи.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9. Действия при возникновении чрезвычайной ситуации, ознакомление со схемой эвакуации и пожарными выходами.Инструкция по охране труда для участников</w:t>
      </w:r>
    </w:p>
    <w:p w:rsidR="00000000" w:rsidDel="00000000" w:rsidP="00000000" w:rsidRDefault="00000000" w:rsidRPr="00000000" w14:paraId="00000022">
      <w:pPr>
        <w:pStyle w:val="Heading2"/>
        <w:numPr>
          <w:ilvl w:val="1"/>
          <w:numId w:val="16"/>
        </w:numPr>
        <w:ind w:left="720" w:hanging="360"/>
        <w:rPr>
          <w:rFonts w:ascii="Times New Roman" w:cs="Times New Roman" w:eastAsia="Times New Roman" w:hAnsi="Times New Roman"/>
        </w:rPr>
      </w:pPr>
      <w:bookmarkStart w:colFirst="0" w:colLast="0" w:name="_3znysh7" w:id="2"/>
      <w:bookmarkEnd w:id="2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Общие требования охраны труда</w:t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Для участников от 14 лет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1.1. К участию в конкурсе под непосредственным руководством Экспертов или совместно с Экспертом в компетенции «Разработка мобильных приложений» допускаются участники в возрасте от 14 лет: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прошедшие инструктаж по охране труда согласно «Программы инструктажа по охране труда и технике безопасности»;</w:t>
      </w:r>
    </w:p>
    <w:p w:rsidR="00000000" w:rsidDel="00000000" w:rsidP="00000000" w:rsidRDefault="00000000" w:rsidRPr="00000000" w14:paraId="00000026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ознакомленные с инструкцией по охране труда;</w:t>
      </w:r>
    </w:p>
    <w:p w:rsidR="00000000" w:rsidDel="00000000" w:rsidP="00000000" w:rsidRDefault="00000000" w:rsidRPr="00000000" w14:paraId="00000027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имеющие необходимые навыки по эксплуатации инструмента и приспособлений совместной работы на оборудовании;</w:t>
      </w:r>
    </w:p>
    <w:p w:rsidR="00000000" w:rsidDel="00000000" w:rsidP="00000000" w:rsidRDefault="00000000" w:rsidRPr="00000000" w14:paraId="00000028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имеющие противопоказаний к выполнению конкурсных заданий по состоянию здоровья.</w:t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1.2. В процессе выполнения конкурсных заданий и нахождения на конкурсной площадке  участник обязан четко соблюдать:</w:t>
      </w:r>
    </w:p>
    <w:p w:rsidR="00000000" w:rsidDel="00000000" w:rsidP="00000000" w:rsidRDefault="00000000" w:rsidRPr="00000000" w14:paraId="0000002A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инструкции по охране труда и технике безопасности; </w:t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заходить за ограждения и в технические помещения;</w:t>
      </w:r>
    </w:p>
    <w:p w:rsidR="00000000" w:rsidDel="00000000" w:rsidP="00000000" w:rsidRDefault="00000000" w:rsidRPr="00000000" w14:paraId="0000002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соблюдать личную гигиену;</w:t>
      </w:r>
    </w:p>
    <w:p w:rsidR="00000000" w:rsidDel="00000000" w:rsidP="00000000" w:rsidRDefault="00000000" w:rsidRPr="00000000" w14:paraId="0000002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принимать пищу в строго отведенных местах;</w:t>
      </w:r>
    </w:p>
    <w:p w:rsidR="00000000" w:rsidDel="00000000" w:rsidP="00000000" w:rsidRDefault="00000000" w:rsidRPr="00000000" w14:paraId="0000002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самостоятельно использовать инструмент и оборудование, разрешенное к выполнению конкурсного задания;</w:t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1.3. Участникам при работе с ПК должны быть организованы технологические перерывы на 15 минут через каждые 1 час 30 минут работы (для участников старше 16 лет) и 45 минут (для участников младше 16 лет). </w:t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1.4. Участник для выполнения конкурсного задания использует оборудование:</w:t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717"/>
        <w:gridCol w:w="5628"/>
        <w:tblGridChange w:id="0">
          <w:tblGrid>
            <w:gridCol w:w="3717"/>
            <w:gridCol w:w="5628"/>
          </w:tblGrid>
        </w:tblGridChange>
      </w:tblGrid>
      <w:tr>
        <w:trPr>
          <w:cantSplit w:val="1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Наименование оборудования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ind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использует самостоятельно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ind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выполняет конкурсное задание совместно с экспертом или назначенным лицом старше 18 лет: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Системный блок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Монитор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Клавиатура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Мышь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Смартфон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Планшет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Настольная лампа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Настольная подставка для конкурсного задания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4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1.5. При выполнении конкурсного задания на участника могут воздействовать следующие вредные и (или) опасные факторы:</w:t>
      </w:r>
    </w:p>
    <w:p w:rsidR="00000000" w:rsidDel="00000000" w:rsidP="00000000" w:rsidRDefault="00000000" w:rsidRPr="00000000" w14:paraId="0000004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Физические:</w:t>
      </w:r>
    </w:p>
    <w:p w:rsidR="00000000" w:rsidDel="00000000" w:rsidP="00000000" w:rsidRDefault="00000000" w:rsidRPr="00000000" w14:paraId="00000048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повышенный уровень электромагнитного излучения; </w:t>
      </w:r>
    </w:p>
    <w:p w:rsidR="00000000" w:rsidDel="00000000" w:rsidP="00000000" w:rsidRDefault="00000000" w:rsidRPr="00000000" w14:paraId="00000049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повышенный уровень статического электричества; </w:t>
      </w:r>
    </w:p>
    <w:p w:rsidR="00000000" w:rsidDel="00000000" w:rsidP="00000000" w:rsidRDefault="00000000" w:rsidRPr="00000000" w14:paraId="0000004A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повышенная яркость светового изображения; </w:t>
      </w:r>
    </w:p>
    <w:p w:rsidR="00000000" w:rsidDel="00000000" w:rsidP="00000000" w:rsidRDefault="00000000" w:rsidRPr="00000000" w14:paraId="0000004B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повышенный уровень пульсации светового потока; </w:t>
      </w:r>
    </w:p>
    <w:p w:rsidR="00000000" w:rsidDel="00000000" w:rsidP="00000000" w:rsidRDefault="00000000" w:rsidRPr="00000000" w14:paraId="0000004C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:rsidR="00000000" w:rsidDel="00000000" w:rsidP="00000000" w:rsidRDefault="00000000" w:rsidRPr="00000000" w14:paraId="0000004D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повышенный или пониженный уровень освещенности; </w:t>
      </w:r>
    </w:p>
    <w:p w:rsidR="00000000" w:rsidDel="00000000" w:rsidP="00000000" w:rsidRDefault="00000000" w:rsidRPr="00000000" w14:paraId="0000004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повышенный уровень прямой и отраженной блескости;</w:t>
      </w:r>
    </w:p>
    <w:p w:rsidR="00000000" w:rsidDel="00000000" w:rsidP="00000000" w:rsidRDefault="00000000" w:rsidRPr="00000000" w14:paraId="0000004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повышенные уровни электромагнитного излучения;</w:t>
      </w:r>
    </w:p>
    <w:p w:rsidR="00000000" w:rsidDel="00000000" w:rsidP="00000000" w:rsidRDefault="00000000" w:rsidRPr="00000000" w14:paraId="00000050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повышенный уровень статического электричества;</w:t>
      </w:r>
    </w:p>
    <w:p w:rsidR="00000000" w:rsidDel="00000000" w:rsidP="00000000" w:rsidRDefault="00000000" w:rsidRPr="00000000" w14:paraId="00000051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неравномерность распределения яркости в поле зрения.</w:t>
      </w:r>
    </w:p>
    <w:p w:rsidR="00000000" w:rsidDel="00000000" w:rsidP="00000000" w:rsidRDefault="00000000" w:rsidRPr="00000000" w14:paraId="0000005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Психофизиологические: </w:t>
      </w:r>
    </w:p>
    <w:p w:rsidR="00000000" w:rsidDel="00000000" w:rsidP="00000000" w:rsidRDefault="00000000" w:rsidRPr="00000000" w14:paraId="00000053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напряжение зрения и внимания; </w:t>
      </w:r>
    </w:p>
    <w:p w:rsidR="00000000" w:rsidDel="00000000" w:rsidP="00000000" w:rsidRDefault="00000000" w:rsidRPr="00000000" w14:paraId="00000054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интеллектуальные и эмоциональные нагрузки; </w:t>
      </w:r>
    </w:p>
    <w:p w:rsidR="00000000" w:rsidDel="00000000" w:rsidP="00000000" w:rsidRDefault="00000000" w:rsidRPr="00000000" w14:paraId="00000055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длительные статические нагрузки; </w:t>
      </w:r>
    </w:p>
    <w:p w:rsidR="00000000" w:rsidDel="00000000" w:rsidP="00000000" w:rsidRDefault="00000000" w:rsidRPr="00000000" w14:paraId="0000005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монотонность труда.</w:t>
      </w:r>
    </w:p>
    <w:p w:rsidR="00000000" w:rsidDel="00000000" w:rsidP="00000000" w:rsidRDefault="00000000" w:rsidRPr="00000000" w14:paraId="0000005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1.6.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:rsidR="00000000" w:rsidDel="00000000" w:rsidP="00000000" w:rsidRDefault="00000000" w:rsidRPr="00000000" w14:paraId="0000005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1.7. Работа на конкурсной площадке разрешается исключительно в присутствии эксперта. Запрещается присутствие на конкурсной площадке посторонних лиц. </w:t>
      </w:r>
    </w:p>
    <w:p w:rsidR="00000000" w:rsidDel="00000000" w:rsidP="00000000" w:rsidRDefault="00000000" w:rsidRPr="00000000" w14:paraId="0000005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1.8. По всем вопросам, связанным с работой компьютера следует обращаться к техническому администратору площадки.</w:t>
      </w:r>
    </w:p>
    <w:p w:rsidR="00000000" w:rsidDel="00000000" w:rsidP="00000000" w:rsidRDefault="00000000" w:rsidRPr="00000000" w14:paraId="0000005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1.9. Участник соревнования должен знать месторасположение первичных средств пожаротушения и уметь ими пользоваться.</w:t>
      </w:r>
    </w:p>
    <w:p w:rsidR="00000000" w:rsidDel="00000000" w:rsidP="00000000" w:rsidRDefault="00000000" w:rsidRPr="00000000" w14:paraId="0000005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1.10. При несчастном случае пострадавший или очевидец несчастного случая обязан немедленно сообщить о случившемся Экспертам. </w:t>
      </w:r>
    </w:p>
    <w:p w:rsidR="00000000" w:rsidDel="00000000" w:rsidP="00000000" w:rsidRDefault="00000000" w:rsidRPr="00000000" w14:paraId="0000005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конкурсной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000000" w:rsidDel="00000000" w:rsidP="00000000" w:rsidRDefault="00000000" w:rsidRPr="00000000" w14:paraId="0000005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случае возникновения несчастного случая или болезни участника, об этом немедленно уведомляются Главный эксперт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000000" w:rsidDel="00000000" w:rsidP="00000000" w:rsidRDefault="00000000" w:rsidRPr="00000000" w14:paraId="0000005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000000" w:rsidDel="00000000" w:rsidP="00000000" w:rsidRDefault="00000000" w:rsidRPr="00000000" w14:paraId="0000005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1.12. Участники, допустившие невыполнение или нарушение инструкции по охране труда, привлекаются к ответственности в соответствии с Положением о чемпионате.</w:t>
      </w:r>
    </w:p>
    <w:p w:rsidR="00000000" w:rsidDel="00000000" w:rsidP="00000000" w:rsidRDefault="00000000" w:rsidRPr="00000000" w14:paraId="0000006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000000" w:rsidDel="00000000" w:rsidP="00000000" w:rsidRDefault="00000000" w:rsidRPr="00000000" w14:paraId="00000061">
      <w:pPr>
        <w:pStyle w:val="Heading2"/>
        <w:numPr>
          <w:ilvl w:val="1"/>
          <w:numId w:val="16"/>
        </w:numPr>
        <w:ind w:left="720" w:hanging="360"/>
        <w:rPr>
          <w:rFonts w:ascii="Times New Roman" w:cs="Times New Roman" w:eastAsia="Times New Roman" w:hAnsi="Times New Roman"/>
        </w:rPr>
      </w:pPr>
      <w:bookmarkStart w:colFirst="0" w:colLast="0" w:name="_2et92p0" w:id="3"/>
      <w:bookmarkEnd w:id="3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Требования охраны труда перед началом работы</w:t>
      </w:r>
    </w:p>
    <w:p w:rsidR="00000000" w:rsidDel="00000000" w:rsidP="00000000" w:rsidRDefault="00000000" w:rsidRPr="00000000" w14:paraId="0000006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Перед началом работы участники должны выполнить следующее:</w:t>
      </w:r>
    </w:p>
    <w:p w:rsidR="00000000" w:rsidDel="00000000" w:rsidP="00000000" w:rsidRDefault="00000000" w:rsidRPr="00000000" w14:paraId="0000006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2.1. До чемпионата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000000" w:rsidDel="00000000" w:rsidP="00000000" w:rsidRDefault="00000000" w:rsidRPr="00000000" w14:paraId="0000006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000000" w:rsidDel="00000000" w:rsidP="00000000" w:rsidRDefault="00000000" w:rsidRPr="00000000" w14:paraId="0000006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2.2. Подготовить рабочее место:</w:t>
      </w:r>
    </w:p>
    <w:p w:rsidR="00000000" w:rsidDel="00000000" w:rsidP="00000000" w:rsidRDefault="00000000" w:rsidRPr="00000000" w14:paraId="00000066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:rsidR="00000000" w:rsidDel="00000000" w:rsidP="00000000" w:rsidRDefault="00000000" w:rsidRPr="00000000" w14:paraId="00000067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:rsidR="00000000" w:rsidDel="00000000" w:rsidP="00000000" w:rsidRDefault="00000000" w:rsidRPr="00000000" w14:paraId="00000068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:rsidR="00000000" w:rsidDel="00000000" w:rsidP="00000000" w:rsidRDefault="00000000" w:rsidRPr="00000000" w14:paraId="00000069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кабели электропитания, удлинители, сетевые фильтры должны находиться с тыльной стороны рабочего места;</w:t>
      </w:r>
    </w:p>
    <w:p w:rsidR="00000000" w:rsidDel="00000000" w:rsidP="00000000" w:rsidRDefault="00000000" w:rsidRPr="00000000" w14:paraId="0000006A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убедиться в отсутствии засветок, отражений и бликов на экране монитора;</w:t>
      </w:r>
    </w:p>
    <w:p w:rsidR="00000000" w:rsidDel="00000000" w:rsidP="00000000" w:rsidRDefault="00000000" w:rsidRPr="00000000" w14:paraId="0000006B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:rsidR="00000000" w:rsidDel="00000000" w:rsidP="00000000" w:rsidRDefault="00000000" w:rsidRPr="00000000" w14:paraId="0000006C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:rsidR="00000000" w:rsidDel="00000000" w:rsidP="00000000" w:rsidRDefault="00000000" w:rsidRPr="00000000" w14:paraId="0000006D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убедиться в правильном выполнении процедуры загрузки оборудования, правильных настройках.</w:t>
      </w:r>
    </w:p>
    <w:p w:rsidR="00000000" w:rsidDel="00000000" w:rsidP="00000000" w:rsidRDefault="00000000" w:rsidRPr="00000000" w14:paraId="0000006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2.3. Подготовить инструмент и оборудование, разрешенное к самостоятельной работе:</w:t>
      </w:r>
    </w:p>
    <w:p w:rsidR="00000000" w:rsidDel="00000000" w:rsidP="00000000" w:rsidRDefault="00000000" w:rsidRPr="00000000" w14:paraId="0000006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08"/>
        <w:gridCol w:w="6037"/>
        <w:tblGridChange w:id="0">
          <w:tblGrid>
            <w:gridCol w:w="3308"/>
            <w:gridCol w:w="6037"/>
          </w:tblGrid>
        </w:tblGridChange>
      </w:tblGrid>
      <w:tr>
        <w:trPr>
          <w:cantSplit w:val="0"/>
          <w:tblHeader w:val="1"/>
        </w:trPr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Наименование инструмента или оборудования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ind w:hanging="16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Правила подготовки к выполнению конкурсного задания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Системный блок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ind w:hanging="16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Провести первичный осмотр системного блока на наличие внешних повреждений/неисправностей. </w:t>
            </w:r>
          </w:p>
          <w:p w:rsidR="00000000" w:rsidDel="00000000" w:rsidP="00000000" w:rsidRDefault="00000000" w:rsidRPr="00000000" w14:paraId="00000074">
            <w:pPr>
              <w:ind w:hanging="16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Включить системный блок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Монитор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ind w:hanging="16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Включить монитор</w:t>
            </w:r>
          </w:p>
          <w:p w:rsidR="00000000" w:rsidDel="00000000" w:rsidP="00000000" w:rsidRDefault="00000000" w:rsidRPr="00000000" w14:paraId="00000077">
            <w:pPr>
              <w:ind w:hanging="16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Отрегулировать высоту и угол наклона монитора во избежание бликов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8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Клавиатура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9">
            <w:pPr>
              <w:ind w:hanging="16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Расположить клавиатуру таким образом, чтобы не создавать дополнительно напряжения на руки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Мышь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ind w:hanging="16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Расположить мышь таким образом, чтобы не создавать дополнительно напряжения на руки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Смартфон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ind w:hanging="16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Включить устройство, при необходимости подключить кабель к системному блоку для настройки работы устройства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Планшет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F">
            <w:pPr>
              <w:ind w:hanging="16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Включить устройство, при необходимости подключить кабель к системному блоку для настройки работы устройства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Настольная лампа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ind w:hanging="16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Расположить настольную лампу таким образом, чтобы не было бликов на мониторе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Настольная подставка для конкурсного задания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ind w:hanging="16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Расположить подставку таким образом, чтобы она находилась в зоне углового зрения </w:t>
            </w:r>
          </w:p>
        </w:tc>
      </w:tr>
    </w:tbl>
    <w:p w:rsidR="00000000" w:rsidDel="00000000" w:rsidP="00000000" w:rsidRDefault="00000000" w:rsidRPr="00000000" w14:paraId="0000008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000000" w:rsidDel="00000000" w:rsidP="00000000" w:rsidRDefault="00000000" w:rsidRPr="00000000" w14:paraId="0000008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000000" w:rsidDel="00000000" w:rsidP="00000000" w:rsidRDefault="00000000" w:rsidRPr="00000000" w14:paraId="0000008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2.5. Ежедневно, перед началом выполнения конкурсного задания, в процессе подготовки рабочего места:</w:t>
      </w:r>
    </w:p>
    <w:p w:rsidR="00000000" w:rsidDel="00000000" w:rsidP="00000000" w:rsidRDefault="00000000" w:rsidRPr="00000000" w14:paraId="00000088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:rsidR="00000000" w:rsidDel="00000000" w:rsidP="00000000" w:rsidRDefault="00000000" w:rsidRPr="00000000" w14:paraId="00000089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:rsidR="00000000" w:rsidDel="00000000" w:rsidP="00000000" w:rsidRDefault="00000000" w:rsidRPr="00000000" w14:paraId="0000008A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:rsidR="00000000" w:rsidDel="00000000" w:rsidP="00000000" w:rsidRDefault="00000000" w:rsidRPr="00000000" w14:paraId="0000008B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кабели электропитания, удлинители, сетевые фильтры должны находиться с тыльной стороны рабочего места;</w:t>
      </w:r>
    </w:p>
    <w:p w:rsidR="00000000" w:rsidDel="00000000" w:rsidP="00000000" w:rsidRDefault="00000000" w:rsidRPr="00000000" w14:paraId="0000008C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убедиться в отсутствии засветок, отражений и бликов на экране монитора;</w:t>
      </w:r>
    </w:p>
    <w:p w:rsidR="00000000" w:rsidDel="00000000" w:rsidP="00000000" w:rsidRDefault="00000000" w:rsidRPr="00000000" w14:paraId="0000008D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:rsidR="00000000" w:rsidDel="00000000" w:rsidP="00000000" w:rsidRDefault="00000000" w:rsidRPr="00000000" w14:paraId="0000008E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:rsidR="00000000" w:rsidDel="00000000" w:rsidP="00000000" w:rsidRDefault="00000000" w:rsidRPr="00000000" w14:paraId="0000008F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убедиться в правильном выполнении процедуры загрузки оборудования, правильных настройках.</w:t>
      </w:r>
    </w:p>
    <w:p w:rsidR="00000000" w:rsidDel="00000000" w:rsidP="00000000" w:rsidRDefault="00000000" w:rsidRPr="00000000" w14:paraId="0000009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000000" w:rsidDel="00000000" w:rsidP="00000000" w:rsidRDefault="00000000" w:rsidRPr="00000000" w14:paraId="0000009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000000" w:rsidDel="00000000" w:rsidP="00000000" w:rsidRDefault="00000000" w:rsidRPr="00000000" w14:paraId="00000092">
      <w:pPr>
        <w:pStyle w:val="Heading2"/>
        <w:numPr>
          <w:ilvl w:val="1"/>
          <w:numId w:val="16"/>
        </w:numPr>
        <w:ind w:left="720" w:hanging="360"/>
        <w:rPr>
          <w:rFonts w:ascii="Times New Roman" w:cs="Times New Roman" w:eastAsia="Times New Roman" w:hAnsi="Times New Roman"/>
        </w:rPr>
      </w:pPr>
      <w:bookmarkStart w:colFirst="0" w:colLast="0" w:name="_tyjcwt" w:id="4"/>
      <w:bookmarkEnd w:id="4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Требования охраны труда во время работы</w:t>
      </w:r>
    </w:p>
    <w:p w:rsidR="00000000" w:rsidDel="00000000" w:rsidP="00000000" w:rsidRDefault="00000000" w:rsidRPr="00000000" w14:paraId="0000009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3.1. При выполнении конкурсных заданий участник соревнования обязан:</w:t>
      </w:r>
    </w:p>
    <w:p w:rsidR="00000000" w:rsidDel="00000000" w:rsidP="00000000" w:rsidRDefault="00000000" w:rsidRPr="00000000" w14:paraId="00000094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содержать в порядке и чистоте рабочее место;</w:t>
      </w:r>
    </w:p>
    <w:p w:rsidR="00000000" w:rsidDel="00000000" w:rsidP="00000000" w:rsidRDefault="00000000" w:rsidRPr="00000000" w14:paraId="00000095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следить за тем, чтобы вентиляционные отверстия устройств ничем не были закрыты;</w:t>
      </w:r>
    </w:p>
    <w:p w:rsidR="00000000" w:rsidDel="00000000" w:rsidP="00000000" w:rsidRDefault="00000000" w:rsidRPr="00000000" w14:paraId="00000096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выполнять требования инструкции по эксплуатации оборудования;</w:t>
      </w:r>
    </w:p>
    <w:p w:rsidR="00000000" w:rsidDel="00000000" w:rsidP="00000000" w:rsidRDefault="00000000" w:rsidRPr="00000000" w14:paraId="00000097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</w:r>
    </w:p>
    <w:p w:rsidR="00000000" w:rsidDel="00000000" w:rsidP="00000000" w:rsidRDefault="00000000" w:rsidRPr="00000000" w14:paraId="0000009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3.2. При выполнении конкурсных заданий и уборке рабочих мест:</w:t>
      </w:r>
    </w:p>
    <w:p w:rsidR="00000000" w:rsidDel="00000000" w:rsidP="00000000" w:rsidRDefault="00000000" w:rsidRPr="00000000" w14:paraId="0000009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необходимо быть внимательным, не отвлекаться посторонними разговорами и делами, не отвлекать других участников;</w:t>
      </w:r>
    </w:p>
    <w:p w:rsidR="00000000" w:rsidDel="00000000" w:rsidP="00000000" w:rsidRDefault="00000000" w:rsidRPr="00000000" w14:paraId="0000009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соблюдать настоящую инструкцию;</w:t>
      </w:r>
    </w:p>
    <w:p w:rsidR="00000000" w:rsidDel="00000000" w:rsidP="00000000" w:rsidRDefault="00000000" w:rsidRPr="00000000" w14:paraId="0000009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000000" w:rsidDel="00000000" w:rsidP="00000000" w:rsidRDefault="00000000" w:rsidRPr="00000000" w14:paraId="0000009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поддерживать порядок и чистоту на рабочем месте;</w:t>
      </w:r>
    </w:p>
    <w:p w:rsidR="00000000" w:rsidDel="00000000" w:rsidP="00000000" w:rsidRDefault="00000000" w:rsidRPr="00000000" w14:paraId="0000009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рабочий инструмент располагать таким образом, чтобы исключалась возможность его скатывания и падения;</w:t>
      </w:r>
    </w:p>
    <w:p w:rsidR="00000000" w:rsidDel="00000000" w:rsidP="00000000" w:rsidRDefault="00000000" w:rsidRPr="00000000" w14:paraId="0000009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выполнять конкурсные задания только исправным инструментом.</w:t>
      </w:r>
    </w:p>
    <w:p w:rsidR="00000000" w:rsidDel="00000000" w:rsidP="00000000" w:rsidRDefault="00000000" w:rsidRPr="00000000" w14:paraId="0000009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3.3. Участнику запрещается во время работы: </w:t>
      </w:r>
    </w:p>
    <w:p w:rsidR="00000000" w:rsidDel="00000000" w:rsidP="00000000" w:rsidRDefault="00000000" w:rsidRPr="00000000" w14:paraId="000000A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отключать и подключать интерфейсные кабели периферийных устройств;</w:t>
      </w:r>
    </w:p>
    <w:p w:rsidR="00000000" w:rsidDel="00000000" w:rsidP="00000000" w:rsidRDefault="00000000" w:rsidRPr="00000000" w14:paraId="000000A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класть на устройства средств компьютерной и оргтехники бумаги, папки и прочие посторонние предметы;</w:t>
      </w:r>
    </w:p>
    <w:p w:rsidR="00000000" w:rsidDel="00000000" w:rsidP="00000000" w:rsidRDefault="00000000" w:rsidRPr="00000000" w14:paraId="000000A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прикасаться к задней панели системного блока (процессора) при включенном питании;</w:t>
      </w:r>
    </w:p>
    <w:p w:rsidR="00000000" w:rsidDel="00000000" w:rsidP="00000000" w:rsidRDefault="00000000" w:rsidRPr="00000000" w14:paraId="000000A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отключать электропитание во время выполнения программы, процесса;</w:t>
      </w:r>
    </w:p>
    <w:p w:rsidR="00000000" w:rsidDel="00000000" w:rsidP="00000000" w:rsidRDefault="00000000" w:rsidRPr="00000000" w14:paraId="000000A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допускать попадание влаги, грязи, сыпучих веществ на устройства средств компьютерной техники;</w:t>
      </w:r>
    </w:p>
    <w:p w:rsidR="00000000" w:rsidDel="00000000" w:rsidP="00000000" w:rsidRDefault="00000000" w:rsidRPr="00000000" w14:paraId="000000A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производить самостоятельно вскрытие и ремонт оборудования;</w:t>
      </w:r>
    </w:p>
    <w:p w:rsidR="00000000" w:rsidDel="00000000" w:rsidP="00000000" w:rsidRDefault="00000000" w:rsidRPr="00000000" w14:paraId="000000A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работать со снятыми кожухами устройств компьютерной и оргтехники;</w:t>
      </w:r>
    </w:p>
    <w:p w:rsidR="00000000" w:rsidDel="00000000" w:rsidP="00000000" w:rsidRDefault="00000000" w:rsidRPr="00000000" w14:paraId="000000A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располагаться при работе на расстоянии менее 50 см от экрана монитора.</w:t>
      </w:r>
    </w:p>
    <w:p w:rsidR="00000000" w:rsidDel="00000000" w:rsidP="00000000" w:rsidRDefault="00000000" w:rsidRPr="00000000" w14:paraId="000000A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3.4.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</w:t>
      </w:r>
    </w:p>
    <w:p w:rsidR="00000000" w:rsidDel="00000000" w:rsidP="00000000" w:rsidRDefault="00000000" w:rsidRPr="00000000" w14:paraId="000000A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3.5. Рабочие столы следует размещать таким образом, чтобы видеодисплейные терминалы были ориентированы боковой стороной к световым проемам, чтобы естественный свет падал преимущественно слева.</w:t>
      </w:r>
    </w:p>
    <w:p w:rsidR="00000000" w:rsidDel="00000000" w:rsidP="00000000" w:rsidRDefault="00000000" w:rsidRPr="00000000" w14:paraId="000000A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3.6. Освещение не должно создавать бликов на поверхности экрана.</w:t>
      </w:r>
    </w:p>
    <w:p w:rsidR="00000000" w:rsidDel="00000000" w:rsidP="00000000" w:rsidRDefault="00000000" w:rsidRPr="00000000" w14:paraId="000000A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3.7. Продолжительность работы на ПК должна определяться  планом работы по компетенции, а также согласно п.1.3. Во время регламентированного перерыва с целью снижения нервно-эмоционального напряжения, утомления зрительного аппарата, необходимо выполнять комплексы физических упражнений</w:t>
      </w:r>
    </w:p>
    <w:p w:rsidR="00000000" w:rsidDel="00000000" w:rsidP="00000000" w:rsidRDefault="00000000" w:rsidRPr="00000000" w14:paraId="000000A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3.8.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000000" w:rsidDel="00000000" w:rsidP="00000000" w:rsidRDefault="00000000" w:rsidRPr="00000000" w14:paraId="000000AD">
      <w:pPr>
        <w:pStyle w:val="Heading2"/>
        <w:numPr>
          <w:ilvl w:val="1"/>
          <w:numId w:val="16"/>
        </w:numPr>
        <w:ind w:left="720" w:hanging="360"/>
        <w:rPr>
          <w:rFonts w:ascii="Times New Roman" w:cs="Times New Roman" w:eastAsia="Times New Roman" w:hAnsi="Times New Roman"/>
        </w:rPr>
      </w:pPr>
      <w:bookmarkStart w:colFirst="0" w:colLast="0" w:name="_3dy6vkm" w:id="5"/>
      <w:bookmarkEnd w:id="5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Требования охраны труда в аварийных ситуациях</w:t>
      </w:r>
    </w:p>
    <w:p w:rsidR="00000000" w:rsidDel="00000000" w:rsidP="00000000" w:rsidRDefault="00000000" w:rsidRPr="00000000" w14:paraId="000000A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000000" w:rsidDel="00000000" w:rsidP="00000000" w:rsidRDefault="00000000" w:rsidRPr="00000000" w14:paraId="000000A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4.2. При обнаружении обрыва проводов питания или нарушения целостности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тестовых сигналов, немедленно прекратить работу и отключить питание.</w:t>
      </w:r>
    </w:p>
    <w:p w:rsidR="00000000" w:rsidDel="00000000" w:rsidP="00000000" w:rsidRDefault="00000000" w:rsidRPr="00000000" w14:paraId="000000B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4.3. В случае возникновения у участника плохого самочувствия или получения травмы сообщить об этом эксперту.</w:t>
      </w:r>
    </w:p>
    <w:p w:rsidR="00000000" w:rsidDel="00000000" w:rsidP="00000000" w:rsidRDefault="00000000" w:rsidRPr="00000000" w14:paraId="000000B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4.4.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000000" w:rsidDel="00000000" w:rsidP="00000000" w:rsidRDefault="00000000" w:rsidRPr="00000000" w14:paraId="000000B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4.5.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000000" w:rsidDel="00000000" w:rsidP="00000000" w:rsidRDefault="00000000" w:rsidRPr="00000000" w14:paraId="000000B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4.6.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000000" w:rsidDel="00000000" w:rsidP="00000000" w:rsidRDefault="00000000" w:rsidRPr="00000000" w14:paraId="000000B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000000" w:rsidDel="00000000" w:rsidP="00000000" w:rsidRDefault="00000000" w:rsidRPr="00000000" w14:paraId="000000B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000000" w:rsidDel="00000000" w:rsidP="00000000" w:rsidRDefault="00000000" w:rsidRPr="00000000" w14:paraId="000000B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000000" w:rsidDel="00000000" w:rsidP="00000000" w:rsidRDefault="00000000" w:rsidRPr="00000000" w14:paraId="000000B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4.7.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000000" w:rsidDel="00000000" w:rsidP="00000000" w:rsidRDefault="00000000" w:rsidRPr="00000000" w14:paraId="000000B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000000" w:rsidDel="00000000" w:rsidP="00000000" w:rsidRDefault="00000000" w:rsidRPr="00000000" w14:paraId="000000B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Во всех аварийных  и чрезвычайных ситуациях всем участникам и экспертам под руководством Главного эксперта или инспектора по ТБ и ОТ руководствоваться знаками эвакуации (Приложение 1).  Дополняя 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rtl w:val="0"/>
          </w:rPr>
          <w:t xml:space="preserve">план эвакуации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данные знаки направляют движение человеческого потока в нужном направлении, ориентируют людей даже при повышенной задымленности и отсутствии освещения, способствуют снижению паники и повышают эффективность эвакуации.</w:t>
      </w:r>
    </w:p>
    <w:p w:rsidR="00000000" w:rsidDel="00000000" w:rsidP="00000000" w:rsidRDefault="00000000" w:rsidRPr="00000000" w14:paraId="000000BA">
      <w:pPr>
        <w:pStyle w:val="Heading2"/>
        <w:numPr>
          <w:ilvl w:val="1"/>
          <w:numId w:val="16"/>
        </w:numPr>
        <w:ind w:left="720" w:hanging="360"/>
        <w:rPr>
          <w:rFonts w:ascii="Times New Roman" w:cs="Times New Roman" w:eastAsia="Times New Roman" w:hAnsi="Times New Roman"/>
        </w:rPr>
      </w:pPr>
      <w:bookmarkStart w:colFirst="0" w:colLast="0" w:name="_1t3h5sf" w:id="6"/>
      <w:bookmarkEnd w:id="6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Требование охраны труда по окончании работ</w:t>
      </w:r>
    </w:p>
    <w:p w:rsidR="00000000" w:rsidDel="00000000" w:rsidP="00000000" w:rsidRDefault="00000000" w:rsidRPr="00000000" w14:paraId="000000B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После окончания работ каждый участник обязан:</w:t>
      </w:r>
    </w:p>
    <w:p w:rsidR="00000000" w:rsidDel="00000000" w:rsidP="00000000" w:rsidRDefault="00000000" w:rsidRPr="00000000" w14:paraId="000000B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5.1. Привести в порядок рабочее место. </w:t>
      </w:r>
    </w:p>
    <w:p w:rsidR="00000000" w:rsidDel="00000000" w:rsidP="00000000" w:rsidRDefault="00000000" w:rsidRPr="00000000" w14:paraId="000000B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5.2. Убрать со стола рабочие материалы в отведенное для хранений место.</w:t>
      </w:r>
    </w:p>
    <w:p w:rsidR="00000000" w:rsidDel="00000000" w:rsidP="00000000" w:rsidRDefault="00000000" w:rsidRPr="00000000" w14:paraId="000000B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5.3. Отключить инструмент и оборудование от сети:</w:t>
      </w:r>
    </w:p>
    <w:p w:rsidR="00000000" w:rsidDel="00000000" w:rsidP="00000000" w:rsidRDefault="00000000" w:rsidRPr="00000000" w14:paraId="000000B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произвести завершение всех выполняемых на ПК задач;</w:t>
      </w:r>
    </w:p>
    <w:p w:rsidR="00000000" w:rsidDel="00000000" w:rsidP="00000000" w:rsidRDefault="00000000" w:rsidRPr="00000000" w14:paraId="000000C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отключить питание в последовательности, установленной инструкцией по эксплуатации данного оборудования;</w:t>
      </w:r>
    </w:p>
    <w:p w:rsidR="00000000" w:rsidDel="00000000" w:rsidP="00000000" w:rsidRDefault="00000000" w:rsidRPr="00000000" w14:paraId="000000C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любом случае следовать указаниям экспертов.</w:t>
      </w:r>
    </w:p>
    <w:p w:rsidR="00000000" w:rsidDel="00000000" w:rsidP="00000000" w:rsidRDefault="00000000" w:rsidRPr="00000000" w14:paraId="000000C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5.4. Инструмент убрать в специально предназначенное для хранений место.</w:t>
      </w:r>
    </w:p>
    <w:p w:rsidR="00000000" w:rsidDel="00000000" w:rsidP="00000000" w:rsidRDefault="00000000" w:rsidRPr="00000000" w14:paraId="000000C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000000" w:rsidDel="00000000" w:rsidP="00000000" w:rsidRDefault="00000000" w:rsidRPr="00000000" w14:paraId="000000C4">
      <w:pPr>
        <w:pStyle w:val="Heading1"/>
        <w:rPr>
          <w:rFonts w:ascii="Times New Roman" w:cs="Times New Roman" w:eastAsia="Times New Roman" w:hAnsi="Times New Roman"/>
          <w:color w:val="000000"/>
        </w:rPr>
      </w:pPr>
      <w:bookmarkStart w:colFirst="0" w:colLast="0" w:name="_4d34og8" w:id="7"/>
      <w:bookmarkEnd w:id="7"/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Инструкция по охране труда для экспертов</w:t>
      </w:r>
    </w:p>
    <w:p w:rsidR="00000000" w:rsidDel="00000000" w:rsidP="00000000" w:rsidRDefault="00000000" w:rsidRPr="00000000" w14:paraId="000000C5">
      <w:pPr>
        <w:pStyle w:val="Heading2"/>
        <w:numPr>
          <w:ilvl w:val="1"/>
          <w:numId w:val="17"/>
        </w:numPr>
        <w:ind w:left="720" w:hanging="360"/>
        <w:rPr>
          <w:rFonts w:ascii="Times New Roman" w:cs="Times New Roman" w:eastAsia="Times New Roman" w:hAnsi="Times New Roman"/>
        </w:rPr>
      </w:pPr>
      <w:bookmarkStart w:colFirst="0" w:colLast="0" w:name="_2s8eyo1" w:id="8"/>
      <w:bookmarkEnd w:id="8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Общие требования охраны труда</w:t>
      </w:r>
    </w:p>
    <w:p w:rsidR="00000000" w:rsidDel="00000000" w:rsidP="00000000" w:rsidRDefault="00000000" w:rsidRPr="00000000" w14:paraId="000000C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1.1. К работе в качестве эксперта Компетенции «Разработка мобильных приложений» допускаются Эксперты, прошедшие специальное обучение и не имеющие противопоказаний по состоянию здоровья.</w:t>
      </w:r>
    </w:p>
    <w:p w:rsidR="00000000" w:rsidDel="00000000" w:rsidP="00000000" w:rsidRDefault="00000000" w:rsidRPr="00000000" w14:paraId="000000C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000000" w:rsidDel="00000000" w:rsidP="00000000" w:rsidRDefault="00000000" w:rsidRPr="00000000" w14:paraId="000000C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1.3. В процессе контроля выполнения конкурсных заданий и нахождения на конкурсной площадке Эксперт обязан четко соблюдать:</w:t>
      </w:r>
    </w:p>
    <w:p w:rsidR="00000000" w:rsidDel="00000000" w:rsidP="00000000" w:rsidRDefault="00000000" w:rsidRPr="00000000" w14:paraId="000000C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инструкции по охране труда и технике безопасности; </w:t>
      </w:r>
    </w:p>
    <w:p w:rsidR="00000000" w:rsidDel="00000000" w:rsidP="00000000" w:rsidRDefault="00000000" w:rsidRPr="00000000" w14:paraId="000000C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правила пожарной безопасности, знать места расположения первичных средств пожаротушения и планов эвакуации.</w:t>
      </w:r>
    </w:p>
    <w:p w:rsidR="00000000" w:rsidDel="00000000" w:rsidP="00000000" w:rsidRDefault="00000000" w:rsidRPr="00000000" w14:paraId="000000C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расписание и график проведения конкурсного задания, установленные режимы труда и отдыха.</w:t>
      </w:r>
    </w:p>
    <w:p w:rsidR="00000000" w:rsidDel="00000000" w:rsidP="00000000" w:rsidRDefault="00000000" w:rsidRPr="00000000" w14:paraId="000000C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000000" w:rsidDel="00000000" w:rsidP="00000000" w:rsidRDefault="00000000" w:rsidRPr="00000000" w14:paraId="000000C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электрический ток;</w:t>
      </w:r>
    </w:p>
    <w:p w:rsidR="00000000" w:rsidDel="00000000" w:rsidP="00000000" w:rsidRDefault="00000000" w:rsidRPr="00000000" w14:paraId="000000C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000000" w:rsidDel="00000000" w:rsidP="00000000" w:rsidRDefault="00000000" w:rsidRPr="00000000" w14:paraId="000000C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шум, обусловленный конструкцией оргтехники;</w:t>
      </w:r>
    </w:p>
    <w:p w:rsidR="00000000" w:rsidDel="00000000" w:rsidP="00000000" w:rsidRDefault="00000000" w:rsidRPr="00000000" w14:paraId="000000D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химические вещества, выделяющиеся при работе оргтехники;</w:t>
      </w:r>
    </w:p>
    <w:p w:rsidR="00000000" w:rsidDel="00000000" w:rsidP="00000000" w:rsidRDefault="00000000" w:rsidRPr="00000000" w14:paraId="000000D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зрительное перенапряжение при работе с ПК.</w:t>
      </w:r>
    </w:p>
    <w:p w:rsidR="00000000" w:rsidDel="00000000" w:rsidP="00000000" w:rsidRDefault="00000000" w:rsidRPr="00000000" w14:paraId="000000D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1.5. При выполнении конкурсного задания на участника могут воздействовать следующие вредные и (или) опасные факторы:</w:t>
      </w:r>
    </w:p>
    <w:p w:rsidR="00000000" w:rsidDel="00000000" w:rsidP="00000000" w:rsidRDefault="00000000" w:rsidRPr="00000000" w14:paraId="000000D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Физические:</w:t>
      </w:r>
    </w:p>
    <w:p w:rsidR="00000000" w:rsidDel="00000000" w:rsidP="00000000" w:rsidRDefault="00000000" w:rsidRPr="00000000" w14:paraId="000000D4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повышенный уровень электромагнитного излучения; </w:t>
      </w:r>
    </w:p>
    <w:p w:rsidR="00000000" w:rsidDel="00000000" w:rsidP="00000000" w:rsidRDefault="00000000" w:rsidRPr="00000000" w14:paraId="000000D5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повышенный уровень статического электричества; </w:t>
      </w:r>
    </w:p>
    <w:p w:rsidR="00000000" w:rsidDel="00000000" w:rsidP="00000000" w:rsidRDefault="00000000" w:rsidRPr="00000000" w14:paraId="000000D6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повышенная яркость светового изображения; </w:t>
      </w:r>
    </w:p>
    <w:p w:rsidR="00000000" w:rsidDel="00000000" w:rsidP="00000000" w:rsidRDefault="00000000" w:rsidRPr="00000000" w14:paraId="000000D7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повышенный уровень пульсации светового потока; </w:t>
      </w:r>
    </w:p>
    <w:p w:rsidR="00000000" w:rsidDel="00000000" w:rsidP="00000000" w:rsidRDefault="00000000" w:rsidRPr="00000000" w14:paraId="000000D8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:rsidR="00000000" w:rsidDel="00000000" w:rsidP="00000000" w:rsidRDefault="00000000" w:rsidRPr="00000000" w14:paraId="000000D9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повышенный или пониженный уровень освещенности; </w:t>
      </w:r>
    </w:p>
    <w:p w:rsidR="00000000" w:rsidDel="00000000" w:rsidP="00000000" w:rsidRDefault="00000000" w:rsidRPr="00000000" w14:paraId="000000DA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повышенный уровень прямой и отраженной блескости;</w:t>
      </w:r>
    </w:p>
    <w:p w:rsidR="00000000" w:rsidDel="00000000" w:rsidP="00000000" w:rsidRDefault="00000000" w:rsidRPr="00000000" w14:paraId="000000DB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повышенные уровни электромагнитного излучения;</w:t>
      </w:r>
    </w:p>
    <w:p w:rsidR="00000000" w:rsidDel="00000000" w:rsidP="00000000" w:rsidRDefault="00000000" w:rsidRPr="00000000" w14:paraId="000000DC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повышенный уровень статического электричества;</w:t>
      </w:r>
    </w:p>
    <w:p w:rsidR="00000000" w:rsidDel="00000000" w:rsidP="00000000" w:rsidRDefault="00000000" w:rsidRPr="00000000" w14:paraId="000000DD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неравномерность распределения яркости в поле зрения.</w:t>
      </w:r>
    </w:p>
    <w:p w:rsidR="00000000" w:rsidDel="00000000" w:rsidP="00000000" w:rsidRDefault="00000000" w:rsidRPr="00000000" w14:paraId="000000D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Психофизиологические: </w:t>
      </w:r>
    </w:p>
    <w:p w:rsidR="00000000" w:rsidDel="00000000" w:rsidP="00000000" w:rsidRDefault="00000000" w:rsidRPr="00000000" w14:paraId="000000DF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напряжение зрения и внимания; </w:t>
      </w:r>
    </w:p>
    <w:p w:rsidR="00000000" w:rsidDel="00000000" w:rsidP="00000000" w:rsidRDefault="00000000" w:rsidRPr="00000000" w14:paraId="000000E0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интеллектуальные и эмоциональные нагрузки; </w:t>
      </w:r>
    </w:p>
    <w:p w:rsidR="00000000" w:rsidDel="00000000" w:rsidP="00000000" w:rsidRDefault="00000000" w:rsidRPr="00000000" w14:paraId="000000E1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длительные статические нагрузки; </w:t>
      </w:r>
    </w:p>
    <w:p w:rsidR="00000000" w:rsidDel="00000000" w:rsidP="00000000" w:rsidRDefault="00000000" w:rsidRPr="00000000" w14:paraId="000000E2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монотонность труда.</w:t>
      </w:r>
    </w:p>
    <w:p w:rsidR="00000000" w:rsidDel="00000000" w:rsidP="00000000" w:rsidRDefault="00000000" w:rsidRPr="00000000" w14:paraId="000000E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1.6.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:rsidR="00000000" w:rsidDel="00000000" w:rsidP="00000000" w:rsidRDefault="00000000" w:rsidRPr="00000000" w14:paraId="000000E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000000" w:rsidDel="00000000" w:rsidP="00000000" w:rsidRDefault="00000000" w:rsidRPr="00000000" w14:paraId="000000E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помещении Экспертов Компетенции «Разработка мобильных приложений»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000000" w:rsidDel="00000000" w:rsidP="00000000" w:rsidRDefault="00000000" w:rsidRPr="00000000" w14:paraId="000000E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000000" w:rsidDel="00000000" w:rsidP="00000000" w:rsidRDefault="00000000" w:rsidRPr="00000000" w14:paraId="000000E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Положением о чемпионате, а при необходимости согласно действующему законодательству.</w:t>
      </w:r>
    </w:p>
    <w:p w:rsidR="00000000" w:rsidDel="00000000" w:rsidP="00000000" w:rsidRDefault="00000000" w:rsidRPr="00000000" w14:paraId="000000E8">
      <w:pPr>
        <w:pStyle w:val="Heading2"/>
        <w:numPr>
          <w:ilvl w:val="1"/>
          <w:numId w:val="17"/>
        </w:numPr>
        <w:ind w:left="720" w:hanging="360"/>
        <w:rPr>
          <w:rFonts w:ascii="Times New Roman" w:cs="Times New Roman" w:eastAsia="Times New Roman" w:hAnsi="Times New Roman"/>
        </w:rPr>
      </w:pPr>
      <w:bookmarkStart w:colFirst="0" w:colLast="0" w:name="_17dp8vu" w:id="9"/>
      <w:bookmarkEnd w:id="9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Требования охраны труда перед началом работы</w:t>
      </w:r>
    </w:p>
    <w:p w:rsidR="00000000" w:rsidDel="00000000" w:rsidP="00000000" w:rsidRDefault="00000000" w:rsidRPr="00000000" w14:paraId="000000E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Перед началом работы Эксперты должны выполнить следующее:</w:t>
      </w:r>
    </w:p>
    <w:p w:rsidR="00000000" w:rsidDel="00000000" w:rsidP="00000000" w:rsidRDefault="00000000" w:rsidRPr="00000000" w14:paraId="000000EA">
      <w:pPr>
        <w:rPr>
          <w:rFonts w:ascii="Times New Roman" w:cs="Times New Roman" w:eastAsia="Times New Roman" w:hAnsi="Times New Roman"/>
        </w:rPr>
      </w:pPr>
      <w:bookmarkStart w:colFirst="0" w:colLast="0" w:name="_3rdcrjn" w:id="10"/>
      <w:bookmarkEnd w:id="1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2.1. До начала чемпионата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000000" w:rsidDel="00000000" w:rsidP="00000000" w:rsidRDefault="00000000" w:rsidRPr="00000000" w14:paraId="000000E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000000" w:rsidDel="00000000" w:rsidP="00000000" w:rsidRDefault="00000000" w:rsidRPr="00000000" w14:paraId="000000E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2.2. Ежедневно перед началом выполнения конкурсного задания участниками конкурса 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000000" w:rsidDel="00000000" w:rsidP="00000000" w:rsidRDefault="00000000" w:rsidRPr="00000000" w14:paraId="000000E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2.3. Ежедневно, перед началом работ на конкурсной площадке и в помещении экспертов необходимо:</w:t>
      </w:r>
    </w:p>
    <w:p w:rsidR="00000000" w:rsidDel="00000000" w:rsidP="00000000" w:rsidRDefault="00000000" w:rsidRPr="00000000" w14:paraId="000000E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осмотреть рабочие места экспертов и участников;</w:t>
      </w:r>
    </w:p>
    <w:p w:rsidR="00000000" w:rsidDel="00000000" w:rsidP="00000000" w:rsidRDefault="00000000" w:rsidRPr="00000000" w14:paraId="000000E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привести в порядок рабочее место эксперта;</w:t>
      </w:r>
    </w:p>
    <w:p w:rsidR="00000000" w:rsidDel="00000000" w:rsidP="00000000" w:rsidRDefault="00000000" w:rsidRPr="00000000" w14:paraId="000000F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проверить правильность подключения оборудования в электросеть;</w:t>
      </w:r>
    </w:p>
    <w:p w:rsidR="00000000" w:rsidDel="00000000" w:rsidP="00000000" w:rsidRDefault="00000000" w:rsidRPr="00000000" w14:paraId="000000F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000000" w:rsidDel="00000000" w:rsidP="00000000" w:rsidRDefault="00000000" w:rsidRPr="00000000" w14:paraId="000000F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000000" w:rsidDel="00000000" w:rsidP="00000000" w:rsidRDefault="00000000" w:rsidRPr="00000000" w14:paraId="000000F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000000" w:rsidDel="00000000" w:rsidP="00000000" w:rsidRDefault="00000000" w:rsidRPr="00000000" w14:paraId="000000F4">
      <w:pPr>
        <w:pStyle w:val="Heading2"/>
        <w:numPr>
          <w:ilvl w:val="1"/>
          <w:numId w:val="17"/>
        </w:numPr>
        <w:ind w:left="720" w:hanging="360"/>
        <w:rPr>
          <w:rFonts w:ascii="Times New Roman" w:cs="Times New Roman" w:eastAsia="Times New Roman" w:hAnsi="Times New Roman"/>
        </w:rPr>
      </w:pPr>
      <w:bookmarkStart w:colFirst="0" w:colLast="0" w:name="_26in1rg" w:id="11"/>
      <w:bookmarkEnd w:id="11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Требования охраны труда во время работы</w:t>
      </w:r>
    </w:p>
    <w:p w:rsidR="00000000" w:rsidDel="00000000" w:rsidP="00000000" w:rsidRDefault="00000000" w:rsidRPr="00000000" w14:paraId="000000F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000000" w:rsidDel="00000000" w:rsidP="00000000" w:rsidRDefault="00000000" w:rsidRPr="00000000" w14:paraId="000000F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000000" w:rsidDel="00000000" w:rsidP="00000000" w:rsidRDefault="00000000" w:rsidRPr="00000000" w14:paraId="000000F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000000" w:rsidDel="00000000" w:rsidP="00000000" w:rsidRDefault="00000000" w:rsidRPr="00000000" w14:paraId="000000F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000000" w:rsidDel="00000000" w:rsidP="00000000" w:rsidRDefault="00000000" w:rsidRPr="00000000" w14:paraId="000000F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3.4. Во избежание поражения током запрещается:</w:t>
      </w:r>
    </w:p>
    <w:p w:rsidR="00000000" w:rsidDel="00000000" w:rsidP="00000000" w:rsidRDefault="00000000" w:rsidRPr="00000000" w14:paraId="000000FA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прикасаться к задней панели персонального компьютера и другой оргтехники, монитора при включенном питании;</w:t>
      </w:r>
    </w:p>
    <w:p w:rsidR="00000000" w:rsidDel="00000000" w:rsidP="00000000" w:rsidRDefault="00000000" w:rsidRPr="00000000" w14:paraId="000000F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000000" w:rsidDel="00000000" w:rsidP="00000000" w:rsidRDefault="00000000" w:rsidRPr="00000000" w14:paraId="000000F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производить самостоятельно вскрытие и ремонт оборудования;</w:t>
      </w:r>
    </w:p>
    <w:p w:rsidR="00000000" w:rsidDel="00000000" w:rsidP="00000000" w:rsidRDefault="00000000" w:rsidRPr="00000000" w14:paraId="000000F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переключать разъемы интерфейсных кабелей периферийных устройств при включенном питании;</w:t>
      </w:r>
    </w:p>
    <w:p w:rsidR="00000000" w:rsidDel="00000000" w:rsidP="00000000" w:rsidRDefault="00000000" w:rsidRPr="00000000" w14:paraId="000000F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загромождать верхние панели устройств бумагами и посторонними предметами;</w:t>
      </w:r>
    </w:p>
    <w:p w:rsidR="00000000" w:rsidDel="00000000" w:rsidP="00000000" w:rsidRDefault="00000000" w:rsidRPr="00000000" w14:paraId="000000F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:rsidR="00000000" w:rsidDel="00000000" w:rsidP="00000000" w:rsidRDefault="00000000" w:rsidRPr="00000000" w14:paraId="0000010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3.5. При выполнении модулей конкурсного задания участниками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000000" w:rsidDel="00000000" w:rsidP="00000000" w:rsidRDefault="00000000" w:rsidRPr="00000000" w14:paraId="0000010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3.6. Эксперту во время работы с оргтехникой:</w:t>
      </w:r>
    </w:p>
    <w:p w:rsidR="00000000" w:rsidDel="00000000" w:rsidP="00000000" w:rsidRDefault="00000000" w:rsidRPr="00000000" w14:paraId="0000010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обращать внимание на символы, высвечивающиеся на панели оборудования, не игнорировать их;</w:t>
      </w:r>
    </w:p>
    <w:p w:rsidR="00000000" w:rsidDel="00000000" w:rsidP="00000000" w:rsidRDefault="00000000" w:rsidRPr="00000000" w14:paraId="0000010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000000" w:rsidDel="00000000" w:rsidP="00000000" w:rsidRDefault="00000000" w:rsidRPr="00000000" w14:paraId="0000010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производить включение/выключение аппаратов мокрыми руками;</w:t>
      </w:r>
    </w:p>
    <w:p w:rsidR="00000000" w:rsidDel="00000000" w:rsidP="00000000" w:rsidRDefault="00000000" w:rsidRPr="00000000" w14:paraId="0000010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ставить на устройство емкости с водой, не класть металлические предметы;</w:t>
      </w:r>
    </w:p>
    <w:p w:rsidR="00000000" w:rsidDel="00000000" w:rsidP="00000000" w:rsidRDefault="00000000" w:rsidRPr="00000000" w14:paraId="00000106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эксплуатировать аппарат, если он перегрелся, стал дымиться, появился посторонний запах или звук;</w:t>
      </w:r>
    </w:p>
    <w:p w:rsidR="00000000" w:rsidDel="00000000" w:rsidP="00000000" w:rsidRDefault="00000000" w:rsidRPr="00000000" w14:paraId="0000010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эксплуатировать аппарат, если его уронили или корпус был поврежден;</w:t>
      </w:r>
    </w:p>
    <w:p w:rsidR="00000000" w:rsidDel="00000000" w:rsidP="00000000" w:rsidRDefault="00000000" w:rsidRPr="00000000" w14:paraId="0000010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вынимать застрявшие листы можно только после отключения устройства из сети;</w:t>
      </w:r>
    </w:p>
    <w:p w:rsidR="00000000" w:rsidDel="00000000" w:rsidP="00000000" w:rsidRDefault="00000000" w:rsidRPr="00000000" w14:paraId="0000010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запрещается перемещать аппараты включенными в сеть;</w:t>
      </w:r>
    </w:p>
    <w:p w:rsidR="00000000" w:rsidDel="00000000" w:rsidP="00000000" w:rsidRDefault="00000000" w:rsidRPr="00000000" w14:paraId="0000010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все работы по замене картриджей, бумаги можно производить только после отключения аппарата от сети;</w:t>
      </w:r>
    </w:p>
    <w:p w:rsidR="00000000" w:rsidDel="00000000" w:rsidP="00000000" w:rsidRDefault="00000000" w:rsidRPr="00000000" w14:paraId="0000010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запрещается опираться на стекло оригиналодержателя, класть на него какие-либо вещи помимо оригинала;</w:t>
      </w:r>
    </w:p>
    <w:p w:rsidR="00000000" w:rsidDel="00000000" w:rsidP="00000000" w:rsidRDefault="00000000" w:rsidRPr="00000000" w14:paraId="0000010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запрещается работать на аппарате с треснувшим стеклом;</w:t>
      </w:r>
    </w:p>
    <w:p w:rsidR="00000000" w:rsidDel="00000000" w:rsidP="00000000" w:rsidRDefault="00000000" w:rsidRPr="00000000" w14:paraId="0000010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обязательно мыть руки теплой водой с мылом после каждой чистки картриджей, узлов и т.д.;</w:t>
      </w:r>
    </w:p>
    <w:p w:rsidR="00000000" w:rsidDel="00000000" w:rsidP="00000000" w:rsidRDefault="00000000" w:rsidRPr="00000000" w14:paraId="0000010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просыпанный тонер, носитель немедленно собрать пылесосом или влажной ветошью.</w:t>
      </w:r>
    </w:p>
    <w:p w:rsidR="00000000" w:rsidDel="00000000" w:rsidP="00000000" w:rsidRDefault="00000000" w:rsidRPr="00000000" w14:paraId="000001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000000" w:rsidDel="00000000" w:rsidP="00000000" w:rsidRDefault="00000000" w:rsidRPr="00000000" w14:paraId="0000011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3.8. Запрещается:</w:t>
      </w:r>
    </w:p>
    <w:p w:rsidR="00000000" w:rsidDel="00000000" w:rsidP="00000000" w:rsidRDefault="00000000" w:rsidRPr="00000000" w14:paraId="00000111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устанавливать неизвестные системы паролирования и самостоятельно проводить переформатирование диска;</w:t>
      </w:r>
    </w:p>
    <w:p w:rsidR="00000000" w:rsidDel="00000000" w:rsidP="00000000" w:rsidRDefault="00000000" w:rsidRPr="00000000" w14:paraId="0000011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иметь при себе любые средства связи;</w:t>
      </w:r>
    </w:p>
    <w:p w:rsidR="00000000" w:rsidDel="00000000" w:rsidP="00000000" w:rsidRDefault="00000000" w:rsidRPr="00000000" w14:paraId="0000011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пользоваться любой документацией кроме предусмотренной конкурсным заданием.</w:t>
      </w:r>
    </w:p>
    <w:p w:rsidR="00000000" w:rsidDel="00000000" w:rsidP="00000000" w:rsidRDefault="00000000" w:rsidRPr="00000000" w14:paraId="0000011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000000" w:rsidDel="00000000" w:rsidP="00000000" w:rsidRDefault="00000000" w:rsidRPr="00000000" w14:paraId="0000011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3.10. При наблюдении за выполнением конкурсного задания участниками Эксперту:</w:t>
      </w:r>
    </w:p>
    <w:p w:rsidR="00000000" w:rsidDel="00000000" w:rsidP="00000000" w:rsidRDefault="00000000" w:rsidRPr="00000000" w14:paraId="00000116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передвигаться по конкурсной площадке не спеша, не делая резких движений, смотря под ноги;</w:t>
      </w:r>
    </w:p>
    <w:p w:rsidR="00000000" w:rsidDel="00000000" w:rsidP="00000000" w:rsidRDefault="00000000" w:rsidRPr="00000000" w14:paraId="00000117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отключать и подключать интерфейсные кабели периферийных устройств;</w:t>
      </w:r>
    </w:p>
    <w:p w:rsidR="00000000" w:rsidDel="00000000" w:rsidP="00000000" w:rsidRDefault="00000000" w:rsidRPr="00000000" w14:paraId="00000118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отвлекать участников от выполнения конкурсного задания;</w:t>
      </w:r>
    </w:p>
    <w:p w:rsidR="00000000" w:rsidDel="00000000" w:rsidP="00000000" w:rsidRDefault="00000000" w:rsidRPr="00000000" w14:paraId="00000119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допускать входа на площадку посторонних лиц без аккредитации Главным экспертом.</w:t>
      </w:r>
    </w:p>
    <w:p w:rsidR="00000000" w:rsidDel="00000000" w:rsidP="00000000" w:rsidRDefault="00000000" w:rsidRPr="00000000" w14:paraId="0000011A">
      <w:pPr>
        <w:pStyle w:val="Heading2"/>
        <w:numPr>
          <w:ilvl w:val="1"/>
          <w:numId w:val="17"/>
        </w:numPr>
        <w:ind w:left="720" w:hanging="360"/>
        <w:rPr>
          <w:rFonts w:ascii="Times New Roman" w:cs="Times New Roman" w:eastAsia="Times New Roman" w:hAnsi="Times New Roman"/>
        </w:rPr>
      </w:pPr>
      <w:bookmarkStart w:colFirst="0" w:colLast="0" w:name="_lnxbz9" w:id="12"/>
      <w:bookmarkEnd w:id="12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Требования охраны труда в аварийных ситуациях</w:t>
      </w:r>
    </w:p>
    <w:p w:rsidR="00000000" w:rsidDel="00000000" w:rsidP="00000000" w:rsidRDefault="00000000" w:rsidRPr="00000000" w14:paraId="0000011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:rsidR="00000000" w:rsidDel="00000000" w:rsidP="00000000" w:rsidRDefault="00000000" w:rsidRPr="00000000" w14:paraId="0000011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000000" w:rsidDel="00000000" w:rsidP="00000000" w:rsidRDefault="00000000" w:rsidRPr="00000000" w14:paraId="0000011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000000" w:rsidDel="00000000" w:rsidP="00000000" w:rsidRDefault="00000000" w:rsidRPr="00000000" w14:paraId="0000011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000000" w:rsidDel="00000000" w:rsidP="00000000" w:rsidRDefault="00000000" w:rsidRPr="00000000" w14:paraId="0000011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000000" w:rsidDel="00000000" w:rsidP="00000000" w:rsidRDefault="00000000" w:rsidRPr="00000000" w14:paraId="0000012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000000" w:rsidDel="00000000" w:rsidP="00000000" w:rsidRDefault="00000000" w:rsidRPr="00000000" w14:paraId="0000012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000000" w:rsidDel="00000000" w:rsidP="00000000" w:rsidRDefault="00000000" w:rsidRPr="00000000" w14:paraId="0000012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000000" w:rsidDel="00000000" w:rsidP="00000000" w:rsidRDefault="00000000" w:rsidRPr="00000000" w14:paraId="0000012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000000" w:rsidDel="00000000" w:rsidP="00000000" w:rsidRDefault="00000000" w:rsidRPr="00000000" w14:paraId="0000012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с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000000" w:rsidDel="00000000" w:rsidP="00000000" w:rsidRDefault="00000000" w:rsidRPr="00000000" w14:paraId="0000012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Во всех аварийных  и чрезвычайных ситуациях всем участникам и экспертам под руководством Главного эксперта или инспектора по ТБ и ОТ руководствоваться знаками эвакуации (Приложение 1).  Дополняя 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rtl w:val="0"/>
          </w:rPr>
          <w:t xml:space="preserve">план эвакуации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данные знаки направляют движение человеческого потока в нужном направлении, ориентируют людей даже при повышенной задымленности и отсутствии освещения, способствуют снижению паники и повышают эффективность эвакуации.</w:t>
      </w:r>
    </w:p>
    <w:p w:rsidR="00000000" w:rsidDel="00000000" w:rsidP="00000000" w:rsidRDefault="00000000" w:rsidRPr="00000000" w14:paraId="00000126">
      <w:pPr>
        <w:pStyle w:val="Heading2"/>
        <w:numPr>
          <w:ilvl w:val="1"/>
          <w:numId w:val="17"/>
        </w:numPr>
        <w:ind w:left="720" w:hanging="360"/>
        <w:rPr>
          <w:rFonts w:ascii="Times New Roman" w:cs="Times New Roman" w:eastAsia="Times New Roman" w:hAnsi="Times New Roman"/>
        </w:rPr>
      </w:pPr>
      <w:bookmarkStart w:colFirst="0" w:colLast="0" w:name="_35nkun2" w:id="13"/>
      <w:bookmarkEnd w:id="13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Требование охраны труда по окончании работ</w:t>
      </w:r>
    </w:p>
    <w:p w:rsidR="00000000" w:rsidDel="00000000" w:rsidP="00000000" w:rsidRDefault="00000000" w:rsidRPr="00000000" w14:paraId="0000012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После окончания конкурсного дня Эксперт обязан:</w:t>
      </w:r>
    </w:p>
    <w:p w:rsidR="00000000" w:rsidDel="00000000" w:rsidP="00000000" w:rsidRDefault="00000000" w:rsidRPr="00000000" w14:paraId="0000012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5.1. Отключить электрические приборы, оборудование, инструмент и устройства от источника питания.</w:t>
      </w:r>
    </w:p>
    <w:p w:rsidR="00000000" w:rsidDel="00000000" w:rsidP="00000000" w:rsidRDefault="00000000" w:rsidRPr="00000000" w14:paraId="0000012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5.2. Привести в порядок рабочее место Эксперта и проверить рабочие места участников. </w:t>
      </w:r>
    </w:p>
    <w:p w:rsidR="00000000" w:rsidDel="00000000" w:rsidP="00000000" w:rsidRDefault="00000000" w:rsidRPr="00000000" w14:paraId="0000012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000000" w:rsidDel="00000000" w:rsidP="00000000" w:rsidRDefault="00000000" w:rsidRPr="00000000" w14:paraId="0000012B">
      <w:pPr>
        <w:pStyle w:val="Heading1"/>
        <w:jc w:val="right"/>
        <w:rPr>
          <w:rFonts w:ascii="Times New Roman" w:cs="Times New Roman" w:eastAsia="Times New Roman" w:hAnsi="Times New Roman"/>
          <w:color w:val="000000"/>
        </w:rPr>
      </w:pPr>
      <w:bookmarkStart w:colFirst="0" w:colLast="0" w:name="_1ksv4uv" w:id="14"/>
      <w:bookmarkEnd w:id="14"/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Приложение 1</w:t>
      </w:r>
    </w:p>
    <w:p w:rsidR="00000000" w:rsidDel="00000000" w:rsidP="00000000" w:rsidRDefault="00000000" w:rsidRPr="00000000" w14:paraId="0000012C">
      <w:pPr>
        <w:ind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5940425" cy="7751013"/>
            <wp:effectExtent b="0" l="0" r="0" t="0"/>
            <wp:docPr descr="Ð·Ð½Ð°ÐºÐ¸ Ð±ÐµÐ·Ð¾Ð¿Ð°ÑÐ½Ð¾ÑÑÐ¸" id="1" name="image1.jpg"/>
            <a:graphic>
              <a:graphicData uri="http://schemas.openxmlformats.org/drawingml/2006/picture">
                <pic:pic>
                  <pic:nvPicPr>
                    <pic:cNvPr descr="Ð·Ð½Ð°ÐºÐ¸ Ð±ÐµÐ·Ð¾Ð¿Ð°ÑÐ½Ð¾ÑÑÐ¸"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7510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first"/>
      <w:pgSz w:h="16838" w:w="11906" w:orient="portrait"/>
      <w:pgMar w:bottom="1134" w:top="1134" w:left="1701" w:right="850" w:header="708" w:footer="708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Akrobat Bold"/>
  <w:font w:name="Noto Sans Symbols">
    <w:embedRegular w:fontKey="{00000000-0000-0000-0000-000000000000}" r:id="rId1" w:subsetted="0"/>
    <w:embedBold w:fontKey="{00000000-0000-0000-0000-000000000000}" r:id="rId2" w:subsetted="0"/>
  </w:font>
  <w:font w:name="Akroba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jc w:val="right"/>
      <w:rPr>
        <w:rFonts w:ascii="Times New Roman" w:cs="Times New Roman" w:eastAsia="Times New Roman" w:hAnsi="Times New Roman"/>
        <w:color w:val="000000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rPr>
        <w:rFonts w:ascii="Times New Roman" w:cs="Times New Roman" w:eastAsia="Times New Roman" w:hAnsi="Times New Roman"/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4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D">
    <w:pPr>
      <w:pStyle w:val="Heading1"/>
      <w:tabs>
        <w:tab w:val="center" w:leader="none" w:pos="4677"/>
        <w:tab w:val="right" w:leader="none" w:pos="9355"/>
      </w:tabs>
      <w:rPr>
        <w:rFonts w:ascii="Times New Roman" w:cs="Times New Roman" w:eastAsia="Times New Roman" w:hAnsi="Times New Roman"/>
        <w:color w:val="000000"/>
      </w:rPr>
    </w:pPr>
    <w:bookmarkStart w:colFirst="0" w:colLast="0" w:name="_ovh5kzfd140s" w:id="15"/>
    <w:bookmarkEnd w:id="15"/>
    <w:r w:rsidDel="00000000" w:rsidR="00000000" w:rsidRPr="00000000">
      <w:rPr>
        <w:rFonts w:ascii="Times New Roman" w:cs="Times New Roman" w:eastAsia="Times New Roman" w:hAnsi="Times New Roman"/>
        <w:color w:val="000000"/>
        <w:rtl w:val="0"/>
      </w:rPr>
      <w:t xml:space="preserve">Оглавление</w:t>
    </w:r>
  </w:p>
  <w:p w:rsidR="00000000" w:rsidDel="00000000" w:rsidP="00000000" w:rsidRDefault="00000000" w:rsidRPr="00000000" w14:paraId="0000012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rPr>
        <w:rFonts w:ascii="Times New Roman" w:cs="Times New Roman" w:eastAsia="Times New Roman" w:hAnsi="Times New Roman"/>
        <w:b w:val="1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12"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15"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720" w:hanging="360"/>
      </w:pPr>
      <w:rPr/>
    </w:lvl>
    <w:lvl w:ilvl="2">
      <w:start w:val="1"/>
      <w:numFmt w:val="lowerRoman"/>
      <w:lvlText w:val="%3)"/>
      <w:lvlJc w:val="left"/>
      <w:pPr>
        <w:ind w:left="1080" w:hanging="360"/>
      </w:pPr>
      <w:rPr/>
    </w:lvl>
    <w:lvl w:ilvl="3">
      <w:start w:val="1"/>
      <w:numFmt w:val="decimal"/>
      <w:lvlText w:val="(%4)"/>
      <w:lvlJc w:val="left"/>
      <w:pPr>
        <w:ind w:left="1440" w:hanging="360"/>
      </w:pPr>
      <w:rPr/>
    </w:lvl>
    <w:lvl w:ilvl="4">
      <w:start w:val="1"/>
      <w:numFmt w:val="lowerLetter"/>
      <w:lvlText w:val="(%5)"/>
      <w:lvlJc w:val="left"/>
      <w:pPr>
        <w:ind w:left="1800" w:hanging="360"/>
      </w:pPr>
      <w:rPr/>
    </w:lvl>
    <w:lvl w:ilvl="5">
      <w:start w:val="1"/>
      <w:numFmt w:val="lowerRoman"/>
      <w:lvlText w:val="(%6)"/>
      <w:lvlJc w:val="left"/>
      <w:pPr>
        <w:ind w:left="2160" w:hanging="360"/>
      </w:pPr>
      <w:rPr/>
    </w:lvl>
    <w:lvl w:ilvl="6">
      <w:start w:val="1"/>
      <w:numFmt w:val="decimal"/>
      <w:lvlText w:val="%7."/>
      <w:lvlJc w:val="left"/>
      <w:pPr>
        <w:ind w:left="2520" w:hanging="360"/>
      </w:pPr>
      <w:rPr/>
    </w:lvl>
    <w:lvl w:ilvl="7">
      <w:start w:val="1"/>
      <w:numFmt w:val="lowerLetter"/>
      <w:lvlText w:val="%8."/>
      <w:lvlJc w:val="left"/>
      <w:pPr>
        <w:ind w:left="2880" w:hanging="360"/>
      </w:pPr>
      <w:rPr/>
    </w:lvl>
    <w:lvl w:ilvl="8">
      <w:start w:val="1"/>
      <w:numFmt w:val="lowerRoman"/>
      <w:lvlText w:val="%9."/>
      <w:lvlJc w:val="left"/>
      <w:pPr>
        <w:ind w:left="3240" w:hanging="360"/>
      </w:pPr>
      <w:rPr/>
    </w:lvl>
  </w:abstractNum>
  <w:abstractNum w:abstractNumId="17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720" w:hanging="360"/>
      </w:pPr>
      <w:rPr/>
    </w:lvl>
    <w:lvl w:ilvl="2">
      <w:start w:val="1"/>
      <w:numFmt w:val="lowerRoman"/>
      <w:lvlText w:val="%3)"/>
      <w:lvlJc w:val="left"/>
      <w:pPr>
        <w:ind w:left="1080" w:hanging="360"/>
      </w:pPr>
      <w:rPr/>
    </w:lvl>
    <w:lvl w:ilvl="3">
      <w:start w:val="1"/>
      <w:numFmt w:val="decimal"/>
      <w:lvlText w:val="(%4)"/>
      <w:lvlJc w:val="left"/>
      <w:pPr>
        <w:ind w:left="1440" w:hanging="360"/>
      </w:pPr>
      <w:rPr/>
    </w:lvl>
    <w:lvl w:ilvl="4">
      <w:start w:val="1"/>
      <w:numFmt w:val="lowerLetter"/>
      <w:lvlText w:val="(%5)"/>
      <w:lvlJc w:val="left"/>
      <w:pPr>
        <w:ind w:left="1800" w:hanging="360"/>
      </w:pPr>
      <w:rPr/>
    </w:lvl>
    <w:lvl w:ilvl="5">
      <w:start w:val="1"/>
      <w:numFmt w:val="lowerRoman"/>
      <w:lvlText w:val="(%6)"/>
      <w:lvlJc w:val="left"/>
      <w:pPr>
        <w:ind w:left="2160" w:hanging="360"/>
      </w:pPr>
      <w:rPr/>
    </w:lvl>
    <w:lvl w:ilvl="6">
      <w:start w:val="1"/>
      <w:numFmt w:val="decimal"/>
      <w:lvlText w:val="%7."/>
      <w:lvlJc w:val="left"/>
      <w:pPr>
        <w:ind w:left="2520" w:hanging="360"/>
      </w:pPr>
      <w:rPr/>
    </w:lvl>
    <w:lvl w:ilvl="7">
      <w:start w:val="1"/>
      <w:numFmt w:val="lowerLetter"/>
      <w:lvlText w:val="%8."/>
      <w:lvlJc w:val="left"/>
      <w:pPr>
        <w:ind w:left="2880" w:hanging="360"/>
      </w:pPr>
      <w:rPr/>
    </w:lvl>
    <w:lvl w:ilvl="8">
      <w:start w:val="1"/>
      <w:numFmt w:val="lowerRoman"/>
      <w:lvlText w:val="%9."/>
      <w:lvlJc w:val="left"/>
      <w:pPr>
        <w:ind w:left="324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krobat" w:cs="Akrobat" w:eastAsia="Akrobat" w:hAnsi="Akrobat"/>
        <w:sz w:val="22"/>
        <w:szCs w:val="22"/>
        <w:lang w:val="ru-RU"/>
      </w:rPr>
    </w:rPrDefault>
    <w:pPrDefault>
      <w:pPr>
        <w:spacing w:line="259" w:lineRule="auto"/>
        <w:ind w:firstLine="709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1"/>
      <w:spacing w:line="360" w:lineRule="auto"/>
      <w:ind w:firstLine="0"/>
    </w:pPr>
    <w:rPr>
      <w:b w:val="1"/>
      <w:color w:val="365f91"/>
      <w:sz w:val="24"/>
      <w:szCs w:val="24"/>
    </w:rPr>
  </w:style>
  <w:style w:type="paragraph" w:styleId="Heading2">
    <w:name w:val="heading 2"/>
    <w:basedOn w:val="Normal"/>
    <w:next w:val="Normal"/>
    <w:pPr>
      <w:keepNext w:val="1"/>
      <w:spacing w:before="120" w:line="360" w:lineRule="auto"/>
      <w:ind w:left="720" w:hanging="360"/>
    </w:pPr>
    <w:rPr>
      <w:rFonts w:ascii="Akrobat Bold" w:cs="Akrobat Bold" w:eastAsia="Akrobat Bold" w:hAnsi="Akrobat Bold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line="240" w:lineRule="auto"/>
      <w:jc w:val="center"/>
    </w:pPr>
    <w:rPr>
      <w:rFonts w:ascii="Akrobat Bold" w:cs="Akrobat Bold" w:eastAsia="Akrobat Bold" w:hAnsi="Akrobat Bold"/>
      <w:sz w:val="56"/>
      <w:szCs w:val="5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fire-declaration.ru/novosti/plan-evakuacii-lyudey.html" TargetMode="External"/><Relationship Id="rId7" Type="http://schemas.openxmlformats.org/officeDocument/2006/relationships/hyperlink" Target="http://fire-declaration.ru/novosti/plan-evakuacii-lyudey.html" TargetMode="External"/><Relationship Id="rId8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