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A183E3C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5918E5">
            <w:rPr>
              <w:rFonts w:ascii="Times New Roman" w:eastAsia="Arial Unicode MS" w:hAnsi="Times New Roman" w:cs="Times New Roman"/>
              <w:sz w:val="56"/>
              <w:szCs w:val="56"/>
            </w:rPr>
            <w:t>Водные технологии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07C379DD" w:rsidR="00334165" w:rsidRPr="00A204BB" w:rsidRDefault="009903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81733EF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5918E5">
        <w:rPr>
          <w:rFonts w:ascii="Times New Roman" w:hAnsi="Times New Roman" w:cs="Times New Roman"/>
          <w:lang w:bidi="en-US"/>
        </w:rPr>
        <w:t xml:space="preserve"> Москва </w:t>
      </w:r>
      <w:r w:rsidR="00666BDD">
        <w:rPr>
          <w:rFonts w:ascii="Times New Roman" w:hAnsi="Times New Roman" w:cs="Times New Roman"/>
          <w:lang w:bidi="en-US"/>
        </w:rPr>
        <w:t>2023</w:t>
      </w:r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B2D6C3B" w14:textId="77777777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9903B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373CBCAD" w:rsidR="009B18A2" w:rsidRDefault="009903B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5475CF">
          <w:rPr>
            <w:rStyle w:val="ae"/>
            <w:noProof/>
          </w:rPr>
          <w:t>Водные технологии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9903B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9903B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9903B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9903B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9903B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9903B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287649" w14:textId="77777777" w:rsidR="005C6C47" w:rsidRPr="00786827" w:rsidRDefault="005C6C47" w:rsidP="005C6C4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65"/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34EBC5D" w14:textId="77777777" w:rsidR="005C6C47" w:rsidRPr="00637DDE" w:rsidRDefault="005C6C47" w:rsidP="005C6C47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3E9D20B7" w14:textId="77777777" w:rsidR="005C6C47" w:rsidRDefault="005C6C47" w:rsidP="005C6C47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2CFCD9A8" w14:textId="77777777" w:rsidR="005C6C47" w:rsidRDefault="005C6C47" w:rsidP="005C6C47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7B36DF50" w14:textId="77777777" w:rsidR="005C6C47" w:rsidRDefault="005C6C47" w:rsidP="005C6C47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032205BD" w14:textId="77777777" w:rsidR="005C6C47" w:rsidRDefault="005C6C47" w:rsidP="005C6C47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4B42D8EF" w14:textId="77777777" w:rsidR="005C6C47" w:rsidRDefault="005C6C47" w:rsidP="005C6C47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5E892849" w14:textId="77777777" w:rsidR="005C6C47" w:rsidRDefault="005C6C47" w:rsidP="005C6C47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0575A947" w14:textId="77777777" w:rsidR="005C6C47" w:rsidRDefault="005C6C47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266C26B" w14:textId="1A994841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25E6A50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B0FA4">
        <w:rPr>
          <w:rFonts w:ascii="Times New Roman" w:hAnsi="Times New Roman" w:cs="Times New Roman"/>
          <w:sz w:val="28"/>
          <w:szCs w:val="28"/>
        </w:rPr>
        <w:t>Водные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CE34DB0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2B0FA4">
        <w:rPr>
          <w:rFonts w:ascii="Times New Roman" w:hAnsi="Times New Roman"/>
          <w:color w:val="000000"/>
          <w:sz w:val="24"/>
          <w:lang w:val="ru-RU"/>
        </w:rPr>
        <w:t>Водные технологии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C6C47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5C6C47" w:rsidRPr="000244DA" w:rsidRDefault="005C6C47" w:rsidP="005C6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E2D73DD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2E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процесса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C2C846A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6C47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5C6C47" w:rsidRPr="000244DA" w:rsidRDefault="005C6C47" w:rsidP="005C6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5F4080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C3A3E3A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труда;</w:t>
            </w:r>
          </w:p>
          <w:p w14:paraId="51720033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здоровья, средства индивидуальной защиты (СИЗ)</w:t>
            </w:r>
          </w:p>
          <w:p w14:paraId="1D7E8929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Назначение приборов и инструментов;</w:t>
            </w:r>
          </w:p>
          <w:p w14:paraId="1A609B33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Инструкции по утилизации отходов;</w:t>
            </w:r>
          </w:p>
          <w:p w14:paraId="072EBAF0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безопасной работы в целом и, в частности, работ по очистке и эксплуатации воды и сточных вод в сетях и по утилизации твердых отходов;</w:t>
            </w:r>
          </w:p>
          <w:p w14:paraId="26C640A3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Функциональное назначение, области применения, правила по уходу, классификации и техническому обслуживанию всего оборудования и материалов, а также действия при их повреждениях, значимых для безопасности;</w:t>
            </w:r>
          </w:p>
          <w:p w14:paraId="1EAA7094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 безопасности и защиты окружающей среды и их применение при поддержании рабочей зоны в надлежащем состоянии;</w:t>
            </w:r>
          </w:p>
          <w:p w14:paraId="0BAD9C8F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организации работы, контроля и управления;</w:t>
            </w:r>
          </w:p>
          <w:p w14:paraId="1E5BD5AB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гигиены и практики обеспечения ее требований;</w:t>
            </w:r>
          </w:p>
          <w:p w14:paraId="4420D20B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Значения символов/обозначений, касающихся опасности и охраны труда;</w:t>
            </w:r>
          </w:p>
          <w:p w14:paraId="3A26D06E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План экстренных мероприятий;</w:t>
            </w:r>
          </w:p>
          <w:p w14:paraId="7E16DD08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 безопасной работы с химическими реактивами, стеклянной посудой и лабораторным оборудованием;</w:t>
            </w:r>
          </w:p>
          <w:p w14:paraId="4E2A6A46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защиты при эксплуатации электрических систем;</w:t>
            </w:r>
          </w:p>
          <w:p w14:paraId="10DDAF26" w14:textId="4C3BEEB3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Опасные факторы, связанные с эксплуатацией электрических систем.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47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5C6C47" w:rsidRPr="000244DA" w:rsidRDefault="005C6C47" w:rsidP="005C6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65F61C8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436FBF1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выбирать оборудование и материалы;</w:t>
            </w:r>
          </w:p>
          <w:p w14:paraId="1C6C0E91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СИЗ при работе;</w:t>
            </w:r>
          </w:p>
          <w:p w14:paraId="7877851F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Утилизировать отходы после проведения работ;</w:t>
            </w:r>
          </w:p>
          <w:p w14:paraId="1C3AFC29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и эффективно готовить рабочее пространство, поддерживать его в чистоте и порядке и обеспечивать соблюдение норм безопасности труда;</w:t>
            </w:r>
          </w:p>
          <w:p w14:paraId="1DE87B27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Управляться с производственными отходами на рабочем месте во время выполнения задания и избавляться от них;</w:t>
            </w:r>
          </w:p>
          <w:p w14:paraId="7AC93ADD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задание с соблюдением мер техники безопасности и охраны труда;</w:t>
            </w:r>
          </w:p>
          <w:p w14:paraId="14E43D3A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Планировать работы для максимизации эффективности и минимизации срывов графика, соблюдение разработанного графика работ;</w:t>
            </w:r>
          </w:p>
          <w:p w14:paraId="130DA72D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Приводить рабочее место в исходное состояние;</w:t>
            </w:r>
          </w:p>
          <w:p w14:paraId="0DD3194E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Идентифицировать опасности, связанные с нормами безопасности и охраны здоровья, а также опасные ситуации в рабочей среде и разрабатывать действия/шаги по их минимизации;</w:t>
            </w:r>
          </w:p>
          <w:p w14:paraId="767E8266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Работать в соответствии со сметой расходов, принципами защиты окружающей среды и правилами гигиены;</w:t>
            </w:r>
          </w:p>
          <w:p w14:paraId="6E5D84AE" w14:textId="77777777" w:rsidR="005C6C47" w:rsidRPr="00011443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Выстраивать логическую последовательность операций работы сети водоснабжения и этапов очистки воды;</w:t>
            </w:r>
          </w:p>
          <w:p w14:paraId="2C196CFE" w14:textId="14B7EA58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все процедуры, необходимые в сети водоснабжения/сети сточных вод очистных сооружений.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47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5C6C47" w:rsidRPr="000244DA" w:rsidRDefault="005C6C47" w:rsidP="005C6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D40B709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2E">
              <w:rPr>
                <w:rFonts w:ascii="Times New Roman" w:hAnsi="Times New Roman" w:cs="Times New Roman"/>
                <w:sz w:val="28"/>
                <w:szCs w:val="28"/>
              </w:rPr>
              <w:t>Биологический и химический анализ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640391BE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C6C47" w:rsidRPr="003732A7" w14:paraId="380C95F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E4F703" w14:textId="77777777" w:rsidR="005C6C47" w:rsidRPr="000244DA" w:rsidRDefault="005C6C47" w:rsidP="005C6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BABBE6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14C7220D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Технику приготовления растворов и образцов;</w:t>
            </w:r>
          </w:p>
          <w:p w14:paraId="367208BE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приготовления растворов и работы с растворителями: смешивание, разведение, расчеты;</w:t>
            </w:r>
          </w:p>
          <w:p w14:paraId="4FC62775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предварительной подготовки, снятия и хранения химических образцов;</w:t>
            </w:r>
          </w:p>
          <w:p w14:paraId="7FE48373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и принципы измерения параметров проб с использованием различных методов (классический и инструментальный анализ);</w:t>
            </w:r>
          </w:p>
          <w:p w14:paraId="7C93CBB5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Базовые принципы химического анализа — обеспечение качества;</w:t>
            </w:r>
          </w:p>
          <w:p w14:paraId="4CFAE58D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Базовые принципы биологического анализа — обеспечение качества;</w:t>
            </w:r>
          </w:p>
          <w:p w14:paraId="5045235F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и принципы статистического анализа по отношению к конкретной пробе (например, стандартные калибровочные кривые, предел количественной оценки, стандартное отклонение);</w:t>
            </w:r>
          </w:p>
          <w:p w14:paraId="076AC27D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Посуду и оборудование, используемое в конкретном анализе;</w:t>
            </w:r>
          </w:p>
          <w:p w14:paraId="25B3FA1F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лабораторного и аналитического оборудования;</w:t>
            </w:r>
          </w:p>
          <w:p w14:paraId="0DE5266E" w14:textId="048F4065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калибровки</w:t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юстировки приборов.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FFF2A6" w14:textId="77777777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C47" w:rsidRPr="003732A7" w14:paraId="420D5D3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87F135" w14:textId="77777777" w:rsidR="005C6C47" w:rsidRPr="000244DA" w:rsidRDefault="005C6C47" w:rsidP="005C6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6A620F6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E4B2EAC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- Готовить любые химические реактивы и растворы, заданных концентраций;</w:t>
            </w:r>
          </w:p>
          <w:p w14:paraId="154A43E5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отбор проб, включая их хранение и предварительную обработку;</w:t>
            </w:r>
          </w:p>
          <w:p w14:paraId="5D1B5FA3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Производить оценку концентрации неизвестной пробы, используя надлежащий аналитический метод, протокол и статистический анализ;</w:t>
            </w:r>
          </w:p>
          <w:p w14:paraId="7E30D9EF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выявления любых проблем на всех этапах очистки;</w:t>
            </w:r>
          </w:p>
          <w:p w14:paraId="3325B158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Получать информацию о качестве воды или сточных вод с целью определения и осуществления профилактических или корректирующих действий на этапах очистки;</w:t>
            </w:r>
          </w:p>
          <w:p w14:paraId="481138D6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исполнения законодательных и нормативных актов, направленных на обеспечение безопасности и охраны здоровья населения;</w:t>
            </w:r>
          </w:p>
          <w:p w14:paraId="57BE489A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подбирать методики по заданному анализу;</w:t>
            </w:r>
          </w:p>
          <w:p w14:paraId="39F41423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химическую посуду в соответствии с ГОСТ, НД;</w:t>
            </w:r>
          </w:p>
          <w:p w14:paraId="63B55489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аналитические измерения с использованием подходящей стеклянной посуды, оборудования и измерительных приборов в соответствии с конкретным протоколом анализа;</w:t>
            </w:r>
          </w:p>
          <w:p w14:paraId="3E78F319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и аналитическое оборудования в соответствие с ГОСТ, НД;</w:t>
            </w:r>
          </w:p>
          <w:p w14:paraId="4112CC11" w14:textId="77777777" w:rsidR="005C6C47" w:rsidRPr="00D96A46" w:rsidRDefault="005C6C47" w:rsidP="005C6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оборудование в соответствии с его функционалом;</w:t>
            </w:r>
          </w:p>
          <w:p w14:paraId="7D3D6A5F" w14:textId="092B74AE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очистку и хранение используемого оборудования и измерительных приборов.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26C2D6" w14:textId="77777777" w:rsidR="005C6C47" w:rsidRPr="000244DA" w:rsidRDefault="005C6C47" w:rsidP="005C6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7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192CB7" w:rsidRPr="000244DA" w:rsidRDefault="00192CB7" w:rsidP="0019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6314D0C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2E">
              <w:rPr>
                <w:rFonts w:ascii="Times New Roman" w:hAnsi="Times New Roman" w:cs="Times New Roman"/>
                <w:sz w:val="28"/>
                <w:szCs w:val="28"/>
              </w:rPr>
              <w:t>Программирование и автоматизация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01B774E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CB7" w:rsidRPr="003732A7" w14:paraId="02D22B2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4663B4" w14:textId="77777777" w:rsidR="00192CB7" w:rsidRPr="000244DA" w:rsidRDefault="00192CB7" w:rsidP="0019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659DB3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15FBBCA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Виды программного обеспечения;</w:t>
            </w:r>
          </w:p>
          <w:p w14:paraId="70B3ED1A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Расчетные формулы для программирования установок;</w:t>
            </w:r>
          </w:p>
          <w:p w14:paraId="419BEB8B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пользования ПК.</w:t>
            </w:r>
          </w:p>
          <w:p w14:paraId="15A7F8F5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и принцип работы ПЛК;</w:t>
            </w:r>
          </w:p>
          <w:p w14:paraId="68069117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Методы и средства автоматизации;</w:t>
            </w:r>
          </w:p>
          <w:p w14:paraId="5EF90123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измерений, влияние качества измерений на качество конечных результатов;</w:t>
            </w:r>
          </w:p>
          <w:p w14:paraId="11AD7721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Методы диагностирования технических и программных систем;</w:t>
            </w:r>
          </w:p>
          <w:p w14:paraId="46BFF78B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Основы автоматизации процессов жизненного цикла продукции;</w:t>
            </w:r>
          </w:p>
          <w:p w14:paraId="4D885F12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Структуры и функции автоматизированных систем управления;</w:t>
            </w:r>
          </w:p>
          <w:p w14:paraId="03B40BA3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Методы анализа (расчета) автоматизированных технических и программных систем;</w:t>
            </w:r>
          </w:p>
          <w:p w14:paraId="1F6BDA0B" w14:textId="2D2F1461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Способы анализа технической эффективности автоматизированных систем.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988FD2" w14:textId="77777777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7" w:rsidRPr="003732A7" w14:paraId="64C6E6F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868228" w14:textId="77777777" w:rsidR="00192CB7" w:rsidRPr="000244DA" w:rsidRDefault="00192CB7" w:rsidP="0019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2D8E81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8C0A65C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расчеты для запуска и настройки станций;</w:t>
            </w:r>
          </w:p>
          <w:p w14:paraId="01BAD372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управляющее программное обеспечение</w:t>
            </w:r>
          </w:p>
          <w:p w14:paraId="774E737C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от производителя для установления эффективного автономного контроля над системами управления объектами водоочистки;</w:t>
            </w:r>
          </w:p>
          <w:p w14:paraId="17B1494C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пределять технологические режимы и показатели качества функционирования оборудования, рассчитывать основные характеристики и оптимальные режимы работы;</w:t>
            </w:r>
          </w:p>
          <w:p w14:paraId="0755ACB9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анализ технологических процессов и оборудования как объектов автоматизации и управления; </w:t>
            </w:r>
          </w:p>
          <w:p w14:paraId="7CCFECF3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Выбирать для данного технологического процесса функциональную схему автоматизации;</w:t>
            </w:r>
          </w:p>
          <w:p w14:paraId="4FC22BE0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Анализировать надежность локальных систем;</w:t>
            </w:r>
          </w:p>
          <w:p w14:paraId="671A051E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Управлять с помощью конкретных программных систем этапами жизненного цикла продукции;</w:t>
            </w:r>
          </w:p>
          <w:p w14:paraId="6C433A72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параметров и уровня негативных воздействий на их соответствие нормативным требованиям;</w:t>
            </w:r>
          </w:p>
          <w:p w14:paraId="6A260C7D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Разрабатывать принципиальные электрические схемы и проектировать устройства;</w:t>
            </w:r>
          </w:p>
          <w:p w14:paraId="50BA18F6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Рассчитывать основные качественные показатели САУ, выполнять анализ ее устойчивости;</w:t>
            </w:r>
          </w:p>
          <w:p w14:paraId="1B3C02F0" w14:textId="0E5C7162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Проектировать простые программные алгоритмы и реализовывать их с помощью современных средств программирования.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4972D3" w14:textId="77777777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7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192CB7" w:rsidRPr="000244DA" w:rsidRDefault="00192CB7" w:rsidP="0019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20EEB126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22E">
              <w:rPr>
                <w:rFonts w:ascii="Times New Roman" w:hAnsi="Times New Roman" w:cs="Times New Roman"/>
                <w:sz w:val="28"/>
                <w:szCs w:val="28"/>
              </w:rPr>
              <w:t>Оборудование и инструмент для проведения технических работ, электрооборудования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15435BC0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92CB7" w:rsidRPr="003732A7" w14:paraId="3054588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EE6059" w14:textId="77777777" w:rsidR="00192CB7" w:rsidRPr="000244DA" w:rsidRDefault="00192CB7" w:rsidP="0019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0EC52B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51AEA53D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Технологическое оборудование;</w:t>
            </w:r>
          </w:p>
          <w:p w14:paraId="3405EBDB" w14:textId="77777777" w:rsidR="00192CB7" w:rsidRPr="00D96A46" w:rsidRDefault="00192CB7" w:rsidP="00192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</w:t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сновы машиностроения (механика, методы герметизации, зубчатые передачи и т. д.);</w:t>
            </w:r>
          </w:p>
          <w:p w14:paraId="6235F7BD" w14:textId="77777777" w:rsidR="00192CB7" w:rsidRPr="00D96A46" w:rsidRDefault="00192CB7" w:rsidP="00192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Основные принципы работы гидросистем;</w:t>
            </w:r>
          </w:p>
          <w:p w14:paraId="4B6DFCEE" w14:textId="77777777" w:rsidR="00192CB7" w:rsidRPr="00D96A46" w:rsidRDefault="00192CB7" w:rsidP="00192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Критерии и методы тестирования оборудования и систем;</w:t>
            </w:r>
          </w:p>
          <w:p w14:paraId="558D062F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электрических явлений;</w:t>
            </w:r>
          </w:p>
          <w:p w14:paraId="1E331D1B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работы электрических систем и установок;</w:t>
            </w:r>
          </w:p>
          <w:p w14:paraId="29F05B18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электрического управления машинами и приводами</w:t>
            </w:r>
          </w:p>
          <w:p w14:paraId="04E369BC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сновные законы электротехники;</w:t>
            </w:r>
          </w:p>
          <w:p w14:paraId="235C05C0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Физические, технические и промышленные основы электроники;</w:t>
            </w:r>
          </w:p>
          <w:p w14:paraId="1C554FEC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типовые узлы и устройства электронной техники;</w:t>
            </w:r>
          </w:p>
          <w:p w14:paraId="0FE7DAEB" w14:textId="77777777" w:rsidR="00192CB7" w:rsidRPr="00D96A46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Основные правила построения чертежей и схем;</w:t>
            </w:r>
          </w:p>
          <w:p w14:paraId="6DF32406" w14:textId="4CC6161A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sz w:val="24"/>
                <w:szCs w:val="24"/>
              </w:rPr>
              <w:t>- Принципы монтажа и пуско-наладки промышленного оборудования на основе разработанной технической документации.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B9F763" w14:textId="77777777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7" w:rsidRPr="003732A7" w14:paraId="70BEE03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D6E02F" w14:textId="77777777" w:rsidR="00192CB7" w:rsidRPr="000244DA" w:rsidRDefault="00192CB7" w:rsidP="0019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4ACE24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5ED32E17" w14:textId="77777777" w:rsidR="00192CB7" w:rsidRPr="00D96A46" w:rsidRDefault="00192CB7" w:rsidP="00192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Собирать и восстанавливать трубные соединения;</w:t>
            </w:r>
          </w:p>
          <w:p w14:paraId="669C2196" w14:textId="77777777" w:rsidR="00192CB7" w:rsidRPr="00D96A46" w:rsidRDefault="00192CB7" w:rsidP="00192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Проверять каждую часть процесса сборки на соответствие установленным критериям;</w:t>
            </w:r>
          </w:p>
          <w:p w14:paraId="0EC173A7" w14:textId="77777777" w:rsidR="00192CB7" w:rsidRPr="00D96A46" w:rsidRDefault="00192CB7" w:rsidP="00192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Находить неисправности в очистной системе с помощью соответствующих аналитических методов;</w:t>
            </w:r>
          </w:p>
          <w:p w14:paraId="2E7E8052" w14:textId="77777777" w:rsidR="00192CB7" w:rsidRPr="00D96A46" w:rsidRDefault="00192CB7" w:rsidP="00192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Производить замену детали (по системно);</w:t>
            </w:r>
          </w:p>
          <w:p w14:paraId="460D9B89" w14:textId="77777777" w:rsidR="00192CB7" w:rsidRPr="00D96A46" w:rsidRDefault="00192CB7" w:rsidP="00192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наблюдение за работой применяемого технологического оборудования и управлять им;</w:t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Эффективно использовать вспомогательное оборудование;</w:t>
            </w:r>
          </w:p>
          <w:p w14:paraId="1314B721" w14:textId="77777777" w:rsidR="00192CB7" w:rsidRPr="00D96A46" w:rsidRDefault="00192CB7" w:rsidP="00192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Проводить испытания отдельных модулей и собранных </w:t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систем;</w:t>
            </w:r>
          </w:p>
          <w:p w14:paraId="1CC23718" w14:textId="77777777" w:rsidR="00192CB7" w:rsidRPr="00D96A46" w:rsidRDefault="00192CB7" w:rsidP="00192C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эффективный ремонт компонентов;</w:t>
            </w:r>
          </w:p>
          <w:p w14:paraId="61C85FD8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Отключать электрическое оборудование систем водоснабжения и/или очистных сооружений;</w:t>
            </w:r>
          </w:p>
          <w:p w14:paraId="5F11D049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Идентифицировать различные узлы и детали в распределительных шкафах и определять их функционал; </w:t>
            </w:r>
          </w:p>
          <w:p w14:paraId="49707329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замену дефектных узлов и деталей распределительного шкафа- Производить электрические измерения и интерпретировать/проверять результаты;</w:t>
            </w:r>
          </w:p>
          <w:p w14:paraId="79FEC249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Производить подключение проводов/кабелей в соответствии с промышленными стандартами;</w:t>
            </w:r>
          </w:p>
          <w:p w14:paraId="3D7054EB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По мере необходимости производить установку, настройку и регулировку/калибровку электрических систем и систем датчиков;</w:t>
            </w:r>
          </w:p>
          <w:p w14:paraId="19769284" w14:textId="77777777" w:rsidR="00192CB7" w:rsidRPr="00D96A46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подключение всей электропроводки в соответствии с электрической схемой;</w:t>
            </w:r>
          </w:p>
          <w:p w14:paraId="64632F42" w14:textId="74DF8EF1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A46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функционирование электрической системы (т. е. направление вращения).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18DC0E" w14:textId="77777777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7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192CB7" w:rsidRPr="000244DA" w:rsidRDefault="00192CB7" w:rsidP="0019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4695C599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качества, нормативы и протоколы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3059FF0" w:rsidR="00192CB7" w:rsidRPr="000244DA" w:rsidRDefault="005744A9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CB7" w:rsidRPr="003732A7" w14:paraId="0F11EDF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D870D4" w14:textId="77777777" w:rsidR="00192CB7" w:rsidRPr="000244DA" w:rsidRDefault="00192CB7" w:rsidP="0019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CA5FD6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40CB8C1A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Проблемные зоны и способы их устранения;</w:t>
            </w:r>
          </w:p>
          <w:p w14:paraId="5BCAA8EB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Области управления процессами и контроля качества;</w:t>
            </w:r>
          </w:p>
          <w:p w14:paraId="08BF39A8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технического оборудования;</w:t>
            </w:r>
          </w:p>
          <w:p w14:paraId="2B13A64B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очистных сооружений;</w:t>
            </w:r>
          </w:p>
          <w:p w14:paraId="2BDF50EE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Структуру отчета;</w:t>
            </w:r>
          </w:p>
          <w:p w14:paraId="31309174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работы с документацией как в бумажном, так и электронном виде;</w:t>
            </w:r>
          </w:p>
          <w:p w14:paraId="2F48E48F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ведения отчетной документации (ежедневной и в экстренных ситуациях);</w:t>
            </w:r>
          </w:p>
          <w:p w14:paraId="1A751E7D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Коммутационные и технологические схемы, а также инструкции по эксплуатации и/или техническую документацию;</w:t>
            </w:r>
          </w:p>
          <w:p w14:paraId="1A1F6167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Методики анализов;</w:t>
            </w:r>
          </w:p>
          <w:p w14:paraId="40E8648A" w14:textId="77777777" w:rsidR="00192CB7" w:rsidRPr="00454273" w:rsidRDefault="00192CB7" w:rsidP="0019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конструкторской документации;</w:t>
            </w:r>
          </w:p>
          <w:p w14:paraId="106D5441" w14:textId="2E65DDD9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73">
              <w:rPr>
                <w:rFonts w:ascii="Times New Roman" w:hAnsi="Times New Roman" w:cs="Times New Roman"/>
                <w:sz w:val="24"/>
                <w:szCs w:val="24"/>
              </w:rPr>
              <w:t>- Основные схемы автоматизации типовых технологических объектов отрасли.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45EFEB" w14:textId="77777777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CB7" w:rsidRPr="003732A7" w14:paraId="748002A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5FF235" w14:textId="77777777" w:rsidR="00192CB7" w:rsidRPr="000244DA" w:rsidRDefault="00192CB7" w:rsidP="00192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FC8DE6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7DC6FA5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потенциальные проблемные зоны и находить способы их устранения;</w:t>
            </w:r>
          </w:p>
          <w:p w14:paraId="1EB3E489" w14:textId="77777777" w:rsidR="00192CB7" w:rsidRPr="00454273" w:rsidRDefault="00192CB7" w:rsidP="00192CB7">
            <w:pPr>
              <w:tabs>
                <w:tab w:val="left" w:pos="2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измерения и анализ в области управления процессами и контроля качества;</w:t>
            </w:r>
          </w:p>
          <w:p w14:paraId="76531C34" w14:textId="77777777" w:rsidR="00192CB7" w:rsidRPr="00454273" w:rsidRDefault="00192CB7" w:rsidP="00192CB7">
            <w:pPr>
              <w:tabs>
                <w:tab w:val="left" w:pos="20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обзорные проверки на предмет наличия возможности более экономного использования энергии (например, сокращение утечек или использование тепла);</w:t>
            </w:r>
          </w:p>
          <w:p w14:paraId="6D6DFF2F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протоколы испытаний анализируемых образцов;</w:t>
            </w:r>
          </w:p>
          <w:p w14:paraId="2FE39780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Читать схемы технологического оборудования;</w:t>
            </w:r>
          </w:p>
          <w:p w14:paraId="4937D2DB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схемы очистных сооружений;</w:t>
            </w:r>
          </w:p>
          <w:p w14:paraId="7DA0EEBA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ГОСТ, ПНД Ф, и техническую документацию;</w:t>
            </w:r>
          </w:p>
          <w:p w14:paraId="21F3473D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Следовать протоколам химического и биологического анализа и соблюдать принципы высокого качества;</w:t>
            </w:r>
          </w:p>
          <w:p w14:paraId="0D00B7C5" w14:textId="77777777" w:rsidR="00192CB7" w:rsidRPr="00454273" w:rsidRDefault="00192CB7" w:rsidP="00192C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Создавать/разрабатывать инструкции по охране труда;</w:t>
            </w:r>
          </w:p>
          <w:p w14:paraId="7DDBC43A" w14:textId="6F96B46A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273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и исправлять неточности в кратких инструкциях и технических условиях.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03D144" w14:textId="77777777" w:rsidR="00192CB7" w:rsidRPr="000244DA" w:rsidRDefault="00192CB7" w:rsidP="00192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6"/>
        <w:gridCol w:w="326"/>
        <w:gridCol w:w="591"/>
        <w:gridCol w:w="566"/>
        <w:gridCol w:w="568"/>
        <w:gridCol w:w="566"/>
        <w:gridCol w:w="568"/>
        <w:gridCol w:w="566"/>
        <w:gridCol w:w="566"/>
        <w:gridCol w:w="568"/>
        <w:gridCol w:w="637"/>
        <w:gridCol w:w="2051"/>
      </w:tblGrid>
      <w:tr w:rsidR="00BD20D5" w:rsidRPr="00613219" w14:paraId="0A2AADAC" w14:textId="77777777" w:rsidTr="00BD20D5">
        <w:trPr>
          <w:trHeight w:val="1538"/>
          <w:jc w:val="center"/>
        </w:trPr>
        <w:tc>
          <w:tcPr>
            <w:tcW w:w="3935" w:type="pct"/>
            <w:gridSpan w:val="11"/>
            <w:shd w:val="clear" w:color="auto" w:fill="92D050"/>
            <w:vAlign w:val="center"/>
          </w:tcPr>
          <w:p w14:paraId="07D5AA59" w14:textId="32C7654D" w:rsidR="00BD20D5" w:rsidRPr="00613219" w:rsidRDefault="00BD20D5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BD20D5" w:rsidRPr="00613219" w:rsidRDefault="00BD20D5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D20D5" w:rsidRPr="00613219" w14:paraId="6EDBED15" w14:textId="77777777" w:rsidTr="00265D52">
        <w:trPr>
          <w:trHeight w:val="50"/>
          <w:jc w:val="center"/>
        </w:trPr>
        <w:tc>
          <w:tcPr>
            <w:tcW w:w="1068" w:type="pct"/>
            <w:vMerge w:val="restart"/>
            <w:shd w:val="clear" w:color="auto" w:fill="92D050"/>
            <w:vAlign w:val="center"/>
          </w:tcPr>
          <w:p w14:paraId="22554985" w14:textId="0EDAD76E" w:rsidR="00BD20D5" w:rsidRPr="00613219" w:rsidRDefault="00BD20D5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BD20D5" w:rsidRPr="00613219" w:rsidRDefault="00BD20D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35F42FCD" w14:textId="77777777" w:rsidR="00BD20D5" w:rsidRPr="00613219" w:rsidRDefault="00BD20D5" w:rsidP="00265D5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94" w:type="pct"/>
            <w:shd w:val="clear" w:color="auto" w:fill="00B050"/>
            <w:vAlign w:val="center"/>
          </w:tcPr>
          <w:p w14:paraId="73DA90DA" w14:textId="11265A4A" w:rsidR="00BD20D5" w:rsidRPr="00613219" w:rsidRDefault="00BD20D5" w:rsidP="00265D5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295" w:type="pct"/>
            <w:shd w:val="clear" w:color="auto" w:fill="00B050"/>
            <w:vAlign w:val="center"/>
          </w:tcPr>
          <w:p w14:paraId="22F4030B" w14:textId="447655FE" w:rsidR="00BD20D5" w:rsidRPr="00613219" w:rsidRDefault="00BD20D5" w:rsidP="00265D5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294" w:type="pct"/>
            <w:shd w:val="clear" w:color="auto" w:fill="00B050"/>
            <w:vAlign w:val="center"/>
          </w:tcPr>
          <w:p w14:paraId="06257C9D" w14:textId="6349D297" w:rsidR="00BD20D5" w:rsidRPr="00613219" w:rsidRDefault="00BD20D5" w:rsidP="00265D5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95" w:type="pct"/>
            <w:shd w:val="clear" w:color="auto" w:fill="00B050"/>
            <w:vAlign w:val="center"/>
          </w:tcPr>
          <w:p w14:paraId="672A4EAD" w14:textId="262508A7" w:rsidR="00BD20D5" w:rsidRPr="00613219" w:rsidRDefault="00BD20D5" w:rsidP="00265D5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294" w:type="pct"/>
            <w:shd w:val="clear" w:color="auto" w:fill="00B050"/>
            <w:vAlign w:val="center"/>
          </w:tcPr>
          <w:p w14:paraId="06D6EB22" w14:textId="48A31BFC" w:rsidR="00BD20D5" w:rsidRPr="0085799F" w:rsidRDefault="00BD20D5" w:rsidP="00265D5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94" w:type="pct"/>
            <w:shd w:val="clear" w:color="auto" w:fill="00B050"/>
            <w:vAlign w:val="center"/>
          </w:tcPr>
          <w:p w14:paraId="1C4A2E07" w14:textId="32D3FF4C" w:rsidR="00BD20D5" w:rsidRPr="00705E7D" w:rsidRDefault="00BD20D5" w:rsidP="00265D5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295" w:type="pct"/>
            <w:shd w:val="clear" w:color="auto" w:fill="00B050"/>
            <w:vAlign w:val="center"/>
          </w:tcPr>
          <w:p w14:paraId="233DA330" w14:textId="09F5C70D" w:rsidR="00BD20D5" w:rsidRPr="00705E7D" w:rsidRDefault="00BD20D5" w:rsidP="00265D5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З</w:t>
            </w:r>
          </w:p>
        </w:tc>
        <w:tc>
          <w:tcPr>
            <w:tcW w:w="331" w:type="pct"/>
            <w:shd w:val="clear" w:color="auto" w:fill="00B050"/>
            <w:vAlign w:val="center"/>
          </w:tcPr>
          <w:p w14:paraId="5D19332A" w14:textId="5C25753B" w:rsidR="00BD20D5" w:rsidRPr="00705E7D" w:rsidRDefault="00BD20D5" w:rsidP="00265D5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И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BD20D5" w:rsidRPr="00613219" w:rsidRDefault="00BD20D5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94617" w:rsidRPr="00613219" w14:paraId="61D77BE1" w14:textId="77777777" w:rsidTr="00E11AA2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06232BE1" w14:textId="77777777" w:rsidR="00C94617" w:rsidRPr="00613219" w:rsidRDefault="00C94617" w:rsidP="00C946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C94617" w:rsidRPr="00613219" w:rsidRDefault="00C94617" w:rsidP="00C9461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07" w:type="pct"/>
            <w:vAlign w:val="center"/>
          </w:tcPr>
          <w:p w14:paraId="3B3E3C84" w14:textId="11C22270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pct"/>
            <w:vAlign w:val="center"/>
          </w:tcPr>
          <w:p w14:paraId="5DA46E3D" w14:textId="7670352C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vAlign w:val="center"/>
          </w:tcPr>
          <w:p w14:paraId="082615A5" w14:textId="49B4CA6D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14:paraId="38191B9B" w14:textId="37C691BD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vAlign w:val="center"/>
          </w:tcPr>
          <w:p w14:paraId="3644D9C8" w14:textId="57D1C6D7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4" w:type="pct"/>
            <w:vAlign w:val="center"/>
          </w:tcPr>
          <w:p w14:paraId="302BD1BE" w14:textId="25C61560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4" w:type="pct"/>
            <w:vAlign w:val="center"/>
          </w:tcPr>
          <w:p w14:paraId="6752B9E6" w14:textId="3B2ED399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95" w:type="pct"/>
            <w:vAlign w:val="center"/>
          </w:tcPr>
          <w:p w14:paraId="6DB85CEB" w14:textId="0E78789D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31" w:type="pct"/>
            <w:vAlign w:val="center"/>
          </w:tcPr>
          <w:p w14:paraId="0A63AAA5" w14:textId="3EB7E551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2FE53CCD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94617" w:rsidRPr="00613219" w14:paraId="4EB85C79" w14:textId="77777777" w:rsidTr="00E11AA2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22B843BA" w14:textId="77777777" w:rsidR="00C94617" w:rsidRPr="00613219" w:rsidRDefault="00C94617" w:rsidP="00C946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C94617" w:rsidRPr="00613219" w:rsidRDefault="00C94617" w:rsidP="00C9461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07" w:type="pct"/>
            <w:vAlign w:val="center"/>
          </w:tcPr>
          <w:p w14:paraId="4A25E47C" w14:textId="085A5F4A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4" w:type="pct"/>
            <w:vAlign w:val="center"/>
          </w:tcPr>
          <w:p w14:paraId="2ABB4702" w14:textId="0E06530E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" w:type="pct"/>
            <w:vAlign w:val="center"/>
          </w:tcPr>
          <w:p w14:paraId="6D9FE905" w14:textId="23AD0A44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2ABB6818" w14:textId="406FA5CD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5" w:type="pct"/>
            <w:vAlign w:val="center"/>
          </w:tcPr>
          <w:p w14:paraId="72951D2F" w14:textId="16386DCF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11484DDA" w14:textId="0DD96ADB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pct"/>
            <w:vAlign w:val="center"/>
          </w:tcPr>
          <w:p w14:paraId="0AEF1C3D" w14:textId="68E50010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vAlign w:val="center"/>
          </w:tcPr>
          <w:p w14:paraId="46D8750A" w14:textId="344061F8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31" w:type="pct"/>
            <w:vAlign w:val="center"/>
          </w:tcPr>
          <w:p w14:paraId="5D8D8451" w14:textId="24FB401C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55D743EB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C94617" w:rsidRPr="00613219" w14:paraId="270858FE" w14:textId="77777777" w:rsidTr="00E11AA2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11C06268" w14:textId="77777777" w:rsidR="00C94617" w:rsidRPr="00613219" w:rsidRDefault="00C94617" w:rsidP="00C946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C94617" w:rsidRPr="00613219" w:rsidRDefault="00C94617" w:rsidP="00C9461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07" w:type="pct"/>
            <w:vAlign w:val="center"/>
          </w:tcPr>
          <w:p w14:paraId="3BEDDFEB" w14:textId="3E556EBB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2FB413FD" w14:textId="6E85C609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5" w:type="pct"/>
            <w:vAlign w:val="center"/>
          </w:tcPr>
          <w:p w14:paraId="2A6F8DAE" w14:textId="1D0B39C3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4" w:type="pct"/>
            <w:vAlign w:val="center"/>
          </w:tcPr>
          <w:p w14:paraId="149B0B9A" w14:textId="52B3B64B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5" w:type="pct"/>
            <w:vAlign w:val="center"/>
          </w:tcPr>
          <w:p w14:paraId="1B18E00D" w14:textId="53654DE3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44110AA9" w14:textId="7069D3DB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pct"/>
            <w:vAlign w:val="center"/>
          </w:tcPr>
          <w:p w14:paraId="31F020FE" w14:textId="26F162F5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95" w:type="pct"/>
            <w:vAlign w:val="center"/>
          </w:tcPr>
          <w:p w14:paraId="05EB7F57" w14:textId="156E2826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31" w:type="pct"/>
            <w:vAlign w:val="center"/>
          </w:tcPr>
          <w:p w14:paraId="245802AE" w14:textId="3E06F6CC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2C36C468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94617" w:rsidRPr="00613219" w14:paraId="729DCFA9" w14:textId="77777777" w:rsidTr="00E11AA2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064ADD9F" w14:textId="77777777" w:rsidR="00C94617" w:rsidRPr="00613219" w:rsidRDefault="00C94617" w:rsidP="00C946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C94617" w:rsidRPr="00613219" w:rsidRDefault="00C94617" w:rsidP="00C9461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07" w:type="pct"/>
            <w:vAlign w:val="center"/>
          </w:tcPr>
          <w:p w14:paraId="7BB1AD33" w14:textId="4C198A85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pct"/>
            <w:vAlign w:val="center"/>
          </w:tcPr>
          <w:p w14:paraId="6A4E8200" w14:textId="0AE3E7C3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" w:type="pct"/>
            <w:vAlign w:val="center"/>
          </w:tcPr>
          <w:p w14:paraId="60DE24C5" w14:textId="643ED657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4" w:type="pct"/>
            <w:vAlign w:val="center"/>
          </w:tcPr>
          <w:p w14:paraId="4535938D" w14:textId="59B1B1C7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" w:type="pct"/>
            <w:vAlign w:val="center"/>
          </w:tcPr>
          <w:p w14:paraId="336A56F9" w14:textId="10FE07E5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4" w:type="pct"/>
            <w:vAlign w:val="center"/>
          </w:tcPr>
          <w:p w14:paraId="0D1C2149" w14:textId="7C81A58B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4" w:type="pct"/>
            <w:vAlign w:val="center"/>
          </w:tcPr>
          <w:p w14:paraId="36A80453" w14:textId="14B8BF08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vAlign w:val="center"/>
          </w:tcPr>
          <w:p w14:paraId="1CBDB165" w14:textId="0E85615D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31" w:type="pct"/>
            <w:vAlign w:val="center"/>
          </w:tcPr>
          <w:p w14:paraId="119764A1" w14:textId="2DF4DCE4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25CAE1D5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C94617" w:rsidRPr="00613219" w14:paraId="22BB9E7A" w14:textId="77777777" w:rsidTr="00E11AA2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2B3484F3" w14:textId="77777777" w:rsidR="00C94617" w:rsidRPr="00613219" w:rsidRDefault="00C94617" w:rsidP="00C9461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C94617" w:rsidRPr="00613219" w:rsidRDefault="00C94617" w:rsidP="00C9461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07" w:type="pct"/>
            <w:vAlign w:val="center"/>
          </w:tcPr>
          <w:p w14:paraId="788DF647" w14:textId="73467B66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4" w:type="pct"/>
            <w:vAlign w:val="center"/>
          </w:tcPr>
          <w:p w14:paraId="792DEA04" w14:textId="71F8DBC8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" w:type="pct"/>
            <w:vAlign w:val="center"/>
          </w:tcPr>
          <w:p w14:paraId="71778EC4" w14:textId="73147EDD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12ACE406" w14:textId="7453E42F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5" w:type="pct"/>
            <w:vAlign w:val="center"/>
          </w:tcPr>
          <w:p w14:paraId="0DB48689" w14:textId="5165E1AC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94" w:type="pct"/>
            <w:vAlign w:val="center"/>
          </w:tcPr>
          <w:p w14:paraId="5D3913C9" w14:textId="4C8F7467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4" w:type="pct"/>
            <w:vAlign w:val="center"/>
          </w:tcPr>
          <w:p w14:paraId="547D038D" w14:textId="367162FE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95" w:type="pct"/>
            <w:vAlign w:val="center"/>
          </w:tcPr>
          <w:p w14:paraId="59339F0D" w14:textId="36EF805E" w:rsidR="00C94617" w:rsidRPr="00613219" w:rsidRDefault="00C94617" w:rsidP="00C9461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31" w:type="pct"/>
            <w:vAlign w:val="center"/>
          </w:tcPr>
          <w:p w14:paraId="6199ECC4" w14:textId="1D1C64AD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654F021C" w:rsidR="00C94617" w:rsidRPr="00613219" w:rsidRDefault="00C94617" w:rsidP="00C9461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8D2352" w:rsidRPr="00613219" w14:paraId="7A651F98" w14:textId="77777777" w:rsidTr="00E11AA2">
        <w:trPr>
          <w:trHeight w:val="50"/>
          <w:jc w:val="center"/>
        </w:trPr>
        <w:tc>
          <w:tcPr>
            <w:tcW w:w="1237" w:type="pct"/>
            <w:gridSpan w:val="2"/>
            <w:shd w:val="clear" w:color="auto" w:fill="00B050"/>
            <w:vAlign w:val="center"/>
          </w:tcPr>
          <w:p w14:paraId="031BF5E1" w14:textId="36D478B4" w:rsidR="008D2352" w:rsidRPr="00613219" w:rsidRDefault="008D2352" w:rsidP="008D2352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07" w:type="pct"/>
            <w:shd w:val="clear" w:color="auto" w:fill="F2F2F2" w:themeFill="background1" w:themeFillShade="F2"/>
            <w:vAlign w:val="center"/>
          </w:tcPr>
          <w:p w14:paraId="62B470B5" w14:textId="61EA0C79" w:rsidR="008D2352" w:rsidRPr="00613219" w:rsidRDefault="008D2352" w:rsidP="008D235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3F54C3E5" w14:textId="334D253B" w:rsidR="008D2352" w:rsidRPr="00613219" w:rsidRDefault="008D2352" w:rsidP="008D235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31EC0780" w14:textId="02359CB1" w:rsidR="008D2352" w:rsidRPr="00613219" w:rsidRDefault="008D2352" w:rsidP="008D235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46E89523" w14:textId="7D46AA6F" w:rsidR="008D2352" w:rsidRPr="00613219" w:rsidRDefault="008D2352" w:rsidP="008D235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63AE3F2C" w14:textId="3598A747" w:rsidR="008D2352" w:rsidRPr="00613219" w:rsidRDefault="008D2352" w:rsidP="008D235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466C109C" w14:textId="4C1A71CC" w:rsidR="008D2352" w:rsidRPr="00613219" w:rsidRDefault="008D2352" w:rsidP="008D2352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4" w:type="pct"/>
            <w:shd w:val="clear" w:color="auto" w:fill="F2F2F2" w:themeFill="background1" w:themeFillShade="F2"/>
            <w:vAlign w:val="center"/>
          </w:tcPr>
          <w:p w14:paraId="2FD32CA0" w14:textId="008D3984" w:rsidR="008D2352" w:rsidRPr="00613219" w:rsidRDefault="008D2352" w:rsidP="008D2352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14:paraId="0074EC68" w14:textId="7EE0F7A0" w:rsidR="008D2352" w:rsidRPr="00613219" w:rsidRDefault="008D2352" w:rsidP="008D2352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1" w:type="pct"/>
            <w:shd w:val="clear" w:color="auto" w:fill="F2F2F2" w:themeFill="background1" w:themeFillShade="F2"/>
            <w:vAlign w:val="center"/>
          </w:tcPr>
          <w:p w14:paraId="2EBA648F" w14:textId="71EEF147" w:rsidR="008D2352" w:rsidRPr="00613219" w:rsidRDefault="008D2352" w:rsidP="008D235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1F896390" w:rsidR="008D2352" w:rsidRPr="00613219" w:rsidRDefault="008D2352" w:rsidP="008D23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54"/>
        <w:gridCol w:w="3299"/>
        <w:gridCol w:w="5876"/>
      </w:tblGrid>
      <w:tr w:rsidR="008761F3" w:rsidRPr="009D04EE" w14:paraId="59DCEA44" w14:textId="77777777" w:rsidTr="000555A4">
        <w:tc>
          <w:tcPr>
            <w:tcW w:w="1948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52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0555A4">
        <w:tc>
          <w:tcPr>
            <w:tcW w:w="236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13" w:type="pct"/>
            <w:shd w:val="clear" w:color="auto" w:fill="92D050"/>
          </w:tcPr>
          <w:p w14:paraId="1D7F47A9" w14:textId="0AAFF8A5" w:rsidR="00437D28" w:rsidRPr="004904C5" w:rsidRDefault="00CA6DE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Лабораторный химич</w:t>
            </w:r>
            <w:r w:rsidR="00D00B44">
              <w:rPr>
                <w:b/>
                <w:sz w:val="24"/>
                <w:szCs w:val="24"/>
              </w:rPr>
              <w:t>еский анализ(коагулирование)</w:t>
            </w:r>
          </w:p>
        </w:tc>
        <w:tc>
          <w:tcPr>
            <w:tcW w:w="3052" w:type="pct"/>
            <w:shd w:val="clear" w:color="auto" w:fill="auto"/>
          </w:tcPr>
          <w:p w14:paraId="19ABA0EB" w14:textId="77777777" w:rsidR="00735681" w:rsidRPr="003521B4" w:rsidRDefault="00735681" w:rsidP="00735681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 xml:space="preserve">Организация рабочего места, подготовка оборудования и реактивов. </w:t>
            </w:r>
          </w:p>
          <w:p w14:paraId="68492286" w14:textId="77777777" w:rsidR="00735681" w:rsidRPr="003521B4" w:rsidRDefault="00735681" w:rsidP="00735681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</w:p>
          <w:p w14:paraId="360B4BE2" w14:textId="58BE4FA3" w:rsidR="00437D28" w:rsidRPr="009D04EE" w:rsidRDefault="00735681" w:rsidP="007356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результатов.</w:t>
            </w:r>
          </w:p>
        </w:tc>
      </w:tr>
      <w:tr w:rsidR="00437D28" w:rsidRPr="009D04EE" w14:paraId="1A96BA02" w14:textId="77777777" w:rsidTr="000555A4">
        <w:tc>
          <w:tcPr>
            <w:tcW w:w="236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713" w:type="pct"/>
            <w:shd w:val="clear" w:color="auto" w:fill="92D050"/>
          </w:tcPr>
          <w:p w14:paraId="62CE117B" w14:textId="1838BA34" w:rsidR="00437D28" w:rsidRPr="004904C5" w:rsidRDefault="00D00B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Лабораторный химический анализ(</w:t>
            </w:r>
            <w:proofErr w:type="spellStart"/>
            <w:r>
              <w:rPr>
                <w:b/>
                <w:sz w:val="24"/>
                <w:szCs w:val="24"/>
              </w:rPr>
              <w:t>спектрофотометрия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52" w:type="pct"/>
            <w:shd w:val="clear" w:color="auto" w:fill="auto"/>
          </w:tcPr>
          <w:p w14:paraId="210A4F19" w14:textId="77777777" w:rsidR="00735681" w:rsidRPr="003521B4" w:rsidRDefault="00735681" w:rsidP="00735681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 xml:space="preserve">Организация рабочего места, подготовка оборудования и реактивов. </w:t>
            </w:r>
          </w:p>
          <w:p w14:paraId="238947A7" w14:textId="77777777" w:rsidR="00735681" w:rsidRPr="003521B4" w:rsidRDefault="00735681" w:rsidP="00735681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</w:p>
          <w:p w14:paraId="03F2F467" w14:textId="648E95C7" w:rsidR="00437D28" w:rsidRPr="009D04EE" w:rsidRDefault="00735681" w:rsidP="007356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результатов.</w:t>
            </w:r>
          </w:p>
        </w:tc>
      </w:tr>
      <w:tr w:rsidR="00437D28" w:rsidRPr="009D04EE" w14:paraId="64F34F19" w14:textId="77777777" w:rsidTr="000555A4">
        <w:tc>
          <w:tcPr>
            <w:tcW w:w="236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13" w:type="pct"/>
            <w:shd w:val="clear" w:color="auto" w:fill="92D050"/>
          </w:tcPr>
          <w:p w14:paraId="4D99A27B" w14:textId="7635C3E5" w:rsidR="00437D28" w:rsidRPr="004904C5" w:rsidRDefault="007B1B4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Водонапорная башня</w:t>
            </w:r>
          </w:p>
        </w:tc>
        <w:tc>
          <w:tcPr>
            <w:tcW w:w="3052" w:type="pct"/>
            <w:shd w:val="clear" w:color="auto" w:fill="auto"/>
          </w:tcPr>
          <w:p w14:paraId="48F44D89" w14:textId="77777777" w:rsidR="00DF5589" w:rsidRPr="003521B4" w:rsidRDefault="00DF5589" w:rsidP="00DF5589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Сбор установки</w:t>
            </w:r>
          </w:p>
          <w:p w14:paraId="5F4F6C97" w14:textId="77777777" w:rsidR="00DF5589" w:rsidRPr="003521B4" w:rsidRDefault="00DF5589" w:rsidP="00DF5589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lastRenderedPageBreak/>
              <w:t>Правильное подключение</w:t>
            </w:r>
          </w:p>
          <w:p w14:paraId="52821F30" w14:textId="0505C54F" w:rsidR="00437D28" w:rsidRPr="009D04EE" w:rsidRDefault="00DF5589" w:rsidP="00DF55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Запуск установки и регулирование</w:t>
            </w:r>
          </w:p>
        </w:tc>
      </w:tr>
      <w:tr w:rsidR="00437D28" w:rsidRPr="009D04EE" w14:paraId="21213197" w14:textId="77777777" w:rsidTr="000555A4">
        <w:tc>
          <w:tcPr>
            <w:tcW w:w="236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713" w:type="pct"/>
            <w:shd w:val="clear" w:color="auto" w:fill="92D050"/>
          </w:tcPr>
          <w:p w14:paraId="7FF01597" w14:textId="0EA59E12" w:rsidR="00437D28" w:rsidRPr="004904C5" w:rsidRDefault="0020783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сооружения оч</w:t>
            </w:r>
            <w:r w:rsidR="00C53DE3">
              <w:rPr>
                <w:b/>
                <w:sz w:val="24"/>
                <w:szCs w:val="24"/>
              </w:rPr>
              <w:t>истки</w:t>
            </w:r>
          </w:p>
        </w:tc>
        <w:tc>
          <w:tcPr>
            <w:tcW w:w="3052" w:type="pct"/>
            <w:shd w:val="clear" w:color="auto" w:fill="auto"/>
          </w:tcPr>
          <w:p w14:paraId="44AB17B7" w14:textId="77777777" w:rsidR="00944FE8" w:rsidRDefault="000555A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сооружений</w:t>
            </w:r>
          </w:p>
          <w:p w14:paraId="387950E5" w14:textId="68C8DC8E" w:rsidR="000555A4" w:rsidRPr="004904C5" w:rsidRDefault="000555A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методик</w:t>
            </w:r>
          </w:p>
        </w:tc>
      </w:tr>
      <w:tr w:rsidR="00437D28" w:rsidRPr="009D04EE" w14:paraId="2D2A60D4" w14:textId="77777777" w:rsidTr="000555A4">
        <w:tc>
          <w:tcPr>
            <w:tcW w:w="236" w:type="pct"/>
            <w:shd w:val="clear" w:color="auto" w:fill="00B050"/>
          </w:tcPr>
          <w:p w14:paraId="6D0BB7BC" w14:textId="581C23C9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713" w:type="pct"/>
            <w:shd w:val="clear" w:color="auto" w:fill="92D050"/>
          </w:tcPr>
          <w:p w14:paraId="75948D32" w14:textId="2DFED1EC" w:rsidR="00437D28" w:rsidRPr="004904C5" w:rsidRDefault="00C53DE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Водозапорная</w:t>
            </w:r>
            <w:proofErr w:type="spellEnd"/>
            <w:r>
              <w:rPr>
                <w:b/>
                <w:sz w:val="24"/>
                <w:szCs w:val="24"/>
              </w:rPr>
              <w:t xml:space="preserve"> арматура</w:t>
            </w:r>
          </w:p>
        </w:tc>
        <w:tc>
          <w:tcPr>
            <w:tcW w:w="3052" w:type="pct"/>
            <w:shd w:val="clear" w:color="auto" w:fill="auto"/>
          </w:tcPr>
          <w:p w14:paraId="51D2F046" w14:textId="77777777" w:rsidR="00DF5589" w:rsidRPr="003521B4" w:rsidRDefault="00DF5589" w:rsidP="00DF5589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поврежденных компонентов</w:t>
            </w:r>
          </w:p>
          <w:p w14:paraId="24588147" w14:textId="77777777" w:rsidR="00DF5589" w:rsidRPr="003521B4" w:rsidRDefault="00DF5589" w:rsidP="00DF5589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ошибок</w:t>
            </w:r>
          </w:p>
          <w:p w14:paraId="5EF9B890" w14:textId="72643E15" w:rsidR="00437D28" w:rsidRPr="009D04EE" w:rsidRDefault="00DF5589" w:rsidP="00DF55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Составление отчета работы</w:t>
            </w:r>
          </w:p>
        </w:tc>
      </w:tr>
      <w:tr w:rsidR="00390674" w:rsidRPr="009D04EE" w14:paraId="5D2D2A9E" w14:textId="77777777" w:rsidTr="000555A4">
        <w:tc>
          <w:tcPr>
            <w:tcW w:w="236" w:type="pct"/>
            <w:shd w:val="clear" w:color="auto" w:fill="00B050"/>
          </w:tcPr>
          <w:p w14:paraId="52A8BC0D" w14:textId="6B0D212B" w:rsidR="00390674" w:rsidRPr="00437D28" w:rsidRDefault="00390674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713" w:type="pct"/>
            <w:shd w:val="clear" w:color="auto" w:fill="92D050"/>
          </w:tcPr>
          <w:p w14:paraId="2E430FDF" w14:textId="1BE5071E" w:rsidR="00390674" w:rsidRPr="00D7527F" w:rsidRDefault="00336BDB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Насосная станция</w:t>
            </w:r>
          </w:p>
        </w:tc>
        <w:tc>
          <w:tcPr>
            <w:tcW w:w="3052" w:type="pct"/>
            <w:shd w:val="clear" w:color="auto" w:fill="auto"/>
          </w:tcPr>
          <w:p w14:paraId="7761F55A" w14:textId="77777777" w:rsidR="00DF5589" w:rsidRPr="003521B4" w:rsidRDefault="00DF5589" w:rsidP="00DF5589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поврежденных компонентов</w:t>
            </w:r>
          </w:p>
          <w:p w14:paraId="040E7A15" w14:textId="77777777" w:rsidR="00DF5589" w:rsidRPr="003521B4" w:rsidRDefault="00DF5589" w:rsidP="00DF5589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ошибок</w:t>
            </w:r>
          </w:p>
          <w:p w14:paraId="5DC4ACFC" w14:textId="3A6E18D3" w:rsidR="00390674" w:rsidRPr="009D04EE" w:rsidRDefault="00DF5589" w:rsidP="00DF55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Составление отчета работы</w:t>
            </w:r>
          </w:p>
        </w:tc>
      </w:tr>
      <w:tr w:rsidR="000555A4" w:rsidRPr="009D04EE" w14:paraId="39735AAB" w14:textId="77777777" w:rsidTr="000555A4">
        <w:tc>
          <w:tcPr>
            <w:tcW w:w="236" w:type="pct"/>
            <w:shd w:val="clear" w:color="auto" w:fill="00B050"/>
          </w:tcPr>
          <w:p w14:paraId="79DFE86A" w14:textId="71BE5C63" w:rsidR="000555A4" w:rsidRPr="00437D28" w:rsidRDefault="000555A4" w:rsidP="000555A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713" w:type="pct"/>
            <w:shd w:val="clear" w:color="auto" w:fill="92D050"/>
          </w:tcPr>
          <w:p w14:paraId="1DE41DAD" w14:textId="1D0E5603" w:rsidR="000555A4" w:rsidRPr="00D7527F" w:rsidRDefault="000555A4" w:rsidP="000555A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водоснабжения и канализации</w:t>
            </w:r>
          </w:p>
        </w:tc>
        <w:tc>
          <w:tcPr>
            <w:tcW w:w="3052" w:type="pct"/>
            <w:shd w:val="clear" w:color="auto" w:fill="auto"/>
          </w:tcPr>
          <w:p w14:paraId="6F771D3F" w14:textId="77777777" w:rsidR="000555A4" w:rsidRDefault="000555A4" w:rsidP="000555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чертежа</w:t>
            </w:r>
          </w:p>
          <w:p w14:paraId="47A9F9CA" w14:textId="77777777" w:rsidR="000555A4" w:rsidRDefault="000555A4" w:rsidP="000555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трубопроводов</w:t>
            </w:r>
          </w:p>
          <w:p w14:paraId="5353305E" w14:textId="5EE0969E" w:rsidR="000555A4" w:rsidRPr="009D04EE" w:rsidRDefault="000555A4" w:rsidP="000555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Вычерчивание</w:t>
            </w:r>
          </w:p>
        </w:tc>
      </w:tr>
      <w:tr w:rsidR="000555A4" w:rsidRPr="009D04EE" w14:paraId="3BAD2313" w14:textId="77777777" w:rsidTr="000555A4">
        <w:tc>
          <w:tcPr>
            <w:tcW w:w="236" w:type="pct"/>
            <w:shd w:val="clear" w:color="auto" w:fill="00B050"/>
          </w:tcPr>
          <w:p w14:paraId="423184BB" w14:textId="2EEB4637" w:rsidR="000555A4" w:rsidRPr="00437D28" w:rsidRDefault="000555A4" w:rsidP="000555A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713" w:type="pct"/>
            <w:shd w:val="clear" w:color="auto" w:fill="92D050"/>
          </w:tcPr>
          <w:p w14:paraId="00BDD6B3" w14:textId="27ABB6BA" w:rsidR="000555A4" w:rsidRPr="00D7527F" w:rsidRDefault="000555A4" w:rsidP="000555A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Микробиологический анализ</w:t>
            </w:r>
          </w:p>
        </w:tc>
        <w:tc>
          <w:tcPr>
            <w:tcW w:w="3052" w:type="pct"/>
            <w:shd w:val="clear" w:color="auto" w:fill="auto"/>
          </w:tcPr>
          <w:p w14:paraId="59FFD079" w14:textId="77777777" w:rsidR="000555A4" w:rsidRPr="003521B4" w:rsidRDefault="000555A4" w:rsidP="000555A4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 xml:space="preserve">Организация рабочего места, подготовка оборудования и реактивов. </w:t>
            </w:r>
          </w:p>
          <w:p w14:paraId="45ED8C8C" w14:textId="77777777" w:rsidR="000555A4" w:rsidRPr="003521B4" w:rsidRDefault="000555A4" w:rsidP="000555A4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</w:p>
          <w:p w14:paraId="0DE23F90" w14:textId="4535A17D" w:rsidR="000555A4" w:rsidRPr="009D04EE" w:rsidRDefault="000555A4" w:rsidP="000555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результатов.</w:t>
            </w:r>
          </w:p>
        </w:tc>
      </w:tr>
      <w:tr w:rsidR="000555A4" w:rsidRPr="009D04EE" w14:paraId="13F9530E" w14:textId="77777777" w:rsidTr="000555A4">
        <w:tc>
          <w:tcPr>
            <w:tcW w:w="236" w:type="pct"/>
            <w:shd w:val="clear" w:color="auto" w:fill="00B050"/>
          </w:tcPr>
          <w:p w14:paraId="7B0B3197" w14:textId="12F17663" w:rsidR="000555A4" w:rsidRPr="00437D28" w:rsidRDefault="000555A4" w:rsidP="000555A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713" w:type="pct"/>
            <w:shd w:val="clear" w:color="auto" w:fill="92D050"/>
          </w:tcPr>
          <w:p w14:paraId="777A6909" w14:textId="14345F70" w:rsidR="000555A4" w:rsidRPr="00D7527F" w:rsidRDefault="000555A4" w:rsidP="000555A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Лабораторный химический анализ(титрование)</w:t>
            </w:r>
          </w:p>
        </w:tc>
        <w:tc>
          <w:tcPr>
            <w:tcW w:w="3052" w:type="pct"/>
            <w:shd w:val="clear" w:color="auto" w:fill="auto"/>
          </w:tcPr>
          <w:p w14:paraId="3FB7461D" w14:textId="77777777" w:rsidR="000555A4" w:rsidRPr="003521B4" w:rsidRDefault="000555A4" w:rsidP="000555A4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 xml:space="preserve">Организация рабочего места, подготовка оборудования и реактивов. </w:t>
            </w:r>
          </w:p>
          <w:p w14:paraId="7509A8B0" w14:textId="77777777" w:rsidR="000555A4" w:rsidRPr="003521B4" w:rsidRDefault="000555A4" w:rsidP="000555A4">
            <w:pPr>
              <w:spacing w:line="276" w:lineRule="auto"/>
              <w:ind w:left="22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</w:p>
          <w:p w14:paraId="2E1C6FCA" w14:textId="0E996632" w:rsidR="000555A4" w:rsidRPr="009D04EE" w:rsidRDefault="000555A4" w:rsidP="000555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02B69E8B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C097B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4200855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C097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B500AC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C09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99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9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C09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00"/>
        <w:gridCol w:w="1702"/>
        <w:gridCol w:w="1542"/>
        <w:gridCol w:w="2003"/>
        <w:gridCol w:w="1656"/>
        <w:gridCol w:w="676"/>
        <w:gridCol w:w="450"/>
      </w:tblGrid>
      <w:tr w:rsidR="00024F7D" w:rsidRPr="00024F7D" w14:paraId="2F96C2A6" w14:textId="77777777" w:rsidTr="00192448">
        <w:trPr>
          <w:trHeight w:val="1125"/>
        </w:trPr>
        <w:tc>
          <w:tcPr>
            <w:tcW w:w="1600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702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542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2003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656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76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450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192448">
        <w:trPr>
          <w:trHeight w:val="1125"/>
        </w:trPr>
        <w:tc>
          <w:tcPr>
            <w:tcW w:w="1600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42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03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56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76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0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E4DE9" w:rsidRPr="00024F7D" w14:paraId="413429E8" w14:textId="77777777" w:rsidTr="00192448">
        <w:trPr>
          <w:trHeight w:val="1125"/>
        </w:trPr>
        <w:tc>
          <w:tcPr>
            <w:tcW w:w="1600" w:type="dxa"/>
          </w:tcPr>
          <w:p w14:paraId="6424F602" w14:textId="27030752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контроля и настройки работы систем автоматики водоснабжения и водоотведения</w:t>
            </w:r>
          </w:p>
        </w:tc>
        <w:tc>
          <w:tcPr>
            <w:tcW w:w="1702" w:type="dxa"/>
          </w:tcPr>
          <w:p w14:paraId="78FEA78E" w14:textId="3A3C8D5C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Мониторинг и использование данных лабораторного химического и биологического анализа воды</w:t>
            </w:r>
          </w:p>
        </w:tc>
        <w:tc>
          <w:tcPr>
            <w:tcW w:w="1542" w:type="dxa"/>
          </w:tcPr>
          <w:p w14:paraId="5C6EE3F3" w14:textId="4007E195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ПС 16.153; ФГОС СПО 08.02.04 Водоснабжение и водоотведение</w:t>
            </w:r>
          </w:p>
        </w:tc>
        <w:tc>
          <w:tcPr>
            <w:tcW w:w="2003" w:type="dxa"/>
          </w:tcPr>
          <w:p w14:paraId="252BDABD" w14:textId="349A684F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Модуль </w:t>
            </w:r>
            <w:r w:rsidR="00DA154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лабораторный химический анализ (</w:t>
            </w:r>
            <w:proofErr w:type="spellStart"/>
            <w:r>
              <w:rPr>
                <w:color w:val="000000"/>
                <w:sz w:val="28"/>
                <w:szCs w:val="28"/>
              </w:rPr>
              <w:t>коалгулирование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56" w:type="dxa"/>
          </w:tcPr>
          <w:p w14:paraId="1E7348FF" w14:textId="242252B8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676" w:type="dxa"/>
          </w:tcPr>
          <w:p w14:paraId="47C42B4A" w14:textId="53CC1F4E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9" w:anchor="РАБОЧАЯ_ПЛОЩАДКА_КОНКУРСАНТОВ_М1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1</w:t>
              </w:r>
            </w:hyperlink>
          </w:p>
        </w:tc>
        <w:tc>
          <w:tcPr>
            <w:tcW w:w="450" w:type="dxa"/>
          </w:tcPr>
          <w:p w14:paraId="4BBD88C1" w14:textId="58D9D198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0" w:anchor="КО1!A1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20</w:t>
              </w:r>
            </w:hyperlink>
          </w:p>
        </w:tc>
      </w:tr>
      <w:tr w:rsidR="00CE4DE9" w:rsidRPr="00024F7D" w14:paraId="5EC99655" w14:textId="77777777" w:rsidTr="00192448">
        <w:trPr>
          <w:trHeight w:val="1125"/>
        </w:trPr>
        <w:tc>
          <w:tcPr>
            <w:tcW w:w="1600" w:type="dxa"/>
          </w:tcPr>
          <w:p w14:paraId="3AE8DAF7" w14:textId="374AA164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контроля и настройки работы систем автоматики водоснабжения и водоотведения</w:t>
            </w:r>
          </w:p>
        </w:tc>
        <w:tc>
          <w:tcPr>
            <w:tcW w:w="1702" w:type="dxa"/>
          </w:tcPr>
          <w:p w14:paraId="12250455" w14:textId="451E45C1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Мониторинг и использование данных лабораторного химического и биологического анализа воды</w:t>
            </w:r>
          </w:p>
        </w:tc>
        <w:tc>
          <w:tcPr>
            <w:tcW w:w="1542" w:type="dxa"/>
          </w:tcPr>
          <w:p w14:paraId="3123F91C" w14:textId="3566E171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ПС 16.153; ФГОС СПО 08.02.04 Водоснабжение и водоотведение</w:t>
            </w:r>
          </w:p>
        </w:tc>
        <w:tc>
          <w:tcPr>
            <w:tcW w:w="2003" w:type="dxa"/>
          </w:tcPr>
          <w:p w14:paraId="4C1884E8" w14:textId="024E2B86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Модуль </w:t>
            </w:r>
            <w:r w:rsidR="00DA154D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 лабораторный химический анализ (</w:t>
            </w:r>
            <w:proofErr w:type="spellStart"/>
            <w:r>
              <w:rPr>
                <w:color w:val="000000"/>
                <w:sz w:val="28"/>
                <w:szCs w:val="28"/>
              </w:rPr>
              <w:t>спектрофотометрия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56" w:type="dxa"/>
          </w:tcPr>
          <w:p w14:paraId="63AF9B09" w14:textId="22D35F26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676" w:type="dxa"/>
          </w:tcPr>
          <w:p w14:paraId="62DB918B" w14:textId="21F5EAC1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1" w:anchor="Рабочая_площадка_М2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2</w:t>
              </w:r>
            </w:hyperlink>
          </w:p>
        </w:tc>
        <w:tc>
          <w:tcPr>
            <w:tcW w:w="450" w:type="dxa"/>
          </w:tcPr>
          <w:p w14:paraId="1C6B6335" w14:textId="723BBF8F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2" w:anchor="КО2!A1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15</w:t>
              </w:r>
            </w:hyperlink>
          </w:p>
        </w:tc>
      </w:tr>
      <w:tr w:rsidR="00CE4DE9" w:rsidRPr="00024F7D" w14:paraId="50AE9655" w14:textId="77777777" w:rsidTr="00192448">
        <w:trPr>
          <w:trHeight w:val="1125"/>
        </w:trPr>
        <w:tc>
          <w:tcPr>
            <w:tcW w:w="1600" w:type="dxa"/>
          </w:tcPr>
          <w:p w14:paraId="5D14337C" w14:textId="7930BBCB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эксплуатации и комплексного технического обслуживания систем водоснабжения и водоотведения</w:t>
            </w:r>
          </w:p>
        </w:tc>
        <w:tc>
          <w:tcPr>
            <w:tcW w:w="1702" w:type="dxa"/>
          </w:tcPr>
          <w:p w14:paraId="6B080731" w14:textId="5DA15BD9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механического, пневматического, гидравлического оборудования систем водоснабжения и водоотведения</w:t>
            </w:r>
          </w:p>
        </w:tc>
        <w:tc>
          <w:tcPr>
            <w:tcW w:w="1542" w:type="dxa"/>
          </w:tcPr>
          <w:p w14:paraId="2E08D944" w14:textId="124D6C7A" w:rsidR="00CE4DE9" w:rsidRP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13" w:anchor="'Профстандарт  40.002 код A 03.2'!A1" w:history="1">
              <w:r w:rsidR="00CE4DE9">
                <w:rPr>
                  <w:rStyle w:val="ae"/>
                  <w:color w:val="000000"/>
                  <w:sz w:val="28"/>
                  <w:szCs w:val="28"/>
                </w:rPr>
                <w:t>ПС 16.153; ФГОС СПО 08.02.04 Водоснабжение и водоотведение</w:t>
              </w:r>
            </w:hyperlink>
          </w:p>
        </w:tc>
        <w:tc>
          <w:tcPr>
            <w:tcW w:w="2003" w:type="dxa"/>
          </w:tcPr>
          <w:p w14:paraId="2483BFED" w14:textId="6C8B298F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Модуль </w:t>
            </w:r>
            <w:r w:rsidR="00DA154D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водонапорная башня</w:t>
            </w:r>
          </w:p>
        </w:tc>
        <w:tc>
          <w:tcPr>
            <w:tcW w:w="1656" w:type="dxa"/>
          </w:tcPr>
          <w:p w14:paraId="6D669FBE" w14:textId="298506AC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676" w:type="dxa"/>
          </w:tcPr>
          <w:p w14:paraId="150B2227" w14:textId="6F5DBCB6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4" w:anchor="Модуль3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3</w:t>
              </w:r>
            </w:hyperlink>
          </w:p>
        </w:tc>
        <w:tc>
          <w:tcPr>
            <w:tcW w:w="450" w:type="dxa"/>
          </w:tcPr>
          <w:p w14:paraId="6729FBD2" w14:textId="7A1D9636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5" w:anchor="'КО 3'!A1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15</w:t>
              </w:r>
            </w:hyperlink>
          </w:p>
        </w:tc>
      </w:tr>
      <w:tr w:rsidR="00CE4DE9" w:rsidRPr="00024F7D" w14:paraId="332DC1C5" w14:textId="77777777" w:rsidTr="00192448">
        <w:trPr>
          <w:trHeight w:val="1125"/>
        </w:trPr>
        <w:tc>
          <w:tcPr>
            <w:tcW w:w="1600" w:type="dxa"/>
          </w:tcPr>
          <w:p w14:paraId="54906D7D" w14:textId="5C189ECF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Предпроектная подготовка, выполнение расчетов и подготовка проектной документации автоматизации систем водоснабжения и водоотведения коммунальных, промышленных, общественных и спортивных объектов</w:t>
            </w:r>
          </w:p>
        </w:tc>
        <w:tc>
          <w:tcPr>
            <w:tcW w:w="1702" w:type="dxa"/>
          </w:tcPr>
          <w:p w14:paraId="43C549D3" w14:textId="37915B84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Сбор и анализ исходных данных для проектирования автоматизации технологических процессов систем водоснабжения и водоотведения</w:t>
            </w:r>
          </w:p>
        </w:tc>
        <w:tc>
          <w:tcPr>
            <w:tcW w:w="1542" w:type="dxa"/>
          </w:tcPr>
          <w:p w14:paraId="02ADEF56" w14:textId="5E70BB81" w:rsidR="00CE4DE9" w:rsidRP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16" w:anchor="'Профстандарт  40.002 код A 03.2'!A1" w:history="1">
              <w:r w:rsidR="00CE4DE9">
                <w:rPr>
                  <w:rStyle w:val="ae"/>
                  <w:color w:val="000000"/>
                  <w:sz w:val="28"/>
                  <w:szCs w:val="28"/>
                </w:rPr>
                <w:t>ПС 16.153; ФГОС СПО 08.02.04 Водоснабжение и водоотведение</w:t>
              </w:r>
            </w:hyperlink>
          </w:p>
        </w:tc>
        <w:tc>
          <w:tcPr>
            <w:tcW w:w="2003" w:type="dxa"/>
          </w:tcPr>
          <w:p w14:paraId="65C354E3" w14:textId="592478D3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Модуль </w:t>
            </w:r>
            <w:r w:rsidR="00DA154D">
              <w:rPr>
                <w:color w:val="000000"/>
                <w:sz w:val="28"/>
                <w:szCs w:val="28"/>
              </w:rPr>
              <w:t xml:space="preserve">Г </w:t>
            </w:r>
            <w:r>
              <w:rPr>
                <w:color w:val="000000"/>
                <w:sz w:val="28"/>
                <w:szCs w:val="28"/>
              </w:rPr>
              <w:t>методы и сооружения очистки</w:t>
            </w:r>
          </w:p>
        </w:tc>
        <w:tc>
          <w:tcPr>
            <w:tcW w:w="1656" w:type="dxa"/>
          </w:tcPr>
          <w:p w14:paraId="119C6D79" w14:textId="269F61A1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676" w:type="dxa"/>
            <w:vAlign w:val="bottom"/>
          </w:tcPr>
          <w:p w14:paraId="39207FBE" w14:textId="4B71148F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7" w:anchor="модуль4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4</w:t>
              </w:r>
            </w:hyperlink>
          </w:p>
        </w:tc>
        <w:tc>
          <w:tcPr>
            <w:tcW w:w="450" w:type="dxa"/>
          </w:tcPr>
          <w:p w14:paraId="2ED16C20" w14:textId="4C2E9F32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8" w:anchor="КО4!A1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8</w:t>
              </w:r>
            </w:hyperlink>
          </w:p>
        </w:tc>
      </w:tr>
      <w:tr w:rsidR="00CE4DE9" w:rsidRPr="00024F7D" w14:paraId="616B18F5" w14:textId="77777777" w:rsidTr="00192448">
        <w:trPr>
          <w:trHeight w:val="1125"/>
        </w:trPr>
        <w:tc>
          <w:tcPr>
            <w:tcW w:w="1600" w:type="dxa"/>
          </w:tcPr>
          <w:p w14:paraId="5C19FCD2" w14:textId="339E148F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эксплуатации и комплексн</w:t>
            </w:r>
            <w:r>
              <w:rPr>
                <w:color w:val="000000"/>
                <w:sz w:val="28"/>
                <w:szCs w:val="28"/>
              </w:rPr>
              <w:lastRenderedPageBreak/>
              <w:t>ого технического обслуживания систем водоснабжения и водоотведения</w:t>
            </w:r>
          </w:p>
        </w:tc>
        <w:tc>
          <w:tcPr>
            <w:tcW w:w="1702" w:type="dxa"/>
          </w:tcPr>
          <w:p w14:paraId="6C04DA4E" w14:textId="52879228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Проверка технического состояния механического </w:t>
            </w:r>
            <w:r>
              <w:rPr>
                <w:color w:val="000000"/>
                <w:sz w:val="28"/>
                <w:szCs w:val="28"/>
              </w:rPr>
              <w:lastRenderedPageBreak/>
              <w:t>оборудования систем водоснабжения и водоотведения</w:t>
            </w:r>
          </w:p>
        </w:tc>
        <w:tc>
          <w:tcPr>
            <w:tcW w:w="1542" w:type="dxa"/>
          </w:tcPr>
          <w:p w14:paraId="1137D042" w14:textId="35FEEB10" w:rsidR="00CE4DE9" w:rsidRP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19" w:anchor="'Профстандарт  40.002 код A 03.2'!A1" w:history="1">
              <w:r w:rsidR="00CE4DE9">
                <w:rPr>
                  <w:rStyle w:val="ae"/>
                  <w:color w:val="000000"/>
                  <w:sz w:val="28"/>
                  <w:szCs w:val="28"/>
                </w:rPr>
                <w:t>ПС 16.153; ФГОС СПО 08.02.04 Водоснаб</w:t>
              </w:r>
              <w:r w:rsidR="00CE4DE9">
                <w:rPr>
                  <w:rStyle w:val="ae"/>
                  <w:color w:val="000000"/>
                  <w:sz w:val="28"/>
                  <w:szCs w:val="28"/>
                </w:rPr>
                <w:lastRenderedPageBreak/>
                <w:t>жение и водоотведение</w:t>
              </w:r>
            </w:hyperlink>
          </w:p>
        </w:tc>
        <w:tc>
          <w:tcPr>
            <w:tcW w:w="2003" w:type="dxa"/>
          </w:tcPr>
          <w:p w14:paraId="253D3970" w14:textId="09C3FBBF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Модуль </w:t>
            </w:r>
            <w:r w:rsidR="00DA154D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водозапорная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арматура</w:t>
            </w:r>
          </w:p>
        </w:tc>
        <w:tc>
          <w:tcPr>
            <w:tcW w:w="1656" w:type="dxa"/>
          </w:tcPr>
          <w:p w14:paraId="38D13FC6" w14:textId="1FDD67C8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676" w:type="dxa"/>
            <w:vAlign w:val="bottom"/>
          </w:tcPr>
          <w:p w14:paraId="4E8870B6" w14:textId="0BE336FB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0" w:anchor="модуль5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5</w:t>
              </w:r>
            </w:hyperlink>
          </w:p>
        </w:tc>
        <w:tc>
          <w:tcPr>
            <w:tcW w:w="450" w:type="dxa"/>
          </w:tcPr>
          <w:p w14:paraId="6358D187" w14:textId="26C0EE10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1" w:anchor="КО5!A1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7</w:t>
              </w:r>
            </w:hyperlink>
          </w:p>
        </w:tc>
      </w:tr>
      <w:tr w:rsidR="00CE4DE9" w:rsidRPr="00024F7D" w14:paraId="43224E83" w14:textId="77777777" w:rsidTr="00192448">
        <w:trPr>
          <w:trHeight w:val="1125"/>
        </w:trPr>
        <w:tc>
          <w:tcPr>
            <w:tcW w:w="1600" w:type="dxa"/>
          </w:tcPr>
          <w:p w14:paraId="5B36429C" w14:textId="52799C1A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эксплуатации и комплексного технического обслуживания систем водоснабжения и водоотведения</w:t>
            </w:r>
          </w:p>
        </w:tc>
        <w:tc>
          <w:tcPr>
            <w:tcW w:w="1702" w:type="dxa"/>
          </w:tcPr>
          <w:p w14:paraId="4BA63A21" w14:textId="1E666571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Проверка технического состояния механического оборудования систем водоснабжения и водоотведения</w:t>
            </w:r>
          </w:p>
        </w:tc>
        <w:tc>
          <w:tcPr>
            <w:tcW w:w="1542" w:type="dxa"/>
          </w:tcPr>
          <w:p w14:paraId="4310ED90" w14:textId="594E6B47" w:rsidR="00CE4DE9" w:rsidRP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2" w:anchor="'Профстандарт  40.002 код A 03.2'!A1" w:history="1">
              <w:r w:rsidR="00CE4DE9">
                <w:rPr>
                  <w:rStyle w:val="ae"/>
                  <w:color w:val="000000"/>
                  <w:sz w:val="28"/>
                  <w:szCs w:val="28"/>
                </w:rPr>
                <w:t>ПС 16.153; ФГОС СПО 08.02.04 Водоснабжение и водоотведение</w:t>
              </w:r>
            </w:hyperlink>
          </w:p>
        </w:tc>
        <w:tc>
          <w:tcPr>
            <w:tcW w:w="2003" w:type="dxa"/>
          </w:tcPr>
          <w:p w14:paraId="7B768487" w14:textId="4BC0C922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Модуль </w:t>
            </w:r>
            <w:r w:rsidR="00DA154D">
              <w:rPr>
                <w:color w:val="000000"/>
                <w:sz w:val="28"/>
                <w:szCs w:val="28"/>
              </w:rPr>
              <w:t xml:space="preserve">Е </w:t>
            </w:r>
            <w:r>
              <w:rPr>
                <w:color w:val="000000"/>
                <w:sz w:val="28"/>
                <w:szCs w:val="28"/>
              </w:rPr>
              <w:t xml:space="preserve">насосная станция </w:t>
            </w:r>
          </w:p>
        </w:tc>
        <w:tc>
          <w:tcPr>
            <w:tcW w:w="1656" w:type="dxa"/>
          </w:tcPr>
          <w:p w14:paraId="0CC7195F" w14:textId="49E8EC36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676" w:type="dxa"/>
            <w:vAlign w:val="bottom"/>
          </w:tcPr>
          <w:p w14:paraId="4D24FB65" w14:textId="07BAA584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3" w:anchor="модуль6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6</w:t>
              </w:r>
            </w:hyperlink>
          </w:p>
        </w:tc>
        <w:tc>
          <w:tcPr>
            <w:tcW w:w="450" w:type="dxa"/>
          </w:tcPr>
          <w:p w14:paraId="1ECD4023" w14:textId="1E6C80E3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4" w:anchor="КО6!A1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7</w:t>
              </w:r>
            </w:hyperlink>
          </w:p>
        </w:tc>
      </w:tr>
      <w:tr w:rsidR="00CE4DE9" w:rsidRPr="00024F7D" w14:paraId="2D4101B9" w14:textId="77777777" w:rsidTr="00192448">
        <w:trPr>
          <w:trHeight w:val="1125"/>
        </w:trPr>
        <w:tc>
          <w:tcPr>
            <w:tcW w:w="1600" w:type="dxa"/>
          </w:tcPr>
          <w:p w14:paraId="7CC7E193" w14:textId="43994654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Предпроектная подготовка, выполнение расчетов и </w:t>
            </w:r>
            <w:r>
              <w:rPr>
                <w:color w:val="000000"/>
                <w:sz w:val="28"/>
                <w:szCs w:val="28"/>
              </w:rPr>
              <w:lastRenderedPageBreak/>
              <w:t>подготовка проектной документации автоматизации систем водоснабжения и водоотведения коммунальных, промышленных, общественных и спортивных объектов</w:t>
            </w:r>
          </w:p>
        </w:tc>
        <w:tc>
          <w:tcPr>
            <w:tcW w:w="1702" w:type="dxa"/>
          </w:tcPr>
          <w:p w14:paraId="1B25CCA0" w14:textId="6A2BD164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Сбор и анализ исходных данных для проектирования автоматизац</w:t>
            </w:r>
            <w:r>
              <w:rPr>
                <w:color w:val="000000"/>
                <w:sz w:val="28"/>
                <w:szCs w:val="28"/>
              </w:rPr>
              <w:lastRenderedPageBreak/>
              <w:t>ии технологических процессов систем водоснабжения и водоотведения</w:t>
            </w:r>
          </w:p>
        </w:tc>
        <w:tc>
          <w:tcPr>
            <w:tcW w:w="1542" w:type="dxa"/>
          </w:tcPr>
          <w:p w14:paraId="1427D24C" w14:textId="2E0CD11B" w:rsidR="00CE4DE9" w:rsidRP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25" w:anchor="'Профстандарт  40.002 код A 03.2'!A1" w:history="1">
              <w:r w:rsidR="00CE4DE9">
                <w:rPr>
                  <w:rStyle w:val="ae"/>
                  <w:color w:val="000000"/>
                  <w:sz w:val="28"/>
                  <w:szCs w:val="28"/>
                </w:rPr>
                <w:t xml:space="preserve">ПС 16.153; ФГОС СПО 08.02.04 Водоснабжение и </w:t>
              </w:r>
              <w:r w:rsidR="00CE4DE9">
                <w:rPr>
                  <w:rStyle w:val="ae"/>
                  <w:color w:val="000000"/>
                  <w:sz w:val="28"/>
                  <w:szCs w:val="28"/>
                </w:rPr>
                <w:lastRenderedPageBreak/>
                <w:t>водоотведение</w:t>
              </w:r>
            </w:hyperlink>
          </w:p>
        </w:tc>
        <w:tc>
          <w:tcPr>
            <w:tcW w:w="2003" w:type="dxa"/>
          </w:tcPr>
          <w:p w14:paraId="56BB5B9D" w14:textId="62BD6826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Модуль </w:t>
            </w:r>
            <w:r w:rsidR="00DA154D"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 xml:space="preserve"> проектирование водоснабжения и канализации </w:t>
            </w:r>
          </w:p>
        </w:tc>
        <w:tc>
          <w:tcPr>
            <w:tcW w:w="1656" w:type="dxa"/>
          </w:tcPr>
          <w:p w14:paraId="6CB6841A" w14:textId="7D2E784C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676" w:type="dxa"/>
            <w:vAlign w:val="bottom"/>
          </w:tcPr>
          <w:p w14:paraId="30F6D321" w14:textId="7AC9E927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6" w:anchor="модуль7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Раздел ИЛ 7</w:t>
              </w:r>
            </w:hyperlink>
          </w:p>
        </w:tc>
        <w:tc>
          <w:tcPr>
            <w:tcW w:w="450" w:type="dxa"/>
          </w:tcPr>
          <w:p w14:paraId="080E723B" w14:textId="2F026C96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7" w:anchor="КО7!A1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8</w:t>
              </w:r>
            </w:hyperlink>
          </w:p>
        </w:tc>
      </w:tr>
      <w:tr w:rsidR="00CE4DE9" w:rsidRPr="00024F7D" w14:paraId="03356837" w14:textId="77777777" w:rsidTr="00192448">
        <w:trPr>
          <w:trHeight w:val="1125"/>
        </w:trPr>
        <w:tc>
          <w:tcPr>
            <w:tcW w:w="1600" w:type="dxa"/>
          </w:tcPr>
          <w:p w14:paraId="190D701C" w14:textId="0B0C943B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Обеспечение контроля и настройки работы систем автоматики водоснабжения и водоотведения</w:t>
            </w:r>
          </w:p>
        </w:tc>
        <w:tc>
          <w:tcPr>
            <w:tcW w:w="1702" w:type="dxa"/>
          </w:tcPr>
          <w:p w14:paraId="3392A682" w14:textId="7C9F57D3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Мониторинг и использование данных лабораторного химического и биологического анализа воды</w:t>
            </w:r>
          </w:p>
        </w:tc>
        <w:tc>
          <w:tcPr>
            <w:tcW w:w="1542" w:type="dxa"/>
          </w:tcPr>
          <w:p w14:paraId="1C0A95E1" w14:textId="07F922EE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ПС 16.153; ФГОС СПО 08.02.04 Водоснабжение и водоотведение</w:t>
            </w:r>
          </w:p>
        </w:tc>
        <w:tc>
          <w:tcPr>
            <w:tcW w:w="2003" w:type="dxa"/>
          </w:tcPr>
          <w:p w14:paraId="5D24AB9C" w14:textId="28ABF3F7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Модуль </w:t>
            </w:r>
            <w:r w:rsidR="00DA154D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микробиологический анализ</w:t>
            </w:r>
          </w:p>
        </w:tc>
        <w:tc>
          <w:tcPr>
            <w:tcW w:w="1656" w:type="dxa"/>
          </w:tcPr>
          <w:p w14:paraId="62D85577" w14:textId="3976F627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676" w:type="dxa"/>
          </w:tcPr>
          <w:p w14:paraId="20538F3F" w14:textId="23CE00B9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</w:tcPr>
          <w:p w14:paraId="40AB35A2" w14:textId="30FE88C8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8" w:anchor="КО7!A1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10</w:t>
              </w:r>
            </w:hyperlink>
          </w:p>
        </w:tc>
      </w:tr>
      <w:tr w:rsidR="00CE4DE9" w:rsidRPr="00024F7D" w14:paraId="5126CD4E" w14:textId="77777777" w:rsidTr="00192448">
        <w:trPr>
          <w:trHeight w:val="1125"/>
        </w:trPr>
        <w:tc>
          <w:tcPr>
            <w:tcW w:w="1600" w:type="dxa"/>
          </w:tcPr>
          <w:p w14:paraId="0115D684" w14:textId="2FD236C0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контроля и настройки работы систем автоматики водоснабжения и водоотведения</w:t>
            </w:r>
          </w:p>
        </w:tc>
        <w:tc>
          <w:tcPr>
            <w:tcW w:w="1702" w:type="dxa"/>
          </w:tcPr>
          <w:p w14:paraId="3DD33D07" w14:textId="2E8B3247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Мониторинг и использование данных лабораторного химического и биологического анализа воды</w:t>
            </w:r>
          </w:p>
        </w:tc>
        <w:tc>
          <w:tcPr>
            <w:tcW w:w="1542" w:type="dxa"/>
          </w:tcPr>
          <w:p w14:paraId="6BD8FC6D" w14:textId="2D148F0F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ПС 16.153; ФГОС СПО 08.02.04 Водоснабжение и водоотведение</w:t>
            </w:r>
          </w:p>
        </w:tc>
        <w:tc>
          <w:tcPr>
            <w:tcW w:w="2003" w:type="dxa"/>
          </w:tcPr>
          <w:p w14:paraId="7E58C074" w14:textId="0EC205E2" w:rsidR="00CE4DE9" w:rsidRP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Модуль </w:t>
            </w:r>
            <w:r w:rsidR="00DA154D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лабораторный химический анализ (</w:t>
            </w:r>
            <w:proofErr w:type="spellStart"/>
            <w:r>
              <w:rPr>
                <w:color w:val="000000"/>
                <w:sz w:val="28"/>
                <w:szCs w:val="28"/>
              </w:rPr>
              <w:t>титриметрия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56" w:type="dxa"/>
          </w:tcPr>
          <w:p w14:paraId="2DDC20D9" w14:textId="6C7518EE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676" w:type="dxa"/>
          </w:tcPr>
          <w:p w14:paraId="70E4DE4D" w14:textId="634A4F41" w:rsidR="00CE4DE9" w:rsidRDefault="00CE4DE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</w:tcPr>
          <w:p w14:paraId="17311607" w14:textId="34CF66ED" w:rsidR="00CE4DE9" w:rsidRDefault="009903B9" w:rsidP="00CE4DE9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29" w:anchor="КО7!A1" w:history="1">
              <w:r w:rsidR="00CE4DE9">
                <w:rPr>
                  <w:rStyle w:val="ae"/>
                  <w:rFonts w:ascii="Calibri" w:hAnsi="Calibri" w:cs="Calibri"/>
                  <w:sz w:val="22"/>
                  <w:szCs w:val="22"/>
                </w:rPr>
                <w:t>10</w:t>
              </w:r>
            </w:hyperlink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6F57749" w:rsidR="00730AE0" w:rsidRPr="005F1C10" w:rsidRDefault="00730AE0" w:rsidP="005F1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F7652A" w:rsidRPr="005F1C10">
        <w:rPr>
          <w:rFonts w:ascii="Times New Roman" w:hAnsi="Times New Roman" w:cs="Times New Roman"/>
          <w:b/>
          <w:sz w:val="28"/>
          <w:szCs w:val="28"/>
        </w:rPr>
        <w:t>Лабораторный химический анализ(коагулирование)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07E3B1C6" w:rsidR="00730AE0" w:rsidRPr="005F1C10" w:rsidRDefault="00730AE0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7652A"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20662E6E" w14:textId="77777777" w:rsidR="001030B8" w:rsidRPr="005F1C10" w:rsidRDefault="00730AE0" w:rsidP="005F1C10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30B8" w:rsidRPr="005F1C10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рабочего места, подготовка оборудования и реактивов. </w:t>
      </w:r>
    </w:p>
    <w:p w14:paraId="0B0FE477" w14:textId="77777777" w:rsidR="001030B8" w:rsidRPr="005F1C10" w:rsidRDefault="001030B8" w:rsidP="005F1C10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Техника выполнения задания.</w:t>
      </w:r>
    </w:p>
    <w:p w14:paraId="33BDA664" w14:textId="7841918E" w:rsidR="00730AE0" w:rsidRPr="005F1C10" w:rsidRDefault="001030B8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Обработка, анализ и оформление полученных результатов.</w:t>
      </w:r>
    </w:p>
    <w:p w14:paraId="0DA50DB1" w14:textId="77777777" w:rsidR="00730AE0" w:rsidRPr="005F1C10" w:rsidRDefault="00730AE0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52C25E23" w:rsidR="00730AE0" w:rsidRPr="005F1C10" w:rsidRDefault="00730AE0" w:rsidP="005F1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112B9E" w:rsidRPr="005F1C10">
        <w:rPr>
          <w:rFonts w:ascii="Times New Roman" w:hAnsi="Times New Roman" w:cs="Times New Roman"/>
          <w:b/>
          <w:sz w:val="28"/>
          <w:szCs w:val="28"/>
        </w:rPr>
        <w:t>Лабораторный химический анализ(</w:t>
      </w:r>
      <w:proofErr w:type="spellStart"/>
      <w:r w:rsidR="00112B9E" w:rsidRPr="005F1C10">
        <w:rPr>
          <w:rFonts w:ascii="Times New Roman" w:hAnsi="Times New Roman" w:cs="Times New Roman"/>
          <w:b/>
          <w:sz w:val="28"/>
          <w:szCs w:val="28"/>
        </w:rPr>
        <w:t>спектрофотометрия</w:t>
      </w:r>
      <w:proofErr w:type="spellEnd"/>
      <w:r w:rsidR="00112B9E" w:rsidRPr="005F1C10">
        <w:rPr>
          <w:rFonts w:ascii="Times New Roman" w:hAnsi="Times New Roman" w:cs="Times New Roman"/>
          <w:b/>
          <w:sz w:val="28"/>
          <w:szCs w:val="28"/>
        </w:rPr>
        <w:t>)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66928C88" w:rsidR="00730AE0" w:rsidRPr="005F1C10" w:rsidRDefault="00730AE0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C7EEF"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64E5F280" w14:textId="77777777" w:rsidR="005C7EEF" w:rsidRPr="005F1C10" w:rsidRDefault="00730AE0" w:rsidP="005F1C10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C7EEF" w:rsidRPr="005F1C10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рабочего места, подготовка оборудования и реактивов. </w:t>
      </w:r>
    </w:p>
    <w:p w14:paraId="64950F09" w14:textId="77777777" w:rsidR="005C7EEF" w:rsidRPr="005F1C10" w:rsidRDefault="005C7EEF" w:rsidP="005F1C10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Техника выполнения задания.</w:t>
      </w:r>
    </w:p>
    <w:p w14:paraId="14AB8B9D" w14:textId="51A29517" w:rsidR="00730AE0" w:rsidRPr="005F1C10" w:rsidRDefault="005C7EEF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Обработка, анализ и оформление полученных результатов.</w:t>
      </w:r>
    </w:p>
    <w:p w14:paraId="1417C01C" w14:textId="77777777" w:rsidR="00730AE0" w:rsidRPr="005F1C10" w:rsidRDefault="00730AE0" w:rsidP="005F1C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0C7206A3" w:rsidR="00730AE0" w:rsidRPr="005F1C10" w:rsidRDefault="00730AE0" w:rsidP="005F1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462A36" w:rsidRPr="005F1C10">
        <w:rPr>
          <w:rFonts w:ascii="Times New Roman" w:hAnsi="Times New Roman" w:cs="Times New Roman"/>
          <w:b/>
          <w:sz w:val="28"/>
          <w:szCs w:val="28"/>
        </w:rPr>
        <w:t>Водонапорная башня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20E466B1" w:rsidR="00730AE0" w:rsidRPr="005F1C10" w:rsidRDefault="00730AE0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62A36"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697E3F62" w14:textId="77777777" w:rsidR="00462A36" w:rsidRPr="005F1C10" w:rsidRDefault="00730AE0" w:rsidP="005F1C10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2A36" w:rsidRPr="005F1C10">
        <w:rPr>
          <w:rFonts w:ascii="Times New Roman" w:hAnsi="Times New Roman" w:cs="Times New Roman"/>
          <w:bCs/>
          <w:sz w:val="28"/>
          <w:szCs w:val="28"/>
        </w:rPr>
        <w:t>Сбор установки</w:t>
      </w:r>
    </w:p>
    <w:p w14:paraId="2B52816C" w14:textId="77777777" w:rsidR="00462A36" w:rsidRPr="005F1C10" w:rsidRDefault="00462A36" w:rsidP="005F1C10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10">
        <w:rPr>
          <w:rFonts w:ascii="Times New Roman" w:hAnsi="Times New Roman" w:cs="Times New Roman"/>
          <w:bCs/>
          <w:sz w:val="28"/>
          <w:szCs w:val="28"/>
        </w:rPr>
        <w:t>Правильное подключение</w:t>
      </w:r>
    </w:p>
    <w:p w14:paraId="70C6C513" w14:textId="66B361B7" w:rsidR="00730AE0" w:rsidRPr="005F1C10" w:rsidRDefault="00462A36" w:rsidP="005F1C1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10">
        <w:rPr>
          <w:rFonts w:ascii="Times New Roman" w:hAnsi="Times New Roman" w:cs="Times New Roman"/>
          <w:bCs/>
          <w:sz w:val="28"/>
          <w:szCs w:val="28"/>
        </w:rPr>
        <w:t>Запуск установки и регулирование</w:t>
      </w:r>
    </w:p>
    <w:p w14:paraId="45D32752" w14:textId="77777777" w:rsidR="004F645E" w:rsidRPr="005F1C10" w:rsidRDefault="004F645E" w:rsidP="005F1C1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1152" w14:textId="7A04CEDB" w:rsidR="004F645E" w:rsidRPr="005F1C10" w:rsidRDefault="004F645E" w:rsidP="005F1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5F1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сооружения очистки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FB93D72" w14:textId="77777777" w:rsidR="004F645E" w:rsidRPr="005F1C10" w:rsidRDefault="004F645E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19898EFE" w14:textId="77777777" w:rsidR="00DB4A90" w:rsidRPr="005F1C10" w:rsidRDefault="004F645E" w:rsidP="005F1C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4A90" w:rsidRPr="005F1C10">
        <w:rPr>
          <w:rFonts w:ascii="Times New Roman" w:hAnsi="Times New Roman" w:cs="Times New Roman"/>
          <w:sz w:val="28"/>
          <w:szCs w:val="28"/>
        </w:rPr>
        <w:t>Расчет сооружений</w:t>
      </w:r>
    </w:p>
    <w:p w14:paraId="14835FFE" w14:textId="4D3F5E65" w:rsidR="00730AE0" w:rsidRPr="005F1C10" w:rsidRDefault="00DB4A90" w:rsidP="005F1C10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Выбор методик</w:t>
      </w:r>
    </w:p>
    <w:p w14:paraId="15AC6615" w14:textId="77777777" w:rsidR="00DB4A90" w:rsidRPr="005F1C10" w:rsidRDefault="00DB4A90" w:rsidP="005F1C10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C840D6" w14:textId="6151E1D4" w:rsidR="001F1489" w:rsidRPr="005F1C10" w:rsidRDefault="001F1489" w:rsidP="005F1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proofErr w:type="spellStart"/>
      <w:r w:rsidRPr="005F1C10">
        <w:rPr>
          <w:rFonts w:ascii="Times New Roman" w:hAnsi="Times New Roman" w:cs="Times New Roman"/>
          <w:b/>
          <w:sz w:val="28"/>
          <w:szCs w:val="28"/>
        </w:rPr>
        <w:t>Водозапорная</w:t>
      </w:r>
      <w:proofErr w:type="spellEnd"/>
      <w:r w:rsidRPr="005F1C10">
        <w:rPr>
          <w:rFonts w:ascii="Times New Roman" w:hAnsi="Times New Roman" w:cs="Times New Roman"/>
          <w:b/>
          <w:sz w:val="28"/>
          <w:szCs w:val="28"/>
        </w:rPr>
        <w:t xml:space="preserve"> арматура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56C33AD" w14:textId="42122FF4" w:rsidR="001F1489" w:rsidRPr="005F1C10" w:rsidRDefault="001F1489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256D"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</w:p>
    <w:p w14:paraId="72A2F80B" w14:textId="77777777" w:rsidR="00DB4A90" w:rsidRPr="005F1C10" w:rsidRDefault="001F1489" w:rsidP="005F1C10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4A90" w:rsidRPr="005F1C10">
        <w:rPr>
          <w:rFonts w:ascii="Times New Roman" w:hAnsi="Times New Roman" w:cs="Times New Roman"/>
          <w:bCs/>
          <w:sz w:val="28"/>
          <w:szCs w:val="28"/>
        </w:rPr>
        <w:t>Поиск поврежденных компонентов</w:t>
      </w:r>
    </w:p>
    <w:p w14:paraId="7112A159" w14:textId="77777777" w:rsidR="00DB4A90" w:rsidRPr="005F1C10" w:rsidRDefault="00DB4A90" w:rsidP="005F1C10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10">
        <w:rPr>
          <w:rFonts w:ascii="Times New Roman" w:hAnsi="Times New Roman" w:cs="Times New Roman"/>
          <w:bCs/>
          <w:sz w:val="28"/>
          <w:szCs w:val="28"/>
        </w:rPr>
        <w:t>Поиск ошибок</w:t>
      </w:r>
    </w:p>
    <w:p w14:paraId="72C4CE23" w14:textId="77777777" w:rsidR="00DB4A90" w:rsidRPr="005F1C10" w:rsidRDefault="00DB4A90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hAnsi="Times New Roman" w:cs="Times New Roman"/>
          <w:bCs/>
          <w:sz w:val="28"/>
          <w:szCs w:val="28"/>
        </w:rPr>
        <w:t>Составление отчета работы</w:t>
      </w:r>
    </w:p>
    <w:p w14:paraId="242A9224" w14:textId="032509D5" w:rsidR="001F1489" w:rsidRPr="005F1C10" w:rsidRDefault="001F1489" w:rsidP="005F1C10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353D9B" w14:textId="3EA4E002" w:rsidR="001F1489" w:rsidRPr="005F1C10" w:rsidRDefault="001F1489" w:rsidP="005F1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C5704F" w:rsidRPr="005F1C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Насосная станция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5892492" w14:textId="4CDDDA7F" w:rsidR="001F1489" w:rsidRPr="005F1C10" w:rsidRDefault="001F1489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5CCF" w:rsidRPr="005F1C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33DF8917" w14:textId="77777777" w:rsidR="00DB4A90" w:rsidRPr="005F1C10" w:rsidRDefault="001F1489" w:rsidP="005F1C10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4A90" w:rsidRPr="005F1C10">
        <w:rPr>
          <w:rFonts w:ascii="Times New Roman" w:hAnsi="Times New Roman" w:cs="Times New Roman"/>
          <w:bCs/>
          <w:sz w:val="28"/>
          <w:szCs w:val="28"/>
        </w:rPr>
        <w:t>Поиск поврежденных компонентов</w:t>
      </w:r>
    </w:p>
    <w:p w14:paraId="219B0369" w14:textId="77777777" w:rsidR="00DB4A90" w:rsidRPr="005F1C10" w:rsidRDefault="00DB4A90" w:rsidP="005F1C10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C10">
        <w:rPr>
          <w:rFonts w:ascii="Times New Roman" w:hAnsi="Times New Roman" w:cs="Times New Roman"/>
          <w:bCs/>
          <w:sz w:val="28"/>
          <w:szCs w:val="28"/>
        </w:rPr>
        <w:t>Поиск ошибок</w:t>
      </w:r>
    </w:p>
    <w:p w14:paraId="52DE94A2" w14:textId="77777777" w:rsidR="00DB4A90" w:rsidRPr="005F1C10" w:rsidRDefault="00DB4A90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hAnsi="Times New Roman" w:cs="Times New Roman"/>
          <w:bCs/>
          <w:sz w:val="28"/>
          <w:szCs w:val="28"/>
        </w:rPr>
        <w:t>Составление отчета работы</w:t>
      </w:r>
    </w:p>
    <w:p w14:paraId="5DEFEF9D" w14:textId="3FF8DB40" w:rsidR="001F1489" w:rsidRPr="005F1C10" w:rsidRDefault="001F1489" w:rsidP="005F1C10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5273CD83" w:rsidR="00730AE0" w:rsidRPr="005F1C10" w:rsidRDefault="00730AE0" w:rsidP="005F1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533A8"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="00C56330" w:rsidRPr="005F1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Проектирование водоснабжения и канализации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0BC3E339" w:rsidR="00730AE0" w:rsidRPr="005F1C10" w:rsidRDefault="00730AE0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56330"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12E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56B04"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060117F1" w14:textId="77777777" w:rsidR="00056B04" w:rsidRPr="005F1C10" w:rsidRDefault="00730AE0" w:rsidP="005F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6B04" w:rsidRPr="005F1C10">
        <w:rPr>
          <w:rFonts w:ascii="Times New Roman" w:hAnsi="Times New Roman" w:cs="Times New Roman"/>
          <w:sz w:val="28"/>
          <w:szCs w:val="28"/>
        </w:rPr>
        <w:t>Структура чертежа</w:t>
      </w:r>
    </w:p>
    <w:p w14:paraId="15DE4749" w14:textId="77777777" w:rsidR="005F1C10" w:rsidRDefault="00056B04" w:rsidP="005F1C10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Расположение трубопроводов</w:t>
      </w:r>
    </w:p>
    <w:p w14:paraId="605941A4" w14:textId="1259B0BF" w:rsidR="00F533A8" w:rsidRPr="005F1C10" w:rsidRDefault="00056B04" w:rsidP="005F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C10">
        <w:rPr>
          <w:rFonts w:ascii="Times New Roman" w:hAnsi="Times New Roman" w:cs="Times New Roman"/>
          <w:sz w:val="28"/>
          <w:szCs w:val="28"/>
        </w:rPr>
        <w:t>Вычерчивание</w:t>
      </w:r>
    </w:p>
    <w:p w14:paraId="177585C4" w14:textId="5B380F36" w:rsidR="00730AE0" w:rsidRPr="005F1C10" w:rsidRDefault="00730AE0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AE14AB" w14:textId="77EBDEEE" w:rsidR="00F533A8" w:rsidRPr="005F1C10" w:rsidRDefault="00F533A8" w:rsidP="005F1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77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5F1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микробиологический анализ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85BB4AB" w14:textId="77777777" w:rsidR="00F533A8" w:rsidRPr="005F1C10" w:rsidRDefault="00F533A8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512EE813" w14:textId="77777777" w:rsidR="00F533A8" w:rsidRPr="005F1C10" w:rsidRDefault="00F533A8" w:rsidP="005F1C10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1C10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рабочего места, подготовка оборудования и реактивов. </w:t>
      </w:r>
    </w:p>
    <w:p w14:paraId="0F8A0695" w14:textId="77777777" w:rsidR="00F533A8" w:rsidRPr="005F1C10" w:rsidRDefault="00F533A8" w:rsidP="005F1C10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Техника выполнения задания.</w:t>
      </w:r>
    </w:p>
    <w:p w14:paraId="3D2B4843" w14:textId="77777777" w:rsidR="00F533A8" w:rsidRPr="005F1C10" w:rsidRDefault="00F533A8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Обработка, анализ и оформление полученных результатов.</w:t>
      </w:r>
    </w:p>
    <w:p w14:paraId="40800CC7" w14:textId="77777777" w:rsidR="00F533A8" w:rsidRPr="005F1C10" w:rsidRDefault="00F533A8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77115A" w14:textId="1E7885ED" w:rsidR="00F533A8" w:rsidRPr="005F1C10" w:rsidRDefault="00F533A8" w:rsidP="005F1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77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5F1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лабораторный химический анализ(</w:t>
      </w:r>
      <w:r w:rsidR="00427036" w:rsidRPr="005F1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титрование</w:t>
      </w:r>
      <w:r w:rsidRPr="005F1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5F1C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1E1621D" w14:textId="77777777" w:rsidR="00F533A8" w:rsidRPr="005F1C10" w:rsidRDefault="00F533A8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6E7DEA1E" w14:textId="77777777" w:rsidR="00F533A8" w:rsidRPr="005F1C10" w:rsidRDefault="00F533A8" w:rsidP="005F1C10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F1C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1C10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рабочего места, подготовка оборудования и реактивов. </w:t>
      </w:r>
    </w:p>
    <w:p w14:paraId="6F8B7D34" w14:textId="77777777" w:rsidR="00F533A8" w:rsidRPr="005F1C10" w:rsidRDefault="00F533A8" w:rsidP="005F1C10">
      <w:pPr>
        <w:spacing w:after="0" w:line="240" w:lineRule="auto"/>
        <w:ind w:lef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Техника выполнения задания.</w:t>
      </w:r>
    </w:p>
    <w:p w14:paraId="554F1AEB" w14:textId="77777777" w:rsidR="00F533A8" w:rsidRPr="005F1C10" w:rsidRDefault="00F533A8" w:rsidP="005F1C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C10">
        <w:rPr>
          <w:rFonts w:ascii="Times New Roman" w:eastAsia="Calibri" w:hAnsi="Times New Roman" w:cs="Times New Roman"/>
          <w:sz w:val="28"/>
          <w:szCs w:val="28"/>
        </w:rPr>
        <w:t>Обработка, анализ и оформление полученных результатов.</w:t>
      </w:r>
    </w:p>
    <w:p w14:paraId="42F532E3" w14:textId="77777777" w:rsidR="00F533A8" w:rsidRPr="00E15F2A" w:rsidRDefault="00F533A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27CC14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9" w:name="_Toc78885643"/>
      <w:bookmarkStart w:id="10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9"/>
      <w:bookmarkEnd w:id="10"/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1" w:name="_Toc78885659"/>
      <w:bookmarkStart w:id="12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2"/>
    </w:p>
    <w:p w14:paraId="2503C555" w14:textId="77777777" w:rsidR="00E15F2A" w:rsidRPr="003F2F99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F99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3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3"/>
    </w:p>
    <w:p w14:paraId="5280C9C9" w14:textId="77777777" w:rsidR="00DF2B1E" w:rsidRPr="003732A7" w:rsidRDefault="00DF2B1E" w:rsidP="00DF2B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24422973"/>
      <w:r>
        <w:rPr>
          <w:rFonts w:ascii="Times New Roman" w:eastAsia="Times New Roman" w:hAnsi="Times New Roman" w:cs="Times New Roman"/>
          <w:sz w:val="28"/>
          <w:szCs w:val="28"/>
        </w:rPr>
        <w:t>Ничего нельзя проносить на площадку, использовать только оборудование, инструменты и материалы, площадки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5B203D86" w14:textId="77777777" w:rsidR="00FF7E4F" w:rsidRDefault="00FF7E4F" w:rsidP="00FF7E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7EE52FCB" w14:textId="77777777" w:rsidR="00FF7E4F" w:rsidRDefault="00FF7E4F" w:rsidP="00FF7E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39677116" w14:textId="77777777" w:rsidR="00FF7E4F" w:rsidRDefault="00FF7E4F" w:rsidP="00FF7E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14:paraId="506A3A06" w14:textId="77777777" w:rsidR="00FF7E4F" w:rsidRDefault="00FF7E4F" w:rsidP="00FF7E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</w:p>
    <w:p w14:paraId="1640DAA3" w14:textId="77777777" w:rsidR="00FF7E4F" w:rsidRDefault="00FF7E4F" w:rsidP="00FF7E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</w:p>
    <w:p w14:paraId="51106C9D" w14:textId="77777777" w:rsidR="00FF7E4F" w:rsidRPr="005C2141" w:rsidRDefault="00FF7E4F" w:rsidP="00FF7E4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«Водные технологии».</w:t>
      </w: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1031" w14:textId="77777777" w:rsidR="00EF7725" w:rsidRDefault="00EF7725" w:rsidP="00970F49">
      <w:pPr>
        <w:spacing w:after="0" w:line="240" w:lineRule="auto"/>
      </w:pPr>
      <w:r>
        <w:separator/>
      </w:r>
    </w:p>
  </w:endnote>
  <w:endnote w:type="continuationSeparator" w:id="0">
    <w:p w14:paraId="759B7152" w14:textId="77777777" w:rsidR="00EF7725" w:rsidRDefault="00EF772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3E3C" w14:textId="77777777" w:rsidR="00EF7725" w:rsidRDefault="00EF7725" w:rsidP="00970F49">
      <w:pPr>
        <w:spacing w:after="0" w:line="240" w:lineRule="auto"/>
      </w:pPr>
      <w:r>
        <w:separator/>
      </w:r>
    </w:p>
  </w:footnote>
  <w:footnote w:type="continuationSeparator" w:id="0">
    <w:p w14:paraId="44673FC1" w14:textId="77777777" w:rsidR="00EF7725" w:rsidRDefault="00EF772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35185">
    <w:abstractNumId w:val="15"/>
  </w:num>
  <w:num w:numId="2" w16cid:durableId="1666281957">
    <w:abstractNumId w:val="9"/>
  </w:num>
  <w:num w:numId="3" w16cid:durableId="125466773">
    <w:abstractNumId w:val="7"/>
  </w:num>
  <w:num w:numId="4" w16cid:durableId="1450128563">
    <w:abstractNumId w:val="2"/>
  </w:num>
  <w:num w:numId="5" w16cid:durableId="244342712">
    <w:abstractNumId w:val="1"/>
  </w:num>
  <w:num w:numId="6" w16cid:durableId="1326517537">
    <w:abstractNumId w:val="10"/>
  </w:num>
  <w:num w:numId="7" w16cid:durableId="616714895">
    <w:abstractNumId w:val="3"/>
  </w:num>
  <w:num w:numId="8" w16cid:durableId="616760064">
    <w:abstractNumId w:val="6"/>
  </w:num>
  <w:num w:numId="9" w16cid:durableId="1500803939">
    <w:abstractNumId w:val="18"/>
  </w:num>
  <w:num w:numId="10" w16cid:durableId="734204222">
    <w:abstractNumId w:val="8"/>
  </w:num>
  <w:num w:numId="11" w16cid:durableId="1910264171">
    <w:abstractNumId w:val="4"/>
  </w:num>
  <w:num w:numId="12" w16cid:durableId="227770235">
    <w:abstractNumId w:val="11"/>
  </w:num>
  <w:num w:numId="13" w16cid:durableId="610630688">
    <w:abstractNumId w:val="21"/>
  </w:num>
  <w:num w:numId="14" w16cid:durableId="1034384827">
    <w:abstractNumId w:val="12"/>
  </w:num>
  <w:num w:numId="15" w16cid:durableId="120735111">
    <w:abstractNumId w:val="19"/>
  </w:num>
  <w:num w:numId="16" w16cid:durableId="1136796286">
    <w:abstractNumId w:val="22"/>
  </w:num>
  <w:num w:numId="17" w16cid:durableId="222252415">
    <w:abstractNumId w:val="20"/>
  </w:num>
  <w:num w:numId="18" w16cid:durableId="2065904228">
    <w:abstractNumId w:val="17"/>
  </w:num>
  <w:num w:numId="19" w16cid:durableId="1443453803">
    <w:abstractNumId w:val="14"/>
  </w:num>
  <w:num w:numId="20" w16cid:durableId="1725982555">
    <w:abstractNumId w:val="16"/>
  </w:num>
  <w:num w:numId="21" w16cid:durableId="1622493512">
    <w:abstractNumId w:val="13"/>
  </w:num>
  <w:num w:numId="22" w16cid:durableId="175508809">
    <w:abstractNumId w:val="5"/>
  </w:num>
  <w:num w:numId="23" w16cid:durableId="1822892091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55A4"/>
    <w:rsid w:val="00056B04"/>
    <w:rsid w:val="00056CDE"/>
    <w:rsid w:val="00067386"/>
    <w:rsid w:val="00081D65"/>
    <w:rsid w:val="0009170D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30B8"/>
    <w:rsid w:val="00106738"/>
    <w:rsid w:val="00112B9E"/>
    <w:rsid w:val="00114D79"/>
    <w:rsid w:val="00127743"/>
    <w:rsid w:val="00137545"/>
    <w:rsid w:val="0015561E"/>
    <w:rsid w:val="001627D5"/>
    <w:rsid w:val="0017612A"/>
    <w:rsid w:val="00192448"/>
    <w:rsid w:val="00192CB7"/>
    <w:rsid w:val="001B4B65"/>
    <w:rsid w:val="001C63E7"/>
    <w:rsid w:val="001E1DF9"/>
    <w:rsid w:val="001F1489"/>
    <w:rsid w:val="001F7C71"/>
    <w:rsid w:val="0020783C"/>
    <w:rsid w:val="00220E70"/>
    <w:rsid w:val="00237603"/>
    <w:rsid w:val="00247E8C"/>
    <w:rsid w:val="00265D52"/>
    <w:rsid w:val="00270E01"/>
    <w:rsid w:val="002776A1"/>
    <w:rsid w:val="0029547E"/>
    <w:rsid w:val="002B0FA4"/>
    <w:rsid w:val="002B1426"/>
    <w:rsid w:val="002B3DBB"/>
    <w:rsid w:val="002F2906"/>
    <w:rsid w:val="003242E1"/>
    <w:rsid w:val="00333911"/>
    <w:rsid w:val="00334165"/>
    <w:rsid w:val="00336BDB"/>
    <w:rsid w:val="003531E7"/>
    <w:rsid w:val="00356319"/>
    <w:rsid w:val="003601A4"/>
    <w:rsid w:val="0037535C"/>
    <w:rsid w:val="00390674"/>
    <w:rsid w:val="003934F8"/>
    <w:rsid w:val="00397A1B"/>
    <w:rsid w:val="003A21C8"/>
    <w:rsid w:val="003C1D7A"/>
    <w:rsid w:val="003C5F97"/>
    <w:rsid w:val="003D1E51"/>
    <w:rsid w:val="003F2F99"/>
    <w:rsid w:val="004254FE"/>
    <w:rsid w:val="00427036"/>
    <w:rsid w:val="00436FFC"/>
    <w:rsid w:val="00437D28"/>
    <w:rsid w:val="0044354A"/>
    <w:rsid w:val="00454353"/>
    <w:rsid w:val="00461AC6"/>
    <w:rsid w:val="00462A36"/>
    <w:rsid w:val="0047429B"/>
    <w:rsid w:val="004904C5"/>
    <w:rsid w:val="004917C4"/>
    <w:rsid w:val="004A07A5"/>
    <w:rsid w:val="004B692B"/>
    <w:rsid w:val="004C097B"/>
    <w:rsid w:val="004C3CAF"/>
    <w:rsid w:val="004C703E"/>
    <w:rsid w:val="004D096E"/>
    <w:rsid w:val="004E785E"/>
    <w:rsid w:val="004E7905"/>
    <w:rsid w:val="004F645E"/>
    <w:rsid w:val="005055FF"/>
    <w:rsid w:val="00510059"/>
    <w:rsid w:val="005475CF"/>
    <w:rsid w:val="00554CBB"/>
    <w:rsid w:val="005560AC"/>
    <w:rsid w:val="00557CC0"/>
    <w:rsid w:val="0056194A"/>
    <w:rsid w:val="00565B7C"/>
    <w:rsid w:val="005744A9"/>
    <w:rsid w:val="005918E5"/>
    <w:rsid w:val="005A1625"/>
    <w:rsid w:val="005A203B"/>
    <w:rsid w:val="005B05D5"/>
    <w:rsid w:val="005B0DEC"/>
    <w:rsid w:val="005B13E7"/>
    <w:rsid w:val="005B66FC"/>
    <w:rsid w:val="005C6A23"/>
    <w:rsid w:val="005C6C47"/>
    <w:rsid w:val="005C7EEF"/>
    <w:rsid w:val="005E30DC"/>
    <w:rsid w:val="005F1C10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05E7D"/>
    <w:rsid w:val="00714CA4"/>
    <w:rsid w:val="007250D9"/>
    <w:rsid w:val="007274B8"/>
    <w:rsid w:val="00727F97"/>
    <w:rsid w:val="00730AE0"/>
    <w:rsid w:val="00735681"/>
    <w:rsid w:val="0074372D"/>
    <w:rsid w:val="00745CCF"/>
    <w:rsid w:val="007604F9"/>
    <w:rsid w:val="00764773"/>
    <w:rsid w:val="007735DC"/>
    <w:rsid w:val="0078311A"/>
    <w:rsid w:val="00791D70"/>
    <w:rsid w:val="007A61C5"/>
    <w:rsid w:val="007A6888"/>
    <w:rsid w:val="007B0DCC"/>
    <w:rsid w:val="007B1B4B"/>
    <w:rsid w:val="007B2222"/>
    <w:rsid w:val="007B3FD5"/>
    <w:rsid w:val="007D3601"/>
    <w:rsid w:val="007D6C20"/>
    <w:rsid w:val="007E73B4"/>
    <w:rsid w:val="00811A87"/>
    <w:rsid w:val="00812516"/>
    <w:rsid w:val="00832EBB"/>
    <w:rsid w:val="00834734"/>
    <w:rsid w:val="00835BF6"/>
    <w:rsid w:val="0085799F"/>
    <w:rsid w:val="008761F3"/>
    <w:rsid w:val="008772E1"/>
    <w:rsid w:val="00881DD2"/>
    <w:rsid w:val="00882B54"/>
    <w:rsid w:val="008912AE"/>
    <w:rsid w:val="008B0F23"/>
    <w:rsid w:val="008B560B"/>
    <w:rsid w:val="008C41F7"/>
    <w:rsid w:val="008D2352"/>
    <w:rsid w:val="008D6DCF"/>
    <w:rsid w:val="008E5424"/>
    <w:rsid w:val="00900604"/>
    <w:rsid w:val="00901689"/>
    <w:rsid w:val="009018F0"/>
    <w:rsid w:val="00906E82"/>
    <w:rsid w:val="009203A8"/>
    <w:rsid w:val="00944FE8"/>
    <w:rsid w:val="00945E13"/>
    <w:rsid w:val="00953113"/>
    <w:rsid w:val="00954B97"/>
    <w:rsid w:val="00955127"/>
    <w:rsid w:val="00956BC9"/>
    <w:rsid w:val="00961DA0"/>
    <w:rsid w:val="00970F49"/>
    <w:rsid w:val="009715DA"/>
    <w:rsid w:val="009761CA"/>
    <w:rsid w:val="00976338"/>
    <w:rsid w:val="009903B9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7976"/>
    <w:rsid w:val="00A6256D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20D5"/>
    <w:rsid w:val="00BE099A"/>
    <w:rsid w:val="00C06EBC"/>
    <w:rsid w:val="00C0723F"/>
    <w:rsid w:val="00C17B01"/>
    <w:rsid w:val="00C21E3A"/>
    <w:rsid w:val="00C26C83"/>
    <w:rsid w:val="00C31CA1"/>
    <w:rsid w:val="00C46800"/>
    <w:rsid w:val="00C52383"/>
    <w:rsid w:val="00C53DE3"/>
    <w:rsid w:val="00C56330"/>
    <w:rsid w:val="00C56A9B"/>
    <w:rsid w:val="00C5704F"/>
    <w:rsid w:val="00C740CF"/>
    <w:rsid w:val="00C8277D"/>
    <w:rsid w:val="00C94617"/>
    <w:rsid w:val="00C95538"/>
    <w:rsid w:val="00C96567"/>
    <w:rsid w:val="00C97E44"/>
    <w:rsid w:val="00CA6CCD"/>
    <w:rsid w:val="00CA6DE9"/>
    <w:rsid w:val="00CC50B7"/>
    <w:rsid w:val="00CD66EF"/>
    <w:rsid w:val="00CE2498"/>
    <w:rsid w:val="00CE36B8"/>
    <w:rsid w:val="00CE4DE9"/>
    <w:rsid w:val="00CF0DA9"/>
    <w:rsid w:val="00D00B44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A154D"/>
    <w:rsid w:val="00DB4A90"/>
    <w:rsid w:val="00DE39D8"/>
    <w:rsid w:val="00DE5614"/>
    <w:rsid w:val="00DF2B1E"/>
    <w:rsid w:val="00DF5589"/>
    <w:rsid w:val="00E0407E"/>
    <w:rsid w:val="00E04FDF"/>
    <w:rsid w:val="00E15F2A"/>
    <w:rsid w:val="00E279E8"/>
    <w:rsid w:val="00E579D6"/>
    <w:rsid w:val="00E75567"/>
    <w:rsid w:val="00E812E1"/>
    <w:rsid w:val="00E857D6"/>
    <w:rsid w:val="00EA0163"/>
    <w:rsid w:val="00EA0C3A"/>
    <w:rsid w:val="00EA30C6"/>
    <w:rsid w:val="00EB2779"/>
    <w:rsid w:val="00ED18F9"/>
    <w:rsid w:val="00ED53C9"/>
    <w:rsid w:val="00EE7DA3"/>
    <w:rsid w:val="00EF69BF"/>
    <w:rsid w:val="00EF7725"/>
    <w:rsid w:val="00F1662D"/>
    <w:rsid w:val="00F3099C"/>
    <w:rsid w:val="00F35F4F"/>
    <w:rsid w:val="00F41233"/>
    <w:rsid w:val="00F50AC5"/>
    <w:rsid w:val="00F533A8"/>
    <w:rsid w:val="00F6025D"/>
    <w:rsid w:val="00F672B2"/>
    <w:rsid w:val="00F7652A"/>
    <w:rsid w:val="00F8340A"/>
    <w:rsid w:val="00F83D10"/>
    <w:rsid w:val="00F96457"/>
    <w:rsid w:val="00FB022D"/>
    <w:rsid w:val="00FB1F17"/>
    <w:rsid w:val="00FB3492"/>
    <w:rsid w:val="00FC415A"/>
    <w:rsid w:val="00FD20DE"/>
    <w:rsid w:val="00FF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44;&#1072;&#1088;&#1100;&#1103;\AppData\Local\Microsoft\Windows\INetCache\Content.MSO\24742B2D.xlsx" TargetMode="External"/><Relationship Id="rId18" Type="http://schemas.openxmlformats.org/officeDocument/2006/relationships/hyperlink" Target="file:///C:\Users\&#1044;&#1072;&#1088;&#1100;&#1103;\AppData\Local\Microsoft\Windows\INetCache\Content.MSO\24742B2D.xlsx" TargetMode="External"/><Relationship Id="rId26" Type="http://schemas.openxmlformats.org/officeDocument/2006/relationships/hyperlink" Target="file:///C:\Users\&#1044;&#1072;&#1088;&#1100;&#1103;\AppData\Local\Microsoft\Windows\INetCache\Content.MSO\24742B2D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4;&#1072;&#1088;&#1100;&#1103;\AppData\Local\Microsoft\Windows\INetCache\Content.MSO\24742B2D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44;&#1072;&#1088;&#1100;&#1103;\AppData\Local\Microsoft\Windows\INetCache\Content.MSO\24742B2D.xlsx" TargetMode="External"/><Relationship Id="rId17" Type="http://schemas.openxmlformats.org/officeDocument/2006/relationships/hyperlink" Target="file:///C:\Users\&#1044;&#1072;&#1088;&#1100;&#1103;\AppData\Local\Microsoft\Windows\INetCache\Content.MSO\24742B2D.xlsx" TargetMode="External"/><Relationship Id="rId25" Type="http://schemas.openxmlformats.org/officeDocument/2006/relationships/hyperlink" Target="file:///C:\Users\&#1044;&#1072;&#1088;&#1100;&#1103;\AppData\Local\Microsoft\Windows\INetCache\Content.MSO\24742B2D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4;&#1072;&#1088;&#1100;&#1103;\AppData\Local\Microsoft\Windows\INetCache\Content.MSO\24742B2D.xlsx" TargetMode="External"/><Relationship Id="rId20" Type="http://schemas.openxmlformats.org/officeDocument/2006/relationships/hyperlink" Target="file:///C:\Users\&#1044;&#1072;&#1088;&#1100;&#1103;\AppData\Local\Microsoft\Windows\INetCache\Content.MSO\24742B2D.xlsx" TargetMode="External"/><Relationship Id="rId29" Type="http://schemas.openxmlformats.org/officeDocument/2006/relationships/hyperlink" Target="file:///C:\Users\&#1044;&#1072;&#1088;&#1100;&#1103;\AppData\Local\Microsoft\Windows\INetCache\Content.MSO\24742B2D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4;&#1072;&#1088;&#1100;&#1103;\AppData\Local\Microsoft\Windows\INetCache\Content.MSO\24742B2D.xlsx" TargetMode="External"/><Relationship Id="rId24" Type="http://schemas.openxmlformats.org/officeDocument/2006/relationships/hyperlink" Target="file:///C:\Users\&#1044;&#1072;&#1088;&#1100;&#1103;\AppData\Local\Microsoft\Windows\INetCache\Content.MSO\24742B2D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4;&#1072;&#1088;&#1100;&#1103;\AppData\Local\Microsoft\Windows\INetCache\Content.MSO\24742B2D.xlsx" TargetMode="External"/><Relationship Id="rId23" Type="http://schemas.openxmlformats.org/officeDocument/2006/relationships/hyperlink" Target="file:///C:\Users\&#1044;&#1072;&#1088;&#1100;&#1103;\AppData\Local\Microsoft\Windows\INetCache\Content.MSO\24742B2D.xlsx" TargetMode="External"/><Relationship Id="rId28" Type="http://schemas.openxmlformats.org/officeDocument/2006/relationships/hyperlink" Target="file:///C:\Users\&#1044;&#1072;&#1088;&#1100;&#1103;\AppData\Local\Microsoft\Windows\INetCache\Content.MSO\24742B2D.xlsx" TargetMode="External"/><Relationship Id="rId10" Type="http://schemas.openxmlformats.org/officeDocument/2006/relationships/hyperlink" Target="file:///C:\Users\&#1044;&#1072;&#1088;&#1100;&#1103;\AppData\Local\Microsoft\Windows\INetCache\Content.MSO\24742B2D.xlsx" TargetMode="External"/><Relationship Id="rId19" Type="http://schemas.openxmlformats.org/officeDocument/2006/relationships/hyperlink" Target="file:///C:\Users\&#1044;&#1072;&#1088;&#1100;&#1103;\AppData\Local\Microsoft\Windows\INetCache\Content.MSO\24742B2D.xls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4;&#1072;&#1088;&#1100;&#1103;\AppData\Local\Microsoft\Windows\INetCache\Content.MSO\24742B2D.xlsx" TargetMode="External"/><Relationship Id="rId14" Type="http://schemas.openxmlformats.org/officeDocument/2006/relationships/hyperlink" Target="file:///C:\Users\&#1044;&#1072;&#1088;&#1100;&#1103;\AppData\Local\Microsoft\Windows\INetCache\Content.MSO\24742B2D.xlsx" TargetMode="External"/><Relationship Id="rId22" Type="http://schemas.openxmlformats.org/officeDocument/2006/relationships/hyperlink" Target="file:///C:\Users\&#1044;&#1072;&#1088;&#1100;&#1103;\AppData\Local\Microsoft\Windows\INetCache\Content.MSO\24742B2D.xlsx" TargetMode="External"/><Relationship Id="rId27" Type="http://schemas.openxmlformats.org/officeDocument/2006/relationships/hyperlink" Target="file:///C:\Users\&#1044;&#1072;&#1088;&#1100;&#1103;\AppData\Local\Microsoft\Windows\INetCache\Content.MSO\24742B2D.xls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21</Pages>
  <Words>3690</Words>
  <Characters>21034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Дарья Фомина</cp:lastModifiedBy>
  <cp:revision>65</cp:revision>
  <dcterms:created xsi:type="dcterms:W3CDTF">2023-02-16T10:34:00Z</dcterms:created>
  <dcterms:modified xsi:type="dcterms:W3CDTF">2023-07-04T16:28:00Z</dcterms:modified>
</cp:coreProperties>
</file>