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2D55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3B6941EE" wp14:editId="501318D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08E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E570C1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C76979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A2EE5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ACBE286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5ABE1242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8CF572D" w14:textId="787B2E62" w:rsidR="001C543A" w:rsidRPr="00825A7D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«Окраска автомобиля»</w:t>
      </w:r>
      <w:r w:rsidR="00910DF5">
        <w:rPr>
          <w:rFonts w:eastAsia="Times New Roman" w:cs="Times New Roman"/>
          <w:color w:val="000000"/>
          <w:sz w:val="40"/>
          <w:szCs w:val="40"/>
        </w:rPr>
        <w:t xml:space="preserve"> </w:t>
      </w:r>
      <w:r w:rsidR="00910DF5" w:rsidRPr="00910DF5">
        <w:rPr>
          <w:rFonts w:eastAsia="Times New Roman" w:cs="Times New Roman"/>
          <w:color w:val="000000"/>
          <w:sz w:val="40"/>
          <w:szCs w:val="40"/>
        </w:rPr>
        <w:t>ЮНИОРЫ</w:t>
      </w:r>
    </w:p>
    <w:p w14:paraId="55503416" w14:textId="77777777" w:rsidR="001C543A" w:rsidRPr="00004270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iCs/>
          <w:sz w:val="36"/>
          <w:szCs w:val="36"/>
        </w:rPr>
        <w:t>Регионального</w:t>
      </w:r>
      <w:r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</w:rPr>
        <w:t>ч</w:t>
      </w:r>
      <w:r w:rsidRPr="00584FB3">
        <w:rPr>
          <w:rFonts w:eastAsia="Times New Roman" w:cs="Times New Roman"/>
          <w:color w:val="000000"/>
          <w:sz w:val="36"/>
          <w:szCs w:val="36"/>
        </w:rPr>
        <w:t>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00EB0890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FB9F5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1C0F8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8CF9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451367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A2FD5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DE06C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5B83E5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3C754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26C37A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9FDC1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CBDAD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6982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58568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2FB609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B45C1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3DA7C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5AA42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58801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36482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7BA6B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B76F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2D3F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DF2F798" w14:textId="3F8492B9" w:rsidR="001A206B" w:rsidRDefault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</w:t>
      </w:r>
      <w:r w:rsidR="00A8114D">
        <w:rPr>
          <w:rFonts w:eastAsia="Times New Roman" w:cs="Times New Roman"/>
          <w:color w:val="000000"/>
        </w:rPr>
        <w:t>202</w:t>
      </w:r>
      <w:r>
        <w:rPr>
          <w:rFonts w:eastAsia="Times New Roman" w:cs="Times New Roman"/>
          <w:color w:val="000000"/>
        </w:rPr>
        <w:t>4г.</w:t>
      </w:r>
    </w:p>
    <w:p w14:paraId="4D117C6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DF454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70986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94177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55EF5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03CC1A7A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48207870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0B92A6B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A9D1A84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780F3D60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7BB27CCA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096A4766" w14:textId="77777777" w:rsidR="001A206B" w:rsidRDefault="00E225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4D41CAD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700EF86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95BD1D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8E2A4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F7D0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81377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E35B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B138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69C2F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B69672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A732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5521C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FD2B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7F87A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4839B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F955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356EA6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86ABD3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E8E9D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F601D2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4B033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C60DC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0A32E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F8B9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EAA876E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5F1A588E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0C43860" w14:textId="613E50E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2B366DB" w14:textId="40CA94E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6A78C5">
        <w:rPr>
          <w:rFonts w:eastAsia="Times New Roman" w:cs="Times New Roman"/>
          <w:color w:val="000000"/>
          <w:sz w:val="28"/>
          <w:szCs w:val="28"/>
        </w:rPr>
        <w:t>Окраска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477DD1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D3467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04435F1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27A37B4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45BD13AE" w14:textId="2540D485" w:rsidR="001A206B" w:rsidRDefault="00A8114D" w:rsidP="001D6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1D612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D612B" w:rsidRPr="00A23F03">
        <w:rPr>
          <w:rFonts w:cs="Times New Roman"/>
          <w:sz w:val="28"/>
          <w:szCs w:val="28"/>
        </w:rPr>
        <w:t>МИНИСТЕРСТВО ТРУДА И СОЦИАЛЬНОЙ ЗАЩИТЫ</w:t>
      </w:r>
      <w:r w:rsidR="001D612B">
        <w:rPr>
          <w:rFonts w:cs="Times New Roman"/>
          <w:sz w:val="28"/>
          <w:szCs w:val="28"/>
        </w:rPr>
        <w:t xml:space="preserve"> </w:t>
      </w:r>
      <w:r w:rsidR="001D612B" w:rsidRPr="00A23F03">
        <w:rPr>
          <w:rFonts w:cs="Times New Roman"/>
          <w:sz w:val="28"/>
          <w:szCs w:val="28"/>
        </w:rPr>
        <w:t>РОССИЙСКОЙ ФЕДЕРАЦИИ. Приказ от 2 декабря 2020 г. N 849н «Об утверждении правил по охране труда при выполнении окрасочных работ».</w:t>
      </w:r>
    </w:p>
    <w:p w14:paraId="01A8DF9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696747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14FF573F" w14:textId="7759F8AD" w:rsidR="001A206B" w:rsidRPr="00F0736E" w:rsidRDefault="00A8114D" w:rsidP="00F0736E">
      <w:pPr>
        <w:shd w:val="clear" w:color="auto" w:fill="FFFFFF"/>
        <w:spacing w:after="255" w:line="360" w:lineRule="auto"/>
        <w:outlineLvl w:val="1"/>
        <w:rPr>
          <w:rFonts w:eastAsia="Times New Roman" w:cs="Times New Roman"/>
          <w:color w:val="4D4D4D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</w:t>
      </w:r>
      <w:r w:rsidRPr="001C5230">
        <w:rPr>
          <w:rFonts w:eastAsia="Times New Roman" w:cs="Times New Roman"/>
          <w:color w:val="000000"/>
          <w:sz w:val="28"/>
          <w:szCs w:val="28"/>
        </w:rPr>
        <w:t>конкурсного</w:t>
      </w:r>
      <w:r>
        <w:rPr>
          <w:rFonts w:eastAsia="Times New Roman" w:cs="Times New Roman"/>
          <w:color w:val="000000"/>
          <w:sz w:val="28"/>
          <w:szCs w:val="28"/>
        </w:rPr>
        <w:t xml:space="preserve"> задания по компетенции «</w:t>
      </w:r>
      <w:r w:rsidR="006A78C5">
        <w:rPr>
          <w:rFonts w:eastAsia="Times New Roman" w:cs="Times New Roman"/>
          <w:color w:val="000000"/>
          <w:sz w:val="28"/>
          <w:szCs w:val="28"/>
        </w:rPr>
        <w:t>Окраска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0736E" w:rsidRPr="00F0736E">
        <w:rPr>
          <w:rFonts w:eastAsia="Times New Roman" w:cs="Times New Roman"/>
          <w:color w:val="000000" w:themeColor="text1"/>
          <w:sz w:val="28"/>
          <w:szCs w:val="28"/>
        </w:rPr>
        <w:t>«</w:t>
      </w:r>
      <w:r w:rsidR="00F0736E" w:rsidRPr="005B4AD7">
        <w:rPr>
          <w:rFonts w:eastAsia="Times New Roman" w:cs="Times New Roman"/>
          <w:color w:val="000000" w:themeColor="text1"/>
          <w:sz w:val="28"/>
          <w:szCs w:val="28"/>
        </w:rPr>
        <w:t>Мастер по ремонту и обслуживанию автомобилей</w:t>
      </w:r>
      <w:r w:rsidR="00F0736E" w:rsidRPr="00F0736E">
        <w:rPr>
          <w:rFonts w:eastAsia="Times New Roman" w:cs="Times New Roman"/>
          <w:color w:val="000000" w:themeColor="text1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F0736E">
        <w:rPr>
          <w:rFonts w:eastAsia="Times New Roman" w:cs="Times New Roman"/>
          <w:color w:val="000000"/>
          <w:sz w:val="28"/>
          <w:szCs w:val="28"/>
        </w:rPr>
        <w:t>окрасочным работам на автомобиле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22C2D28C" w14:textId="5890E34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2714035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5D159E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0B72D45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 Соблюдать требования охраны труда.</w:t>
      </w:r>
    </w:p>
    <w:p w14:paraId="4F485316" w14:textId="554F5E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4A8522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68646FDE" w14:textId="0E53884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70247F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4336622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186076D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47BCF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36604DE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27997BA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4628616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162D495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62636CC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1B516796" w14:textId="7A4E66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1CFFB60B" w14:textId="5033E0C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Конкурсанта</w:t>
      </w:r>
      <w:r>
        <w:rPr>
          <w:rFonts w:eastAsia="Times New Roman" w:cs="Times New Roman"/>
          <w:color w:val="000000"/>
          <w:sz w:val="28"/>
          <w:szCs w:val="28"/>
        </w:rPr>
        <w:t xml:space="preserve">м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18F78197" w14:textId="0C4C458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электросварочных работ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конкурсантами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выполняться требования пожарной безопасности. </w:t>
      </w:r>
    </w:p>
    <w:p w14:paraId="6A333D2B" w14:textId="6ACAB33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Конкурсные работы должны проводиться в соответствии с технической документацией задания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ABE871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задания конкурсант должен знать: </w:t>
      </w:r>
    </w:p>
    <w:p w14:paraId="31D01CE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lastRenderedPageBreak/>
        <w:t>Знаки безопасности, используемые на рабочем месте, для обозначения присутствующих опасностей:</w:t>
      </w:r>
    </w:p>
    <w:p w14:paraId="17F0CCA4" w14:textId="77777777" w:rsidR="00CA2B37" w:rsidRPr="00CA2B37" w:rsidRDefault="00CA2B37" w:rsidP="00CA2B37">
      <w:pPr>
        <w:pStyle w:val="af6"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14:paraId="0BE76E7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>-</w:t>
      </w:r>
      <w:r w:rsidRPr="00CA2B37">
        <w:rPr>
          <w:rFonts w:cs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CA2B37">
        <w:rPr>
          <w:rFonts w:cs="Times New Roman"/>
          <w:sz w:val="28"/>
          <w:szCs w:val="28"/>
        </w:rPr>
        <w:t xml:space="preserve">                  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087F2C18" wp14:editId="11CB4BDE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CE1A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 E 22 Указатель выхода</w:t>
      </w:r>
      <w:r w:rsidRPr="00CA2B37">
        <w:rPr>
          <w:rFonts w:cs="Times New Roman"/>
          <w:sz w:val="28"/>
          <w:szCs w:val="28"/>
        </w:rPr>
        <w:t xml:space="preserve">                 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3F2A5180" wp14:editId="55856AC6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8840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CA2B37">
        <w:rPr>
          <w:rFonts w:cs="Times New Roman"/>
          <w:sz w:val="28"/>
          <w:szCs w:val="28"/>
        </w:rPr>
        <w:t xml:space="preserve">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7A5E0E82" wp14:editId="5BFD96D3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B9B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CA2B37">
        <w:rPr>
          <w:rFonts w:cs="Times New Roman"/>
          <w:sz w:val="28"/>
          <w:szCs w:val="28"/>
        </w:rPr>
        <w:t xml:space="preserve"> </w:t>
      </w:r>
      <w:r w:rsidRPr="00CA2B37">
        <w:rPr>
          <w:noProof/>
          <w:sz w:val="28"/>
          <w:szCs w:val="28"/>
        </w:rPr>
        <w:drawing>
          <wp:inline distT="0" distB="0" distL="0" distR="0" wp14:anchorId="3F2151B6" wp14:editId="7C487CB2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6457" w14:textId="0C095EDC" w:rsidR="001A206B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P 01 Запрещается курить</w:t>
      </w:r>
      <w:r w:rsidRPr="00CA2B37">
        <w:rPr>
          <w:rFonts w:cs="Times New Roman"/>
          <w:sz w:val="28"/>
          <w:szCs w:val="28"/>
        </w:rPr>
        <w:t xml:space="preserve">                                         </w:t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noProof/>
          <w:sz w:val="28"/>
          <w:szCs w:val="28"/>
        </w:rPr>
        <w:drawing>
          <wp:inline distT="0" distB="0" distL="0" distR="0" wp14:anchorId="03E4A0BE" wp14:editId="74F75809">
            <wp:extent cx="495300" cy="49530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</w:p>
    <w:p w14:paraId="39B8D3C5" w14:textId="15184D7C" w:rsidR="00CA2B37" w:rsidRPr="00F0736E" w:rsidRDefault="00CA2B37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F0736E">
        <w:rPr>
          <w:rFonts w:cs="Times New Roman"/>
          <w:sz w:val="28"/>
          <w:szCs w:val="28"/>
        </w:rPr>
        <w:t>В помещении комнаты экспертов, а также 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5E01A4D" w14:textId="40EC2FA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15DB46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12DE57E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76DF81F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7892E3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64BF571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02D7D43C" w14:textId="7D0074B5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lastRenderedPageBreak/>
        <w:t xml:space="preserve">В день до начала соревнования все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CF5ADEE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8B01265" w14:textId="74FED881" w:rsidR="00CA2B37" w:rsidRPr="00F0736E" w:rsidRDefault="00CA2B37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По окончании ознакомительного периода,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F2ED85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49DBBA21" w14:textId="6CDEECC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Для возрастной категории 14–16  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детали, состояние проводов, целость изоляции, отсутствие изломов жил, исправность заземления, проверяет надежность крепления деталей на поворотном столе.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632DAE0F" w14:textId="3D3B78D3" w:rsidR="001A206B" w:rsidRPr="00CA2B37" w:rsidRDefault="00DC0632" w:rsidP="00CA2B3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cs="Times New Roman"/>
          <w:sz w:val="28"/>
          <w:szCs w:val="28"/>
        </w:rPr>
        <w:t>Конкурсант</w:t>
      </w:r>
      <w:r w:rsidR="00CA2B37" w:rsidRPr="00CA2B37">
        <w:rPr>
          <w:rFonts w:cs="Times New Roman"/>
          <w:sz w:val="28"/>
          <w:szCs w:val="28"/>
        </w:rPr>
        <w:t>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A7B615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A525C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4AF1FA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2D5D18E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7EA38390" w14:textId="77777777" w:rsidR="005633A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5.2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69"/>
      </w:tblGrid>
      <w:tr w:rsidR="005633A7" w:rsidRPr="00990B2E" w14:paraId="44FC28FB" w14:textId="77777777" w:rsidTr="0093188B">
        <w:trPr>
          <w:tblHeader/>
        </w:trPr>
        <w:tc>
          <w:tcPr>
            <w:tcW w:w="2076" w:type="dxa"/>
            <w:shd w:val="clear" w:color="auto" w:fill="auto"/>
            <w:vAlign w:val="center"/>
          </w:tcPr>
          <w:p w14:paraId="61FB1B41" w14:textId="77777777" w:rsidR="005633A7" w:rsidRPr="00990B2E" w:rsidRDefault="005633A7" w:rsidP="009318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90B2E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795174D6" w14:textId="77777777" w:rsidR="005633A7" w:rsidRPr="00990B2E" w:rsidRDefault="005633A7" w:rsidP="009318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90B2E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5633A7" w:rsidRPr="00990B2E" w14:paraId="4CA6F071" w14:textId="77777777" w:rsidTr="0093188B">
        <w:tc>
          <w:tcPr>
            <w:tcW w:w="2076" w:type="dxa"/>
            <w:shd w:val="clear" w:color="auto" w:fill="auto"/>
          </w:tcPr>
          <w:p w14:paraId="18BD0D1D" w14:textId="77777777" w:rsidR="005633A7" w:rsidRPr="00990B2E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cs="Times New Roman"/>
              </w:rPr>
              <w:t>Поворотный стол</w:t>
            </w:r>
          </w:p>
        </w:tc>
        <w:tc>
          <w:tcPr>
            <w:tcW w:w="7269" w:type="dxa"/>
            <w:shd w:val="clear" w:color="auto" w:fill="auto"/>
          </w:tcPr>
          <w:p w14:paraId="27ACC28A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Убедиться в надежной фиксацией детали;</w:t>
            </w:r>
          </w:p>
          <w:p w14:paraId="29AFFA08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При изменении положения убедиться в надежном фиксировании деталей запорного механизма.</w:t>
            </w:r>
          </w:p>
          <w:p w14:paraId="5F17CCD6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Прекратить эксплуатацию стола при видимой деформации и неработающих фиксирующих замков.</w:t>
            </w:r>
          </w:p>
          <w:p w14:paraId="2F1A15F8" w14:textId="3DAFA7D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Ставить и снимать</w:t>
            </w:r>
            <w:r w:rsidR="00910DF5">
              <w:rPr>
                <w:rFonts w:eastAsia="Times New Roman" w:cs="Times New Roman"/>
              </w:rPr>
              <w:t>, перемещать</w:t>
            </w:r>
            <w:r w:rsidRPr="00990B2E">
              <w:rPr>
                <w:rFonts w:eastAsia="Times New Roman" w:cs="Times New Roman"/>
              </w:rPr>
              <w:t xml:space="preserve"> тяжелые и габаритные детали</w:t>
            </w:r>
            <w:r w:rsidR="00DF33B0">
              <w:rPr>
                <w:rFonts w:eastAsia="Times New Roman" w:cs="Times New Roman"/>
              </w:rPr>
              <w:t xml:space="preserve"> только</w:t>
            </w:r>
            <w:r w:rsidRPr="00990B2E">
              <w:rPr>
                <w:rFonts w:eastAsia="Times New Roman" w:cs="Times New Roman"/>
              </w:rPr>
              <w:t xml:space="preserve"> с привлечением дополнительной помощи.</w:t>
            </w:r>
          </w:p>
          <w:p w14:paraId="16C997F9" w14:textId="77777777" w:rsidR="005633A7" w:rsidRPr="005E65AB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Заземлять столы при нанесении ЛКМ в покрасочной камере.</w:t>
            </w:r>
          </w:p>
          <w:p w14:paraId="4ED7ECDE" w14:textId="77777777" w:rsidR="005633A7" w:rsidRPr="00990B2E" w:rsidRDefault="005633A7" w:rsidP="0093188B">
            <w:pPr>
              <w:shd w:val="clear" w:color="auto" w:fill="FFFFFF"/>
              <w:spacing w:line="240" w:lineRule="auto"/>
              <w:textAlignment w:val="baseline"/>
              <w:rPr>
                <w:rFonts w:eastAsia="Times New Roman" w:cs="Times New Roman"/>
              </w:rPr>
            </w:pPr>
          </w:p>
        </w:tc>
      </w:tr>
      <w:tr w:rsidR="005633A7" w:rsidRPr="00990B2E" w14:paraId="287E4363" w14:textId="77777777" w:rsidTr="0093188B">
        <w:tc>
          <w:tcPr>
            <w:tcW w:w="2076" w:type="dxa"/>
            <w:shd w:val="clear" w:color="auto" w:fill="auto"/>
          </w:tcPr>
          <w:p w14:paraId="3B62F931" w14:textId="77777777" w:rsidR="005633A7" w:rsidRPr="00990B2E" w:rsidRDefault="005633A7" w:rsidP="0093188B">
            <w:pPr>
              <w:spacing w:line="240" w:lineRule="auto"/>
              <w:rPr>
                <w:rFonts w:cs="Times New Roman"/>
              </w:rPr>
            </w:pPr>
            <w:r w:rsidRPr="00990B2E">
              <w:rPr>
                <w:rFonts w:cs="Times New Roman"/>
              </w:rPr>
              <w:t>Эксцентриковые и полировальные электрические машинки</w:t>
            </w:r>
          </w:p>
        </w:tc>
        <w:tc>
          <w:tcPr>
            <w:tcW w:w="7269" w:type="dxa"/>
            <w:shd w:val="clear" w:color="auto" w:fill="auto"/>
          </w:tcPr>
          <w:p w14:paraId="5EFE93FB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Включить инструмент только в розетку с указанием вольтажа и контуром заземления</w:t>
            </w:r>
          </w:p>
          <w:p w14:paraId="677FF373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При замене оснастки на машинке обязательно отключить от </w:t>
            </w:r>
            <w:proofErr w:type="gramStart"/>
            <w:r w:rsidRPr="00990B2E">
              <w:rPr>
                <w:rFonts w:cs="Times New Roman"/>
              </w:rPr>
              <w:t>эл.сети</w:t>
            </w:r>
            <w:proofErr w:type="gramEnd"/>
            <w:r w:rsidRPr="00990B2E">
              <w:rPr>
                <w:rFonts w:cs="Times New Roman"/>
              </w:rPr>
              <w:t>.</w:t>
            </w:r>
          </w:p>
          <w:p w14:paraId="32AB78DE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Применять инструмент только по назначению.</w:t>
            </w:r>
          </w:p>
          <w:p w14:paraId="77489A50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Ставить машинку на стол во время работы только после полной остановки мотора</w:t>
            </w:r>
          </w:p>
          <w:p w14:paraId="3754DBB6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Быть внимательным при обработки острых кромок деталей.</w:t>
            </w:r>
          </w:p>
          <w:p w14:paraId="4D7D9747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Не разбирать и не лазить острыми предметами в технологические отверстия оборудования во время чистки </w:t>
            </w:r>
          </w:p>
          <w:p w14:paraId="6621678A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При отказе оборудования, эксплуатацию прекратить и выключить из </w:t>
            </w:r>
            <w:proofErr w:type="gramStart"/>
            <w:r w:rsidRPr="00990B2E">
              <w:rPr>
                <w:rFonts w:cs="Times New Roman"/>
              </w:rPr>
              <w:t>эл.сети</w:t>
            </w:r>
            <w:proofErr w:type="gramEnd"/>
          </w:p>
          <w:p w14:paraId="2A8E16CA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пытаться самостоятельно отремонтировать оборудование.</w:t>
            </w:r>
          </w:p>
          <w:p w14:paraId="17EADF1E" w14:textId="4A5DCBE8" w:rsidR="005633A7" w:rsidRPr="00990B2E" w:rsidRDefault="00910DF5" w:rsidP="00910DF5">
            <w:pPr>
              <w:spacing w:line="240" w:lineRule="auto"/>
              <w:ind w:left="360"/>
              <w:jc w:val="both"/>
              <w:outlineLvl w:val="9"/>
              <w:rPr>
                <w:rFonts w:cs="Times New Roman"/>
              </w:rPr>
            </w:pPr>
            <w:r w:rsidRPr="00910DF5">
              <w:rPr>
                <w:rFonts w:cs="Times New Roman"/>
              </w:rPr>
              <w:tab/>
              <w:t xml:space="preserve">Не пытаться самостоятельно </w:t>
            </w:r>
            <w:r>
              <w:rPr>
                <w:rFonts w:cs="Times New Roman"/>
              </w:rPr>
              <w:t>производить ч</w:t>
            </w:r>
            <w:r w:rsidR="005633A7" w:rsidRPr="00990B2E">
              <w:rPr>
                <w:rFonts w:cs="Times New Roman"/>
              </w:rPr>
              <w:t>истк</w:t>
            </w:r>
            <w:r>
              <w:rPr>
                <w:rFonts w:cs="Times New Roman"/>
              </w:rPr>
              <w:t>у</w:t>
            </w:r>
            <w:r w:rsidR="005633A7" w:rsidRPr="00990B2E">
              <w:rPr>
                <w:rFonts w:cs="Times New Roman"/>
              </w:rPr>
              <w:t xml:space="preserve"> </w:t>
            </w:r>
            <w:proofErr w:type="gramStart"/>
            <w:r w:rsidR="005633A7" w:rsidRPr="00990B2E">
              <w:rPr>
                <w:rFonts w:cs="Times New Roman"/>
              </w:rPr>
              <w:t xml:space="preserve">оборудования 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5633A7" w:rsidRPr="00990B2E" w14:paraId="40101E39" w14:textId="77777777" w:rsidTr="0093188B">
        <w:trPr>
          <w:trHeight w:val="6180"/>
        </w:trPr>
        <w:tc>
          <w:tcPr>
            <w:tcW w:w="2076" w:type="dxa"/>
            <w:shd w:val="clear" w:color="auto" w:fill="auto"/>
          </w:tcPr>
          <w:p w14:paraId="0EEBFD5E" w14:textId="77777777" w:rsidR="005633A7" w:rsidRPr="00990B2E" w:rsidRDefault="005633A7" w:rsidP="0093188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Окрасочный </w:t>
            </w:r>
            <w:r w:rsidRPr="00990B2E">
              <w:rPr>
                <w:rFonts w:cs="Times New Roman"/>
              </w:rPr>
              <w:t>и обдувочный пистолет</w:t>
            </w:r>
          </w:p>
        </w:tc>
        <w:tc>
          <w:tcPr>
            <w:tcW w:w="7269" w:type="dxa"/>
            <w:shd w:val="clear" w:color="auto" w:fill="auto"/>
          </w:tcPr>
          <w:p w14:paraId="0E63AECE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Разъединять и соединять шланги только после прекращения подачи воздуха.</w:t>
            </w:r>
          </w:p>
          <w:p w14:paraId="2135DC65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Отделять воздушный шланг от краскопульта только двумя руками крепко фиксируя инструмент</w:t>
            </w:r>
          </w:p>
          <w:p w14:paraId="2A54D414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допускать направление воздушного потока ЛКМ на человека.</w:t>
            </w:r>
          </w:p>
          <w:p w14:paraId="1358BE63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Проверять факел и качество распыления, только в специальном месте.</w:t>
            </w:r>
          </w:p>
          <w:p w14:paraId="4E8C9B81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Разбирать для очистки и ремонта, только при отключенном шланге подачи воздуха.</w:t>
            </w:r>
          </w:p>
          <w:p w14:paraId="03367EE8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Менять емкости с ЛКМ при отключенном шланге подачи воздуха.</w:t>
            </w:r>
          </w:p>
          <w:p w14:paraId="5CAF31FE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Использовать оборудование только по назначению.</w:t>
            </w:r>
          </w:p>
          <w:p w14:paraId="481DC174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Ставить ручное окрасочное оборудование в спец. Кредлы</w:t>
            </w:r>
            <w:r>
              <w:rPr>
                <w:rFonts w:cs="Times New Roman"/>
              </w:rPr>
              <w:t xml:space="preserve">. </w:t>
            </w:r>
          </w:p>
          <w:p w14:paraId="38936A5D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завышать подачу давления</w:t>
            </w:r>
            <w:r>
              <w:rPr>
                <w:rFonts w:cs="Times New Roman"/>
              </w:rPr>
              <w:t xml:space="preserve"> воздуха</w:t>
            </w:r>
            <w:r w:rsidRPr="00990B2E">
              <w:rPr>
                <w:rFonts w:cs="Times New Roman"/>
              </w:rPr>
              <w:t xml:space="preserve"> на оборудования больше, чем предписано инструкцией по применению.</w:t>
            </w:r>
          </w:p>
          <w:p w14:paraId="0A6448DB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Шланги подачи воздуха стараться не перегибать в местах соединения с оборудованием.</w:t>
            </w:r>
          </w:p>
          <w:p w14:paraId="444BAF95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Резьбовые соединения на пистолете проверять </w:t>
            </w:r>
            <w:proofErr w:type="gramStart"/>
            <w:r w:rsidRPr="00990B2E">
              <w:rPr>
                <w:rFonts w:cs="Times New Roman"/>
              </w:rPr>
              <w:t>спец.гаечным</w:t>
            </w:r>
            <w:proofErr w:type="gramEnd"/>
            <w:r w:rsidRPr="00990B2E">
              <w:rPr>
                <w:rFonts w:cs="Times New Roman"/>
              </w:rPr>
              <w:t xml:space="preserve"> ключом.</w:t>
            </w:r>
          </w:p>
          <w:p w14:paraId="269BBF8C" w14:textId="4E45C6D4" w:rsidR="005633A7" w:rsidRPr="00990B2E" w:rsidRDefault="00910DF5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10DF5">
              <w:rPr>
                <w:rFonts w:cs="Times New Roman"/>
              </w:rPr>
              <w:t>Не п</w:t>
            </w:r>
            <w:r>
              <w:rPr>
                <w:rFonts w:cs="Times New Roman"/>
              </w:rPr>
              <w:t>роизводить</w:t>
            </w:r>
            <w:r w:rsidRPr="00910DF5">
              <w:rPr>
                <w:rFonts w:cs="Times New Roman"/>
              </w:rPr>
              <w:t xml:space="preserve"> самостоятельн</w:t>
            </w:r>
            <w:r>
              <w:rPr>
                <w:rFonts w:cs="Times New Roman"/>
              </w:rPr>
              <w:t>ую чистку окрасочного пистолета.</w:t>
            </w:r>
          </w:p>
        </w:tc>
      </w:tr>
      <w:tr w:rsidR="005633A7" w:rsidRPr="00990B2E" w14:paraId="7D213D83" w14:textId="77777777" w:rsidTr="0093188B">
        <w:trPr>
          <w:trHeight w:val="816"/>
        </w:trPr>
        <w:tc>
          <w:tcPr>
            <w:tcW w:w="2076" w:type="dxa"/>
            <w:shd w:val="clear" w:color="auto" w:fill="auto"/>
          </w:tcPr>
          <w:p w14:paraId="45644BAC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>Аппарат пылеудаляющий</w:t>
            </w:r>
          </w:p>
        </w:tc>
        <w:tc>
          <w:tcPr>
            <w:tcW w:w="7269" w:type="dxa"/>
            <w:shd w:val="clear" w:color="auto" w:fill="auto"/>
          </w:tcPr>
          <w:p w14:paraId="33B7CC9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 xml:space="preserve">Не перегибать </w:t>
            </w:r>
            <w:r w:rsidRPr="00E173B6">
              <w:rPr>
                <w:rFonts w:cs="Times New Roman"/>
                <w:color w:val="000000" w:themeColor="text1"/>
                <w:shd w:val="clear" w:color="auto" w:fill="FFFFFF"/>
              </w:rPr>
              <w:t>всасывающий шланг</w:t>
            </w:r>
            <w:r w:rsidRPr="00E173B6">
              <w:rPr>
                <w:rFonts w:cs="Times New Roman"/>
                <w:color w:val="000000" w:themeColor="text1"/>
              </w:rPr>
              <w:t>.</w:t>
            </w:r>
          </w:p>
          <w:p w14:paraId="2D30A52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>Включить аппарат только в розетку с указанием вольтажа и контуром заземления</w:t>
            </w:r>
          </w:p>
          <w:p w14:paraId="3E3CC360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 xml:space="preserve">Обращать внимание на наличие посторонних шумов. </w:t>
            </w:r>
          </w:p>
          <w:p w14:paraId="3C201D8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Перед продолжительной работы п</w:t>
            </w:r>
            <w:r w:rsidRPr="00E173B6">
              <w:rPr>
                <w:rFonts w:cs="Times New Roman"/>
                <w:color w:val="000000" w:themeColor="text1"/>
              </w:rPr>
              <w:t>роверять мощность всасывания и наполняемость пылесборного мешка.</w:t>
            </w:r>
          </w:p>
          <w:p w14:paraId="3719B436" w14:textId="77777777" w:rsidR="005633A7" w:rsidRDefault="005633A7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Чистка </w:t>
            </w:r>
            <w:r>
              <w:rPr>
                <w:rFonts w:cs="Times New Roman"/>
              </w:rPr>
              <w:t>пылесоса</w:t>
            </w:r>
            <w:r w:rsidRPr="00990B2E">
              <w:rPr>
                <w:rFonts w:cs="Times New Roman"/>
              </w:rPr>
              <w:t xml:space="preserve"> только по специальной инструкции для данного вида оборудования</w:t>
            </w:r>
            <w:r>
              <w:rPr>
                <w:rFonts w:cs="Times New Roman"/>
              </w:rPr>
              <w:t xml:space="preserve">. </w:t>
            </w:r>
          </w:p>
          <w:p w14:paraId="7023523B" w14:textId="77777777" w:rsidR="005633A7" w:rsidRPr="00990B2E" w:rsidRDefault="005633A7" w:rsidP="005633A7">
            <w:pPr>
              <w:numPr>
                <w:ilvl w:val="0"/>
                <w:numId w:val="14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завышать подачу давления</w:t>
            </w:r>
            <w:r>
              <w:rPr>
                <w:rFonts w:cs="Times New Roman"/>
              </w:rPr>
              <w:t xml:space="preserve"> воздуха</w:t>
            </w:r>
            <w:r w:rsidRPr="00990B2E">
              <w:rPr>
                <w:rFonts w:cs="Times New Roman"/>
              </w:rPr>
              <w:t xml:space="preserve"> на оборудования больше, чем предписано инструкцией по применению.</w:t>
            </w:r>
          </w:p>
          <w:p w14:paraId="1616A0BD" w14:textId="3B846C6E" w:rsidR="005633A7" w:rsidRPr="00E173B6" w:rsidRDefault="00910DF5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10DF5">
              <w:rPr>
                <w:rFonts w:cs="Times New Roman"/>
              </w:rPr>
              <w:t xml:space="preserve">Не производить самостоятельную </w:t>
            </w:r>
            <w:r>
              <w:rPr>
                <w:rFonts w:cs="Times New Roman"/>
              </w:rPr>
              <w:t>р</w:t>
            </w:r>
            <w:r w:rsidR="005633A7" w:rsidRPr="00990B2E">
              <w:rPr>
                <w:rFonts w:cs="Times New Roman"/>
              </w:rPr>
              <w:t>азб</w:t>
            </w:r>
            <w:r>
              <w:rPr>
                <w:rFonts w:cs="Times New Roman"/>
              </w:rPr>
              <w:t>орку</w:t>
            </w:r>
            <w:r w:rsidR="005633A7" w:rsidRPr="00990B2E">
              <w:rPr>
                <w:rFonts w:cs="Times New Roman"/>
              </w:rPr>
              <w:t xml:space="preserve"> для очистки и ремонта</w:t>
            </w:r>
            <w:r>
              <w:rPr>
                <w:rFonts w:cs="Times New Roman"/>
              </w:rPr>
              <w:t xml:space="preserve"> пылеудаляющего аппарата</w:t>
            </w:r>
            <w:r w:rsidR="005633A7" w:rsidRPr="00990B2E">
              <w:rPr>
                <w:rFonts w:cs="Times New Roman"/>
              </w:rPr>
              <w:t>.</w:t>
            </w:r>
          </w:p>
        </w:tc>
      </w:tr>
      <w:tr w:rsidR="005633A7" w:rsidRPr="00990B2E" w14:paraId="43C90A18" w14:textId="77777777" w:rsidTr="0093188B">
        <w:trPr>
          <w:trHeight w:val="165"/>
        </w:trPr>
        <w:tc>
          <w:tcPr>
            <w:tcW w:w="2076" w:type="dxa"/>
            <w:shd w:val="clear" w:color="auto" w:fill="auto"/>
          </w:tcPr>
          <w:p w14:paraId="7F41B609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>н</w:t>
            </w:r>
            <w:r w:rsidRPr="00990B2E">
              <w:rPr>
                <w:rFonts w:eastAsia="Times New Roman" w:cs="Times New Roman"/>
              </w:rPr>
              <w:t xml:space="preserve">фракрасная сушка </w:t>
            </w:r>
          </w:p>
        </w:tc>
        <w:tc>
          <w:tcPr>
            <w:tcW w:w="7269" w:type="dxa"/>
            <w:shd w:val="clear" w:color="auto" w:fill="auto"/>
          </w:tcPr>
          <w:p w14:paraId="16F16365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Запрещаются манипуляции с установкой и ламповыми панелями при включенных лампах.</w:t>
            </w:r>
          </w:p>
          <w:p w14:paraId="457ED15D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Включить установку только в розетку с указанием вольтажа и контуром заземления</w:t>
            </w:r>
            <w:r>
              <w:rPr>
                <w:rFonts w:cs="Times New Roman"/>
              </w:rPr>
              <w:t xml:space="preserve">. </w:t>
            </w:r>
          </w:p>
          <w:p w14:paraId="2D32B50D" w14:textId="77777777" w:rsidR="005633A7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Перед выполнением работ читать инструкцию по эксплуатации. </w:t>
            </w:r>
          </w:p>
          <w:p w14:paraId="0D588C84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>При выполнении работ одевать з</w:t>
            </w:r>
            <w:r w:rsidRPr="00E173B6">
              <w:rPr>
                <w:rFonts w:cs="Times New Roman"/>
              </w:rPr>
              <w:t>ащитные очки, предохраняющие глаза от светового излучения.</w:t>
            </w:r>
          </w:p>
          <w:p w14:paraId="191360CC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Категорически запрещается прикасаться к нагревательным элементам руками во время работы установки, а также оставлять</w:t>
            </w:r>
            <w:r>
              <w:rPr>
                <w:rFonts w:cs="Times New Roman"/>
              </w:rPr>
              <w:t xml:space="preserve"> вкл. без присмотра. </w:t>
            </w:r>
          </w:p>
          <w:p w14:paraId="17753878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оставлять </w:t>
            </w:r>
            <w:r w:rsidRPr="00E173B6">
              <w:rPr>
                <w:rFonts w:cs="Times New Roman"/>
              </w:rPr>
              <w:t>посторонние предметы на нагреваемой поверхности.</w:t>
            </w:r>
          </w:p>
          <w:p w14:paraId="07041C94" w14:textId="300329F3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 xml:space="preserve"> </w:t>
            </w:r>
            <w:r w:rsidR="00DF33B0">
              <w:rPr>
                <w:rFonts w:cs="Times New Roman"/>
              </w:rPr>
              <w:t>П</w:t>
            </w:r>
            <w:r w:rsidRPr="00E173B6">
              <w:rPr>
                <w:rFonts w:cs="Times New Roman"/>
              </w:rPr>
              <w:t xml:space="preserve">еремещать сушку </w:t>
            </w:r>
            <w:bookmarkStart w:id="6" w:name="_GoBack"/>
            <w:bookmarkEnd w:id="6"/>
            <w:r w:rsidR="00DF33B0" w:rsidRPr="00DF33B0">
              <w:rPr>
                <w:rFonts w:cs="Times New Roman"/>
              </w:rPr>
              <w:t>только с привлечением дополнительной помощи</w:t>
            </w:r>
            <w:r w:rsidRPr="00E173B6">
              <w:rPr>
                <w:rFonts w:cs="Times New Roman"/>
              </w:rPr>
              <w:t>.</w:t>
            </w:r>
          </w:p>
        </w:tc>
      </w:tr>
      <w:tr w:rsidR="005633A7" w:rsidRPr="00990B2E" w14:paraId="5C28BAF7" w14:textId="77777777" w:rsidTr="0093188B">
        <w:trPr>
          <w:trHeight w:val="165"/>
        </w:trPr>
        <w:tc>
          <w:tcPr>
            <w:tcW w:w="2076" w:type="dxa"/>
            <w:shd w:val="clear" w:color="auto" w:fill="auto"/>
          </w:tcPr>
          <w:p w14:paraId="12951AA1" w14:textId="77777777" w:rsidR="005633A7" w:rsidRDefault="005633A7" w:rsidP="0093188B">
            <w:pPr>
              <w:spacing w:line="240" w:lineRule="auto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 xml:space="preserve">Мойка для краскопультов </w:t>
            </w:r>
          </w:p>
        </w:tc>
        <w:tc>
          <w:tcPr>
            <w:tcW w:w="7269" w:type="dxa"/>
            <w:shd w:val="clear" w:color="auto" w:fill="auto"/>
          </w:tcPr>
          <w:p w14:paraId="0307C54D" w14:textId="462BBDF6" w:rsidR="005633A7" w:rsidRPr="00DF33B0" w:rsidRDefault="00DF33B0" w:rsidP="00DF33B0">
            <w:pPr>
              <w:pStyle w:val="af6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DF33B0">
              <w:rPr>
                <w:rFonts w:cs="Times New Roman"/>
              </w:rPr>
              <w:t>Не производить самостоятельную чистку окрасочного пистолета</w:t>
            </w:r>
            <w:r w:rsidR="005633A7" w:rsidRPr="00E173B6">
              <w:rPr>
                <w:rFonts w:cs="Times New Roman"/>
              </w:rPr>
              <w:t>.</w:t>
            </w:r>
          </w:p>
        </w:tc>
      </w:tr>
      <w:tr w:rsidR="005633A7" w:rsidRPr="00990B2E" w14:paraId="51611E9D" w14:textId="77777777" w:rsidTr="0093188B">
        <w:trPr>
          <w:trHeight w:val="1140"/>
        </w:trPr>
        <w:tc>
          <w:tcPr>
            <w:tcW w:w="2076" w:type="dxa"/>
            <w:shd w:val="clear" w:color="auto" w:fill="auto"/>
          </w:tcPr>
          <w:p w14:paraId="21998514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lastRenderedPageBreak/>
              <w:t>Окрасочно-сушильн</w:t>
            </w:r>
            <w:r>
              <w:rPr>
                <w:rFonts w:eastAsia="Times New Roman" w:cs="Times New Roman"/>
              </w:rPr>
              <w:t>ое оборудование</w:t>
            </w:r>
          </w:p>
        </w:tc>
        <w:tc>
          <w:tcPr>
            <w:tcW w:w="7269" w:type="dxa"/>
            <w:shd w:val="clear" w:color="auto" w:fill="auto"/>
          </w:tcPr>
          <w:p w14:paraId="1993179A" w14:textId="77777777" w:rsidR="005633A7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окрасочные работы в защитном комбинезоне и с системой защиты органов дыхания. </w:t>
            </w:r>
          </w:p>
          <w:p w14:paraId="3AFD1F6D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При отключении вентиляционных установок прекратить выполнение работ и покинуть ОСК</w:t>
            </w:r>
            <w:r>
              <w:rPr>
                <w:rFonts w:cs="Times New Roman"/>
              </w:rPr>
              <w:t xml:space="preserve">. </w:t>
            </w:r>
            <w:r w:rsidRPr="00E173B6">
              <w:rPr>
                <w:rFonts w:cs="Times New Roman"/>
              </w:rPr>
              <w:t xml:space="preserve"> </w:t>
            </w:r>
          </w:p>
          <w:p w14:paraId="1BAB6015" w14:textId="77777777" w:rsidR="005633A7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О пролитых на поверхность пола ЛКМ следует немедленно уведомить экспертов</w:t>
            </w:r>
            <w:r>
              <w:rPr>
                <w:rFonts w:cs="Times New Roman"/>
              </w:rPr>
              <w:t xml:space="preserve">. </w:t>
            </w:r>
          </w:p>
          <w:p w14:paraId="1891C40C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Шланги подачи воздуха стараться не перегибать в местах соединения с оборудованием.</w:t>
            </w:r>
          </w:p>
          <w:p w14:paraId="2B1ABF9A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Ставить ручное окрасочное оборудование в спец. Кредлы</w:t>
            </w:r>
            <w:r>
              <w:rPr>
                <w:rFonts w:cs="Times New Roman"/>
              </w:rPr>
              <w:t xml:space="preserve">. </w:t>
            </w:r>
          </w:p>
          <w:p w14:paraId="3C35361C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>Категорически запрещается п</w:t>
            </w:r>
            <w:r w:rsidRPr="00990B2E">
              <w:rPr>
                <w:rFonts w:cs="Times New Roman"/>
              </w:rPr>
              <w:t>роверять факел и качество распыления</w:t>
            </w:r>
            <w:r>
              <w:rPr>
                <w:rFonts w:cs="Times New Roman"/>
              </w:rPr>
              <w:t xml:space="preserve"> на стенах ОСК</w:t>
            </w:r>
            <w:r w:rsidRPr="00990B2E">
              <w:rPr>
                <w:rFonts w:cs="Times New Roman"/>
              </w:rPr>
              <w:t>.</w:t>
            </w:r>
          </w:p>
          <w:p w14:paraId="6069AEBB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Запрещается выполнение окрасочных работ с открытыми входными дверями ОСК. </w:t>
            </w:r>
          </w:p>
        </w:tc>
      </w:tr>
      <w:tr w:rsidR="005633A7" w:rsidRPr="00990B2E" w14:paraId="4D2351F6" w14:textId="77777777" w:rsidTr="0093188B">
        <w:trPr>
          <w:trHeight w:val="557"/>
        </w:trPr>
        <w:tc>
          <w:tcPr>
            <w:tcW w:w="2076" w:type="dxa"/>
            <w:shd w:val="clear" w:color="auto" w:fill="auto"/>
          </w:tcPr>
          <w:p w14:paraId="15E04F58" w14:textId="77777777" w:rsidR="005633A7" w:rsidRPr="00990B2E" w:rsidRDefault="005633A7" w:rsidP="0093188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Лайт-бокс</w:t>
            </w:r>
          </w:p>
        </w:tc>
        <w:tc>
          <w:tcPr>
            <w:tcW w:w="7269" w:type="dxa"/>
            <w:shd w:val="clear" w:color="auto" w:fill="auto"/>
          </w:tcPr>
          <w:p w14:paraId="5950A26F" w14:textId="77777777" w:rsidR="005633A7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Использовать оборудование только по назначению.</w:t>
            </w:r>
          </w:p>
          <w:p w14:paraId="05745066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Включить аппарат только в розетку с указанием вольтажа и контуром заземления</w:t>
            </w:r>
            <w:r>
              <w:rPr>
                <w:rFonts w:cs="Times New Roman"/>
              </w:rPr>
              <w:t xml:space="preserve">. </w:t>
            </w:r>
          </w:p>
          <w:p w14:paraId="5A3D04E3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Запрещаются манипуляции с установкой и ламповыми панелями при включенных лампах.</w:t>
            </w:r>
          </w:p>
          <w:p w14:paraId="71F15C44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При возникновении искрения или задымления немедленно прекратить работы</w:t>
            </w:r>
            <w:r>
              <w:rPr>
                <w:rFonts w:cs="Times New Roman"/>
              </w:rPr>
              <w:t xml:space="preserve"> и вызвать специалиста. </w:t>
            </w:r>
          </w:p>
          <w:p w14:paraId="536D9ACE" w14:textId="77777777" w:rsidR="005633A7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 xml:space="preserve">При отказе оборудования или одного из его режимов не пытаться </w:t>
            </w:r>
            <w:r>
              <w:rPr>
                <w:rFonts w:cs="Times New Roman"/>
              </w:rPr>
              <w:t xml:space="preserve">самому </w:t>
            </w:r>
            <w:r w:rsidRPr="00E173B6">
              <w:rPr>
                <w:rFonts w:cs="Times New Roman"/>
              </w:rPr>
              <w:t>проводить ремонтные работы</w:t>
            </w:r>
            <w:r>
              <w:rPr>
                <w:rFonts w:cs="Times New Roman"/>
              </w:rPr>
              <w:t xml:space="preserve">. </w:t>
            </w:r>
          </w:p>
          <w:p w14:paraId="2ED8C5A7" w14:textId="77777777" w:rsidR="005633A7" w:rsidRPr="0003541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 xml:space="preserve">Категорически запрещается прикасаться к </w:t>
            </w:r>
            <w:r>
              <w:rPr>
                <w:rFonts w:cs="Times New Roman"/>
              </w:rPr>
              <w:t xml:space="preserve">лампам </w:t>
            </w:r>
            <w:r w:rsidRPr="00E173B6">
              <w:rPr>
                <w:rFonts w:cs="Times New Roman"/>
              </w:rPr>
              <w:t xml:space="preserve">руками во время работы </w:t>
            </w:r>
            <w:r>
              <w:rPr>
                <w:rFonts w:cs="Times New Roman"/>
              </w:rPr>
              <w:t>лайт-бокса</w:t>
            </w:r>
            <w:r w:rsidRPr="00E173B6">
              <w:rPr>
                <w:rFonts w:cs="Times New Roman"/>
              </w:rPr>
              <w:t>, а также оставлять</w:t>
            </w:r>
            <w:r>
              <w:rPr>
                <w:rFonts w:cs="Times New Roman"/>
              </w:rPr>
              <w:t xml:space="preserve"> вкл. без присмотра. </w:t>
            </w:r>
          </w:p>
        </w:tc>
      </w:tr>
    </w:tbl>
    <w:p w14:paraId="6791900A" w14:textId="047E5C31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64FB0F7" w14:textId="398A0C91" w:rsidR="001A206B" w:rsidRPr="00CA2B37" w:rsidRDefault="00A8114D" w:rsidP="00CA2B37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CA2B37" w:rsidRPr="00CA2B37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4A44CBB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4C474EF2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6AC673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7F017A6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76C0D8A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5F44F4A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34F20452" w14:textId="77777777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 xml:space="preserve">При возникновении пожара необходимо </w:t>
      </w:r>
      <w:bookmarkStart w:id="8" w:name="_Hlk153467061"/>
      <w:r w:rsidRPr="00C71D42">
        <w:rPr>
          <w:rFonts w:cs="Times New Roman"/>
          <w:sz w:val="28"/>
          <w:szCs w:val="28"/>
        </w:rPr>
        <w:t>немедленно оповестить главного эксперта</w:t>
      </w:r>
      <w:bookmarkEnd w:id="8"/>
      <w:r w:rsidRPr="00C71D42">
        <w:rPr>
          <w:rFonts w:cs="Times New Roman"/>
          <w:sz w:val="28"/>
          <w:szCs w:val="28"/>
        </w:rPr>
        <w:t xml:space="preserve">. При последующем развитии событий следует руководствоваться </w:t>
      </w:r>
      <w:r w:rsidRPr="00C71D42">
        <w:rPr>
          <w:rFonts w:cs="Times New Roman"/>
          <w:sz w:val="28"/>
          <w:szCs w:val="28"/>
        </w:rPr>
        <w:lastRenderedPageBreak/>
        <w:t>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39C8F50" w14:textId="18878412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 xml:space="preserve">При обнаружении очага возгорания на конкурсной площадке необходимо </w:t>
      </w:r>
      <w:r w:rsidR="00DF33B0" w:rsidRPr="00DF33B0">
        <w:rPr>
          <w:rFonts w:cs="Times New Roman"/>
          <w:sz w:val="28"/>
          <w:szCs w:val="28"/>
        </w:rPr>
        <w:t>немедленно оповестить главного эксперта</w:t>
      </w:r>
      <w:r w:rsidR="00DF33B0">
        <w:rPr>
          <w:rFonts w:cs="Times New Roman"/>
          <w:sz w:val="28"/>
          <w:szCs w:val="28"/>
        </w:rPr>
        <w:t xml:space="preserve"> и покинуть опасную зону.</w:t>
      </w:r>
    </w:p>
    <w:p w14:paraId="6832BB83" w14:textId="77777777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36AB775" w14:textId="2660EB06" w:rsidR="001A206B" w:rsidRPr="00F0736E" w:rsidRDefault="00C71D42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00CE8F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6A51D6B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60A82BC3" w14:textId="0584278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</w:t>
      </w:r>
      <w:r w:rsidR="00DF33B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EA3B18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58DE722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8CDB0B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4d34og8"/>
      <w:bookmarkEnd w:id="9"/>
    </w:p>
    <w:p w14:paraId="3601039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5FF3B103" w14:textId="74FD645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 После окончания работ каждый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E769137" w14:textId="77777777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14:paraId="05ADC5A6" w14:textId="4ABDDC36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lastRenderedPageBreak/>
        <w:t xml:space="preserve">Привести в порядок рабочее место эксперта и проверить рабочие места </w:t>
      </w:r>
      <w:r w:rsidR="00DC0632">
        <w:rPr>
          <w:rFonts w:cs="Times New Roman"/>
          <w:sz w:val="28"/>
          <w:szCs w:val="28"/>
        </w:rPr>
        <w:t>конкурсантов</w:t>
      </w:r>
      <w:r w:rsidRPr="005633A7">
        <w:rPr>
          <w:rFonts w:cs="Times New Roman"/>
          <w:sz w:val="28"/>
          <w:szCs w:val="28"/>
        </w:rPr>
        <w:t xml:space="preserve">. </w:t>
      </w:r>
    </w:p>
    <w:p w14:paraId="76841C89" w14:textId="6172C2F6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2DAB548" w14:textId="77777777" w:rsidR="001A206B" w:rsidRDefault="001A206B" w:rsidP="005633A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15A1" w14:textId="77777777" w:rsidR="00E225DC" w:rsidRDefault="00E225DC">
      <w:pPr>
        <w:spacing w:line="240" w:lineRule="auto"/>
      </w:pPr>
      <w:r>
        <w:separator/>
      </w:r>
    </w:p>
  </w:endnote>
  <w:endnote w:type="continuationSeparator" w:id="0">
    <w:p w14:paraId="64186A75" w14:textId="77777777" w:rsidR="00E225DC" w:rsidRDefault="00E2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9C61" w14:textId="7777777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84FB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75B6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5B7F" w14:textId="77777777" w:rsidR="00E225DC" w:rsidRDefault="00E225DC">
      <w:pPr>
        <w:spacing w:line="240" w:lineRule="auto"/>
      </w:pPr>
      <w:r>
        <w:separator/>
      </w:r>
    </w:p>
  </w:footnote>
  <w:footnote w:type="continuationSeparator" w:id="0">
    <w:p w14:paraId="779FFE1F" w14:textId="77777777" w:rsidR="00E225DC" w:rsidRDefault="00E22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333241"/>
    <w:multiLevelType w:val="hybridMultilevel"/>
    <w:tmpl w:val="3E56B68E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0D6"/>
    <w:multiLevelType w:val="hybridMultilevel"/>
    <w:tmpl w:val="C3A8B476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03057"/>
    <w:multiLevelType w:val="hybridMultilevel"/>
    <w:tmpl w:val="D16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87EDD"/>
    <w:multiLevelType w:val="hybridMultilevel"/>
    <w:tmpl w:val="68AABAB8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305C"/>
    <w:multiLevelType w:val="hybridMultilevel"/>
    <w:tmpl w:val="FAA89EA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1E09"/>
    <w:multiLevelType w:val="hybridMultilevel"/>
    <w:tmpl w:val="F93AC21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2FE4EDF"/>
    <w:multiLevelType w:val="hybridMultilevel"/>
    <w:tmpl w:val="203E30B2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00F7"/>
    <w:multiLevelType w:val="hybridMultilevel"/>
    <w:tmpl w:val="42E6D80E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60A57BD"/>
    <w:multiLevelType w:val="hybridMultilevel"/>
    <w:tmpl w:val="53928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133470"/>
    <w:multiLevelType w:val="hybridMultilevel"/>
    <w:tmpl w:val="CE32FAC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17358A"/>
    <w:rsid w:val="001A206B"/>
    <w:rsid w:val="001C5230"/>
    <w:rsid w:val="001C543A"/>
    <w:rsid w:val="001D612B"/>
    <w:rsid w:val="005357F9"/>
    <w:rsid w:val="005633A7"/>
    <w:rsid w:val="00584FB3"/>
    <w:rsid w:val="00590F0C"/>
    <w:rsid w:val="006A78C5"/>
    <w:rsid w:val="007E066F"/>
    <w:rsid w:val="00910DF5"/>
    <w:rsid w:val="00A53A99"/>
    <w:rsid w:val="00A8114D"/>
    <w:rsid w:val="00AE1882"/>
    <w:rsid w:val="00B45862"/>
    <w:rsid w:val="00C71D42"/>
    <w:rsid w:val="00CA2B37"/>
    <w:rsid w:val="00D31891"/>
    <w:rsid w:val="00DA72A4"/>
    <w:rsid w:val="00DC0632"/>
    <w:rsid w:val="00DF33B0"/>
    <w:rsid w:val="00E225DC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5A3B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Алексей</cp:lastModifiedBy>
  <cp:revision>7</cp:revision>
  <dcterms:created xsi:type="dcterms:W3CDTF">2023-12-09T13:05:00Z</dcterms:created>
  <dcterms:modified xsi:type="dcterms:W3CDTF">2023-12-15T05:14:00Z</dcterms:modified>
</cp:coreProperties>
</file>