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right"/>
        <w:spacing w:after="0" w:line="360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Приложение №1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ind w:firstLine="851"/>
        <w:jc w:val="right"/>
        <w:spacing w:after="0" w:line="360" w:lineRule="auto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r>
    </w:p>
    <w:p>
      <w:pPr>
        <w:ind w:firstLine="851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2c2d2e"/>
          <w:sz w:val="28"/>
          <w:szCs w:val="28"/>
        </w:rPr>
      </w:pPr>
      <w:r>
        <w:rPr>
          <w:rFonts w:ascii="Times New Roman" w:hAnsi="Times New Roman" w:eastAsia="Times New Roman" w:cs="Times New Roman"/>
          <w:color w:val="2a2c40"/>
          <w:sz w:val="28"/>
          <w:szCs w:val="28"/>
          <w:highlight w:val="white"/>
        </w:rPr>
        <w:t xml:space="preserve">Важнейшей задачей системы профессионального образования является содействие формированию инно</w:t>
      </w:r>
      <w:r>
        <w:rPr>
          <w:rFonts w:ascii="Times New Roman" w:hAnsi="Times New Roman" w:eastAsia="Times New Roman" w:cs="Times New Roman"/>
          <w:color w:val="2a2c40"/>
          <w:sz w:val="28"/>
          <w:szCs w:val="28"/>
          <w:highlight w:val="white"/>
        </w:rPr>
        <w:t xml:space="preserve">вационного пути развития отечественной экономики, в первую очередь посредством качественной подготовки и переподготовки профессиональных кадров. Для достижения данной цели система среднего профессионального образования ориентирована потребителей предоставл</w:t>
      </w:r>
      <w:r>
        <w:rPr>
          <w:rFonts w:ascii="Times New Roman" w:hAnsi="Times New Roman" w:eastAsia="Times New Roman" w:cs="Times New Roman"/>
          <w:color w:val="2a2c40"/>
          <w:sz w:val="28"/>
          <w:szCs w:val="28"/>
          <w:highlight w:val="white"/>
        </w:rPr>
        <w:t xml:space="preserve">яемых образовательных услуг - работодателей, которые принимают на работу выпускников и ожидают от них владения комплексом профессиональных компетенций, трудовых навыков, соответствующих требованиям развития реального сектора экономики Российской Федерации.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</w:r>
    </w:p>
    <w:p>
      <w:pPr>
        <w:ind w:firstLine="851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2c2d2e"/>
          <w:sz w:val="28"/>
          <w:szCs w:val="28"/>
        </w:rPr>
      </w:pPr>
      <w:r>
        <w:rPr>
          <w:rFonts w:ascii="Times New Roman" w:hAnsi="Times New Roman" w:eastAsia="Times New Roman" w:cs="Times New Roman"/>
          <w:color w:val="2a2c40"/>
          <w:sz w:val="28"/>
          <w:szCs w:val="28"/>
          <w:highlight w:val="white"/>
        </w:rPr>
        <w:t xml:space="preserve">В настоящее время необходим отраслевой подход к подготовке квалифицированных кадров,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максимальное приближение уровня образования обучающихся образовательных организаций среднего профессионального образования к потребностям рынка труда.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</w:r>
    </w:p>
    <w:p>
      <w:pPr>
        <w:ind w:firstLine="851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2c2d2e"/>
          <w:sz w:val="28"/>
          <w:szCs w:val="28"/>
        </w:rPr>
      </w:pP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Основной задачей проведения региональных чемпионатов является отбор высококвалифицированных кадров по профессии/специальности для удовлетворения потребностей работодателей региона с последующим устройством их на стажировку или постоянную работу. 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Региональные чемпионаты по компетенции Сварочные технологии проводятся индивидуально. Возраст участников региональных чемпионатов 16-22 лет.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Общая продолжительность выполнения конкурсного задания составляет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часов. Количество соревновательных дней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Оценка знаний, умений и трудовых функций участника чемпионата проводится через практическое выполнение Конкурсного задания.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Конкурсное задание регионального чемпионата разработано в соответствии с 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Профстандартом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13.012 «Работник в области ветеринарии», утвержден приказом Министерства труда и социальной защиты Российской Федерации от 12.10.2021 № 712н (вступил в действие с 01.03.2022. Срок действия документа ограничен 1 марта 2028 года)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851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2c2d2e"/>
          <w:sz w:val="28"/>
          <w:szCs w:val="28"/>
        </w:rPr>
      </w:pP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ФГОС СПО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 приказом Министерства просвещения Российской Федерации от 23.11.2020 № 657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пециальности 36.02.01 Ветеринария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.  За основу разработки конкурсного задания приняты знания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 умения и трудовые действия, соответствующие профессиональным компетенциям специальности 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Ветеринария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2c2d2e"/>
          <w:sz w:val="28"/>
          <w:szCs w:val="28"/>
        </w:rPr>
      </w:pP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 Конкурсное задание состоит из 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 модулей и включает в себя неизменную часть (константа) - 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 модул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, обязательную для выполнения всеми участниками региональных соревнований и вариативную часть - 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 модул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. Общее количество баллов конкурсного задания составляет 100.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2c2d2e"/>
          <w:sz w:val="28"/>
          <w:szCs w:val="28"/>
        </w:rPr>
      </w:pP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возможностей 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площадки соревнований и потребностей работодателей региона в соответствующих специалистах. В случае если ни один из модулей вариатив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  <w:t xml:space="preserve">ной части не подходит под запрос работодателя конкретного региона, то в таком случае любой вариативный модуль формируется регионом самостоятельно под запрос конкретного работодателя. При этом, количество баллов в критериях оценки и по аспектам не меняется.</w:t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color w:val="2c2d2e"/>
          <w:sz w:val="28"/>
          <w:szCs w:val="28"/>
        </w:rPr>
      </w:pPr>
      <w:r>
        <w:rPr>
          <w:rFonts w:ascii="Times New Roman" w:hAnsi="Times New Roman" w:eastAsia="Times New Roman" w:cs="Times New Roman"/>
          <w:color w:val="2c2d2e"/>
          <w:sz w:val="28"/>
          <w:szCs w:val="28"/>
        </w:rPr>
      </w:r>
      <w:r>
        <w:rPr>
          <w:rFonts w:ascii="Times New Roman" w:hAnsi="Times New Roman" w:eastAsia="Times New Roman" w:cs="Times New Roman"/>
          <w:color w:val="2c2d2e"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 заполнению матрицы конкурсного задания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Профстандарта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Профстандарта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Профстандарта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Столбец 5 «Инвариант/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вариатив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модуля  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всех регионов,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вариатив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Ирина Шамрина</cp:lastModifiedBy>
  <cp:revision>7</cp:revision>
  <dcterms:created xsi:type="dcterms:W3CDTF">2023-01-12T11:00:00Z</dcterms:created>
  <dcterms:modified xsi:type="dcterms:W3CDTF">2023-11-20T09:23:58Z</dcterms:modified>
</cp:coreProperties>
</file>