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/>
          <w:position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56635" cy="1371600"/>
                <wp:effectExtent l="0" t="0" r="5715" b="0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80.05pt;height:108.0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48"/>
          <w:szCs w:val="4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</w:t>
      </w:r>
      <w:r>
        <w:rPr>
          <w:rFonts w:eastAsia="Times New Roman" w:cs="Times New Roman"/>
          <w:color w:val="000000"/>
          <w:sz w:val="48"/>
          <w:szCs w:val="48"/>
        </w:rPr>
      </w:r>
      <w:r>
        <w:rPr>
          <w:rFonts w:eastAsia="Times New Roman" w:cs="Times New Roman"/>
          <w:color w:val="000000"/>
          <w:sz w:val="48"/>
          <w:szCs w:val="48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40"/>
          <w:szCs w:val="4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«</w:t>
      </w:r>
      <w:r>
        <w:rPr>
          <w:rFonts w:eastAsia="Times New Roman" w:cs="Times New Roman"/>
          <w:color w:val="000000"/>
          <w:sz w:val="40"/>
          <w:szCs w:val="40"/>
        </w:rPr>
        <w:t xml:space="preserve">Внешнее пилотирование и эксплуатация беспилотных воздушных судов</w:t>
      </w:r>
      <w:r>
        <w:rPr>
          <w:rFonts w:eastAsia="Times New Roman" w:cs="Times New Roman"/>
          <w:color w:val="000000"/>
          <w:sz w:val="40"/>
          <w:szCs w:val="40"/>
        </w:rPr>
      </w:r>
      <w:r>
        <w:rPr>
          <w:rFonts w:eastAsia="Times New Roman" w:cs="Times New Roman"/>
          <w:color w:val="000000"/>
          <w:sz w:val="40"/>
          <w:szCs w:val="4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40"/>
          <w:szCs w:val="4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i/>
          <w:sz w:val="36"/>
          <w:szCs w:val="36"/>
        </w:rPr>
        <w:t xml:space="preserve">(наименование этапа)</w:t>
      </w:r>
      <w:r>
        <w:rPr>
          <w:rFonts w:eastAsia="Times New Roman" w:cs="Times New Roman"/>
          <w:color w:val="000000"/>
          <w:sz w:val="36"/>
          <w:szCs w:val="36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 xml:space="preserve">24</w:t>
      </w:r>
      <w:r>
        <w:rPr>
          <w:rFonts w:eastAsia="Times New Roman" w:cs="Times New Roman"/>
          <w:color w:val="000000"/>
          <w:sz w:val="36"/>
          <w:szCs w:val="36"/>
        </w:rPr>
        <w:t xml:space="preserve"> г.</w:t>
      </w:r>
      <w:r>
        <w:rPr>
          <w:rFonts w:eastAsia="Times New Roman" w:cs="Times New Roman"/>
          <w:color w:val="000000"/>
          <w:sz w:val="40"/>
          <w:szCs w:val="40"/>
        </w:rPr>
      </w:r>
      <w:r>
        <w:rPr>
          <w:rFonts w:eastAsia="Times New Roman" w:cs="Times New Roman"/>
          <w:color w:val="000000"/>
          <w:sz w:val="40"/>
          <w:szCs w:val="4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  <w:t xml:space="preserve">2024</w:t>
      </w:r>
      <w:r>
        <w:rPr>
          <w:rFonts w:eastAsia="Times New Roman" w:cs="Times New Roman"/>
          <w:color w:val="000000"/>
        </w:rPr>
        <w:t xml:space="preserve"> г.</w:t>
      </w:r>
      <w:r>
        <w:rPr>
          <w:rFonts w:eastAsia="Times New Roman" w:cs="Times New Roman"/>
          <w:color w:val="000000"/>
        </w:rPr>
        <w:br w:type="page" w:clear="all"/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Содержание</w:t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sdt>
      <w:sdtPr>
        <w15:appearance w15:val="boundingBox"/>
        <w:id w:val="-1803526934"/>
        <w:docPartObj>
          <w:docPartGallery w:val="Table of Contents"/>
          <w:docPartUnique w:val="true"/>
        </w:docPartObj>
        <w:rPr/>
      </w:sdtPr>
      <w:sdtContent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tooltip="#_heading=h.30j0zll" w:anchor="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1. Область приме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н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ения</w:t>
            </w:r>
          </w:hyperlink>
          <w:r/>
          <w:hyperlink w:tooltip="#_heading=h.30j0zll" w:anchor="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fob9te" w:anchor="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2. Нормативные ссылки</w:t>
            </w:r>
          </w:hyperlink>
          <w:r/>
          <w:hyperlink w:tooltip="#_heading=h.1fob9te" w:anchor="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2et92p0" w:anchor="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3. Общие требования охраны труда</w:t>
            </w:r>
          </w:hyperlink>
          <w:r/>
          <w:hyperlink w:tooltip="#_heading=h.2et92p0" w:anchor="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tyjcwt" w:anchor="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4. Требования охраны труда перед началом работы</w:t>
            </w:r>
          </w:hyperlink>
          <w:r/>
          <w:hyperlink w:tooltip="#_heading=h.tyjcwt" w:anchor="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6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3dy6vkm" w:anchor="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5. Требования охраны труда во время работы</w:t>
            </w:r>
          </w:hyperlink>
          <w:r/>
          <w:hyperlink w:tooltip="#_heading=h.3dy6vkm" w:anchor="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7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t3h5sf" w:anchor="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6. Требования охраны труда в аварийных ситуациях</w:t>
            </w:r>
          </w:hyperlink>
          <w:r/>
          <w:hyperlink w:tooltip="#_heading=h.1t3h5sf" w:anchor="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9</w:t>
            </w:r>
          </w:hyperlink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4d34og8" w:anchor="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7. Требования охраны труда по окончании работы</w:t>
            </w:r>
          </w:hyperlink>
          <w:r/>
          <w:hyperlink w:tooltip="#_heading=h.4d34og8" w:anchor="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10</w:t>
            </w:r>
          </w:hyperlink>
          <w:r>
            <w:fldChar w:fldCharType="end"/>
          </w:r>
          <w:r>
            <w:rPr>
              <w:rFonts w:ascii="Calibri" w:hAnsi="Calibri"/>
              <w:color w:val="000000"/>
              <w:sz w:val="28"/>
              <w:szCs w:val="28"/>
            </w:rPr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</w:sdtContent>
    </w:sdt>
    <w:p>
      <w:pPr>
        <w:spacing w:line="36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br w:type="page" w:clear="all"/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Fonts w:eastAsia="Times New Roman" w:cs="Times New Roman"/>
          <w:b/>
          <w:color w:val="000000"/>
          <w:sz w:val="28"/>
          <w:szCs w:val="28"/>
        </w:rPr>
        <w:t xml:space="preserve">1. Область применения</w:t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(наименование этапа)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 xml:space="preserve">24</w:t>
      </w:r>
      <w:r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(наименование этапа)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 xml:space="preserve">24</w:t>
      </w:r>
      <w:r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 xml:space="preserve">компетенции «</w:t>
      </w:r>
      <w:r>
        <w:rPr>
          <w:rFonts w:eastAsia="Times New Roman" w:cs="Times New Roman"/>
          <w:color w:val="000000"/>
          <w:sz w:val="28"/>
          <w:szCs w:val="28"/>
        </w:rPr>
        <w:t xml:space="preserve">Внешнее пилотирование и эксплуатация беспилотных воздушных судов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spacing w:line="360" w:lineRule="auto"/>
        <w:rPr>
          <w:rFonts w:eastAsia="Times New Roman" w:cs="Times New Roman"/>
          <w:color w:val="000000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none"/>
        </w:rPr>
      </w:r>
      <w:bookmarkStart w:id="2" w:name="_heading=h.1fob9te"/>
      <w:r>
        <w:rPr>
          <w:highlight w:val="none"/>
        </w:rPr>
      </w:r>
      <w:bookmarkEnd w:id="2"/>
      <w:r>
        <w:rPr>
          <w:rFonts w:eastAsia="Times New Roman" w:cs="Times New Roman"/>
          <w:color w:val="000000"/>
          <w:sz w:val="28"/>
          <w:szCs w:val="28"/>
          <w:highlight w:val="none"/>
        </w:rPr>
      </w:r>
      <w:r>
        <w:rPr>
          <w:rFonts w:eastAsia="Times New Roman" w:cs="Times New Roman"/>
          <w:color w:val="000000"/>
          <w:sz w:val="28"/>
          <w:szCs w:val="28"/>
          <w:highlight w:val="none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  <w:highlight w:val="none"/>
        </w:rPr>
        <w:t xml:space="preserve">2. Нормативные ссылки</w:t>
      </w:r>
      <w:r>
        <w:rPr>
          <w:rFonts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eastAsia="Times New Roman" w:cs="Times New Roman"/>
          <w:b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  <w:highlight w:val="none"/>
        </w:rPr>
        <w:t xml:space="preserve">2.1 Правила разработаны на основании следующих документов и источников:</w:t>
      </w:r>
      <w:r>
        <w:rPr>
          <w:rFonts w:eastAsia="Times New Roman" w:cs="Times New Roman"/>
          <w:color w:val="000000"/>
          <w:sz w:val="28"/>
          <w:szCs w:val="28"/>
          <w:highlight w:val="none"/>
        </w:rPr>
      </w:r>
      <w:r>
        <w:rPr>
          <w:rFonts w:eastAsia="Times New Roman" w:cs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  <w:highlight w:val="none"/>
        </w:rPr>
        <w:t xml:space="preserve">2.1.1 Трудовой кодекс Российской Федерации от 30.12.2001 № 197-ФЗ.</w:t>
      </w:r>
      <w:r>
        <w:rPr>
          <w:rFonts w:eastAsia="Times New Roman" w:cs="Times New Roman"/>
          <w:color w:val="000000"/>
          <w:sz w:val="28"/>
          <w:szCs w:val="28"/>
          <w:highlight w:val="none"/>
        </w:rPr>
      </w:r>
      <w:r>
        <w:rPr>
          <w:rFonts w:eastAsia="Times New Roman" w:cs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  <w:highlight w:val="none"/>
        </w:rPr>
      </w:r>
      <w:r>
        <w:rPr>
          <w:rFonts w:eastAsia="Times New Roman" w:cs="Times New Roman"/>
          <w:color w:val="000000"/>
          <w:sz w:val="28"/>
          <w:szCs w:val="28"/>
          <w:highlight w:val="none"/>
        </w:rPr>
        <w:t xml:space="preserve">2.1.2.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Циркуляр 328-AN/190 ИКАО «Беспилотные авиац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ионные системы»;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2.1.3.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 xml:space="preserve">11.03.2010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использования воздушного пространства Российской Федерации;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2.1.4.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 от 09.03.2016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</w:t>
      </w:r>
      <w:r>
        <w:rPr>
          <w:rFonts w:ascii="Times New Roman" w:hAnsi="Times New Roman" w:cs="Times New Roman"/>
          <w:sz w:val="28"/>
          <w:szCs w:val="28"/>
        </w:rPr>
        <w:t xml:space="preserve">47 (ред. от 09.07.2018) «Об установлении зон огранич</w:t>
      </w:r>
      <w:r>
        <w:rPr>
          <w:rFonts w:ascii="Times New Roman" w:hAnsi="Times New Roman" w:cs="Times New Roman"/>
          <w:sz w:val="28"/>
          <w:szCs w:val="28"/>
        </w:rPr>
        <w:t xml:space="preserve">ения полетов».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  <w:highlight w:val="yellow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2.1.5.Руководством по эксплуатации и техникой безопасности при работе с беспилотной авиационной системой завода-изготовителя с взлетной массой 30 кг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</w:r>
      <w:r>
        <w:rPr>
          <w:rFonts w:eastAsia="Times New Roman" w:cs="Times New Roman"/>
          <w:color w:val="000000"/>
          <w:sz w:val="28"/>
          <w:szCs w:val="28"/>
          <w:highlight w:val="yellow"/>
        </w:rPr>
      </w:r>
    </w:p>
    <w:p>
      <w:pPr>
        <w:spacing w:line="24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3" w:name="_heading=h.2et92p0"/>
      <w:r/>
      <w:bookmarkEnd w:id="3"/>
      <w:r>
        <w:rPr>
          <w:rFonts w:eastAsia="Times New Roman" w:cs="Times New Roman"/>
          <w:b/>
          <w:color w:val="000000"/>
          <w:sz w:val="28"/>
          <w:szCs w:val="28"/>
        </w:rPr>
        <w:t xml:space="preserve">3. Общие требования охраны труда</w:t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>
        <w:rPr>
          <w:rFonts w:eastAsia="Times New Roman" w:cs="Times New Roman"/>
          <w:color w:val="000000"/>
          <w:sz w:val="28"/>
          <w:szCs w:val="28"/>
        </w:rPr>
        <w:t xml:space="preserve">Внешнее пилотирование и эксплуатация беспилотных воздушных судов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инструктаж по работе с оборудованием,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оператора БАС (оператор БПЛА)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 xml:space="preserve">и имеющие необходимые навыки по эксплуатации инструмента, приспособлений и оборудования.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3.3.3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3.3.4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, или об ухудшении состояния своего здоровья, в том числе о проявлении признаков острого профессионального заболевания (отравления).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3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поражение электрическим током;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3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повышенная загазованность воздуха рабочей зоны, наличие в воздухе рабочей зоны вредных аэрозолей;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3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повышенная или пониженная температура воздуха рабочей зоны;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3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ультрафиолетовое и инфракрасное излучение;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повышенная яркость света при осуществлении процесса сварки;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повышенные уровни шума и вибрации на рабочих местах;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физические и нервно-психические перегрузки;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2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падающие предметы (элементы оборудования) и инструмент.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3.4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3.6</w:t>
      </w:r>
      <w:r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3.8</w:t>
      </w:r>
      <w:r>
        <w:rPr>
          <w:rFonts w:eastAsia="Times New Roman" w:cs="Times New Roman"/>
          <w:color w:val="000000"/>
          <w:sz w:val="28"/>
          <w:szCs w:val="28"/>
        </w:rPr>
        <w:t xml:space="preserve">. В случаях травмирования или недомогания</w:t>
      </w:r>
      <w:r>
        <w:rPr>
          <w:rFonts w:eastAsia="Times New Roman" w:cs="Times New Roman"/>
          <w:color w:val="000000"/>
          <w:sz w:val="28"/>
          <w:szCs w:val="28"/>
        </w:rPr>
        <w:t xml:space="preserve">,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3.9</w:t>
      </w:r>
      <w:r>
        <w:rPr>
          <w:rFonts w:eastAsia="Times New Roman" w:cs="Times New Roman"/>
          <w:color w:val="000000"/>
          <w:sz w:val="28"/>
          <w:szCs w:val="28"/>
        </w:rPr>
        <w:t xml:space="preserve">. Лица, не соблюдающие настоящие Правила, привлекаются к ответственности согласно действующему законодательству.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>
        <w:rPr>
          <w:rFonts w:eastAsia="Times New Roman" w:cs="Times New Roman"/>
          <w:color w:val="000000"/>
          <w:sz w:val="28"/>
          <w:szCs w:val="28"/>
        </w:rPr>
        <w:t xml:space="preserve"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4" w:name="_heading=h.tyjcwt"/>
      <w:r/>
      <w:bookmarkEnd w:id="4"/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4. Требования охраны труда перед началом работы</w:t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2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четко соблюдать инструкции по охране труда и технике безопасности; 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 заходить за ограждения и в технические помещения;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соблюдать личную гигиену;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принимать пищу в строго отведенных местах;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 xml:space="preserve">использовать </w:t>
      </w:r>
      <w:r>
        <w:rPr>
          <w:rFonts w:cs="Times New Roman"/>
          <w:sz w:val="28"/>
          <w:szCs w:val="28"/>
        </w:rPr>
        <w:t xml:space="preserve">самостоятельно инструмент и оборудование, </w:t>
      </w:r>
      <w:r>
        <w:rPr>
          <w:rFonts w:cs="Times New Roman"/>
          <w:sz w:val="28"/>
          <w:szCs w:val="28"/>
        </w:rPr>
        <w:t xml:space="preserve">относящиеся</w:t>
      </w:r>
      <w:r>
        <w:rPr>
          <w:rFonts w:cs="Times New Roman"/>
          <w:sz w:val="28"/>
          <w:szCs w:val="28"/>
        </w:rPr>
        <w:t xml:space="preserve"> к выполнению конкурсного задания.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</w:t>
      </w:r>
      <w:r>
        <w:rPr>
          <w:rFonts w:eastAsia="Times New Roman" w:cs="Times New Roman"/>
          <w:color w:val="000000"/>
          <w:sz w:val="28"/>
          <w:szCs w:val="28"/>
        </w:rPr>
        <w:t xml:space="preserve">2</w:t>
      </w:r>
      <w:r>
        <w:rPr>
          <w:rFonts w:eastAsia="Times New Roman" w:cs="Times New Roman"/>
          <w:color w:val="000000"/>
          <w:sz w:val="28"/>
          <w:szCs w:val="28"/>
        </w:rPr>
        <w:t xml:space="preserve">. 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ы</w:t>
      </w:r>
      <w:r>
        <w:rPr>
          <w:rFonts w:eastAsia="Times New Roman" w:cs="Times New Roman"/>
          <w:color w:val="000000"/>
          <w:sz w:val="28"/>
          <w:szCs w:val="28"/>
        </w:rPr>
        <w:t xml:space="preserve"> не должны приступать к работе при следующих нарушениях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требований безопасности: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если </w:t>
      </w:r>
      <w:r>
        <w:rPr>
          <w:rFonts w:eastAsia="Times New Roman" w:cs="Times New Roman"/>
          <w:color w:val="000000"/>
          <w:sz w:val="28"/>
          <w:szCs w:val="28"/>
        </w:rPr>
        <w:t xml:space="preserve">обнаружена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неисправност</w:t>
      </w:r>
      <w:r>
        <w:rPr>
          <w:rFonts w:cs="Times New Roman"/>
          <w:sz w:val="28"/>
          <w:szCs w:val="28"/>
        </w:rPr>
        <w:t xml:space="preserve">ь</w:t>
      </w:r>
      <w:r>
        <w:rPr>
          <w:rFonts w:cs="Times New Roman"/>
          <w:sz w:val="28"/>
          <w:szCs w:val="28"/>
        </w:rPr>
        <w:t xml:space="preserve"> инструмента или оборудования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без элементов</w:t>
      </w:r>
      <w:r>
        <w:rPr>
          <w:rFonts w:eastAsia="Times New Roman" w:cs="Times New Roman"/>
          <w:color w:val="000000"/>
          <w:sz w:val="28"/>
          <w:szCs w:val="28"/>
        </w:rPr>
        <w:t xml:space="preserve"> СИЗ</w:t>
      </w:r>
      <w:r>
        <w:rPr>
          <w:rFonts w:eastAsia="Times New Roman" w:cs="Times New Roman"/>
          <w:color w:val="000000"/>
          <w:sz w:val="28"/>
          <w:szCs w:val="28"/>
        </w:rPr>
        <w:t xml:space="preserve">, если использование таковых прописано в конкурсном задании модуля.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contextualSpacing/>
        <w:ind w:firstLine="710"/>
        <w:jc w:val="both"/>
        <w:spacing w:line="288" w:lineRule="auto"/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3.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день С-1 Эксперт с особыми полномочиями, ответственный за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охрану труда, обязан провести подробный инструктаж по «Программе инструктажа по охране труда и технике безопасности», ознако</w:t>
      </w:r>
      <w:r>
        <w:rPr>
          <w:rFonts w:cs="Times New Roman"/>
          <w:sz w:val="28"/>
          <w:szCs w:val="28"/>
        </w:rPr>
        <w:t xml:space="preserve">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медицинских кабинетов, питьевой воды, проконтролировать подготовку рабочих мест участников.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Проверить специальную одежду, обувь и другие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contextualSpacing/>
        <w:ind w:firstLine="709"/>
        <w:jc w:val="both"/>
        <w:spacing w:line="288" w:lineRule="auto"/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4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contextualSpacing/>
        <w:ind w:firstLine="709"/>
        <w:jc w:val="both"/>
        <w:spacing w:line="288" w:lineRule="auto"/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5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Ежедневно, перед началом работ на конкурсной площадке и в помещении, Экспертам необходимо: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pStyle w:val="936"/>
        <w:numPr>
          <w:ilvl w:val="0"/>
          <w:numId w:val="20"/>
        </w:numPr>
        <w:contextualSpacing/>
        <w:jc w:val="both"/>
        <w:spacing w:line="360" w:lineRule="auto"/>
        <w:tabs>
          <w:tab w:val="left" w:pos="1134" w:leader="none"/>
        </w:tabs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осмотреть рабочие места экспертов и участников;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pStyle w:val="936"/>
        <w:numPr>
          <w:ilvl w:val="0"/>
          <w:numId w:val="20"/>
        </w:numPr>
        <w:contextualSpacing/>
        <w:jc w:val="both"/>
        <w:spacing w:line="360" w:lineRule="auto"/>
        <w:tabs>
          <w:tab w:val="left" w:pos="1134" w:leader="none"/>
        </w:tabs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привести в порядок рабочее место эксперта;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pStyle w:val="936"/>
        <w:numPr>
          <w:ilvl w:val="0"/>
          <w:numId w:val="20"/>
        </w:numPr>
        <w:contextualSpacing/>
        <w:jc w:val="both"/>
        <w:spacing w:line="360" w:lineRule="auto"/>
        <w:tabs>
          <w:tab w:val="left" w:pos="1134" w:leader="none"/>
        </w:tabs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проверить правильность подключения оборудования в электросеть;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pStyle w:val="936"/>
        <w:numPr>
          <w:ilvl w:val="0"/>
          <w:numId w:val="20"/>
        </w:numPr>
        <w:contextualSpacing/>
        <w:jc w:val="both"/>
        <w:spacing w:line="360" w:lineRule="auto"/>
        <w:tabs>
          <w:tab w:val="left" w:pos="1134" w:leader="none"/>
        </w:tabs>
        <w:rPr>
          <w:rFonts w:cs="Times New Roman"/>
          <w:sz w:val="28"/>
          <w:szCs w:val="28"/>
        </w:rPr>
        <w:outlineLvl w:val="9"/>
      </w:pPr>
      <w:r>
        <w:rPr>
          <w:rFonts w:cs="Times New Roman"/>
          <w:sz w:val="28"/>
          <w:szCs w:val="28"/>
        </w:rPr>
        <w:t xml:space="preserve">надеть необходимые средства индивидуальной защиты.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6</w:t>
      </w:r>
      <w:r>
        <w:rPr>
          <w:rFonts w:cs="Times New Roman"/>
          <w:sz w:val="28"/>
          <w:szCs w:val="28"/>
        </w:rPr>
        <w:t xml:space="preserve">. Ежедневно, перед началом работ на конкурсной площадке и в помещении, Экспертам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7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Подготовить необходимые для работы материалы, приспособления и разложить их на свои места, убрать с рабочего стола все лишнее.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8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</w:t>
      </w:r>
      <w:r>
        <w:rPr>
          <w:rFonts w:cs="Times New Roman"/>
          <w:sz w:val="28"/>
          <w:szCs w:val="28"/>
        </w:rPr>
        <w:t xml:space="preserve">9.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Конкурсанту запрещается </w:t>
      </w:r>
      <w:r>
        <w:rPr>
          <w:rFonts w:cs="Times New Roman"/>
          <w:sz w:val="28"/>
          <w:szCs w:val="28"/>
        </w:rPr>
        <w:t xml:space="preserve">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5" w:name="_heading=h.3dy6vkm"/>
      <w:r/>
      <w:bookmarkEnd w:id="5"/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выполнения работ</w:t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5.3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5.4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Во избежание поражения током запрещается: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эксплуатировать аккумуляторные батареи с истекшим ресурсом, при возникновении механических повреждений, появлении определенного запаха, подтекания электролита, вздутии и пр.;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хранить аккумуляторные батареи в свободном доступе;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прикасаться к задней панели персонального компьютера и другой оргтехники, монитора при включенном питании;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производить самостоятельно вскрытие и ремонт оборудования;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переключать разъемы интерфейсных кабелей периферийных устройств при включенном питании;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загромождать верхние панели устройств бумагами и посторонними предметами;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5.6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При выполнении модулей конкурсного задания участниками Эксперту необходимо быть внимательным, не отвлекаться на посторонние разговоры и дела без необходимости, не отвлекать других Экспертов и участников.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5.7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Эксперту во время работы с оргтехникой: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необходимо обращать внимание на символы, высвечивающиеся на панели оборудования, не игнорировать их;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снимать крышки и панели, жестко закрепленные на устройстве (в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слепоту);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производить включение/выключение аппаратов мокрыми руками;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ставить на устройство емкости с водой, не класть металлические предметы;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эксплуатировать аппарат, если он перегрелся, стал дымиться, появился посторонний запах или звук;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эксплуатировать аппарат, если его уронили или корпус был поврежден;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необходимо вынимать застрявшие листы только после отключения устройства из сети;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перемещать аппараты включенными в сеть;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все работы по замене картриджей, бумаги можно производить только после отключения аппарата от сети;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опираться на стекло </w:t>
      </w:r>
      <w:r>
        <w:rPr>
          <w:rFonts w:eastAsia="Times New Roman" w:cs="Times New Roman"/>
          <w:color w:val="000000"/>
          <w:sz w:val="28"/>
          <w:szCs w:val="28"/>
        </w:rPr>
        <w:t xml:space="preserve">оригиналодержателя</w:t>
      </w:r>
      <w:r>
        <w:rPr>
          <w:rFonts w:eastAsia="Times New Roman" w:cs="Times New Roman"/>
          <w:color w:val="000000"/>
          <w:sz w:val="28"/>
          <w:szCs w:val="28"/>
        </w:rPr>
        <w:t xml:space="preserve">, класть на него какие-либо вещи помимо оригинала;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запрещается работать на аппарате с треснувшим стеклом;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обязательно мыть руки теплой водой с мылом после каждой чистки картриджей, узлов и т.д.;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2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просыпанный тонер, носитель немедленно собрать пылесосом или влажной ветошью.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8.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9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Запрещается: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4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устанавливать неизвестные системы паролирования и самостоятельно проводить переформатирование диска;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4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иметь при себе любые средства связи, не входящие для выполнения конкурсного задания (рация);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4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пользоваться любой документацией кроме предусмотренной конкурсным заданием.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5.10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При неисправности оборудования прекратить работу и сообщить об этом Техническому эксперту, а в его отсутствие заместителю Главного эксперта.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.1</w:t>
      </w:r>
      <w:r>
        <w:rPr>
          <w:rFonts w:eastAsia="Times New Roman" w:cs="Times New Roman"/>
          <w:color w:val="000000"/>
          <w:sz w:val="28"/>
          <w:szCs w:val="28"/>
        </w:rPr>
        <w:t xml:space="preserve">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При наблюдении за выполнением конкурсного задания участниками Эксперту: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5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надеть необходимые средства индивидуальной защиты;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15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передвигаться по конкурсной площадке не спеша, не делая резких движений, смотря под ноги.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eading=h.1t3h5sf"/>
      <w:r/>
      <w:bookmarkEnd w:id="6"/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360" w:lineRule="auto"/>
        <w:rPr>
          <w:rFonts w:ascii="Cambria" w:hAnsi="Cambria" w:eastAsia="Cambria" w:cs="Cambria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6. Требования охраны </w:t>
      </w: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в аварийных ситуациях</w:t>
      </w:r>
      <w:r>
        <w:rPr>
          <w:rFonts w:ascii="Cambria" w:hAnsi="Cambria" w:eastAsia="Cambria" w:cs="Cambria"/>
          <w:b/>
          <w:color w:val="000000"/>
          <w:sz w:val="28"/>
          <w:szCs w:val="28"/>
        </w:rPr>
      </w:r>
      <w:r>
        <w:rPr>
          <w:rFonts w:ascii="Cambria" w:hAnsi="Cambria" w:eastAsia="Cambria" w:cs="Cambria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 xml:space="preserve">необходимо: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любым возможным способом постараться загасить пламя на начальной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стадии с обязательным соблюдением мер личной безопасности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удастся, упасть на пол и, перекатываясь, сбить пламя. Необходимо накрыть горящую одежду куском плотной ткани, облиться водой. Запрещается бежать — бег только усилит интенсивность горения.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— дым. При наступлении </w:t>
      </w:r>
      <w:r>
        <w:rPr>
          <w:rFonts w:cs="Times New Roman"/>
          <w:sz w:val="28"/>
          <w:szCs w:val="28"/>
        </w:rPr>
        <w:t xml:space="preserve">признаков удушья лечь на пол и как можно быстрее ползти в сторону эвакуационного выхода.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6.3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6.4. </w:t>
      </w:r>
      <w:r>
        <w:rPr>
          <w:rFonts w:eastAsia="Times New Roman" w:cs="Times New Roman"/>
          <w:color w:val="000000"/>
          <w:sz w:val="28"/>
          <w:szCs w:val="28"/>
        </w:rPr>
        <w:t xml:space="preserve">В случае возникновения зрительного дискомфорта и других неблагоприятных субъективных ощуще</w:t>
      </w:r>
      <w:r>
        <w:rPr>
          <w:rFonts w:eastAsia="Times New Roman" w:cs="Times New Roman"/>
          <w:color w:val="000000"/>
          <w:sz w:val="28"/>
          <w:szCs w:val="28"/>
        </w:rPr>
        <w:t xml:space="preserve">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6.5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6.5.1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>
        <w:rPr>
          <w:rFonts w:eastAsia="Times New Roman" w:cs="Times New Roman"/>
          <w:color w:val="000000"/>
          <w:sz w:val="28"/>
          <w:szCs w:val="28"/>
        </w:rPr>
        <w:t xml:space="preserve"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6.5.2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6.6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6.7. </w:t>
      </w:r>
      <w:r>
        <w:rPr>
          <w:rFonts w:eastAsia="Times New Roman" w:cs="Times New Roman"/>
          <w:color w:val="000000"/>
          <w:sz w:val="28"/>
          <w:szCs w:val="28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</w:t>
      </w:r>
      <w:r>
        <w:rPr>
          <w:rFonts w:eastAsia="Times New Roman" w:cs="Times New Roman"/>
          <w:color w:val="000000"/>
          <w:sz w:val="28"/>
          <w:szCs w:val="28"/>
        </w:rPr>
        <w:t xml:space="preserve">паха гари, задымления и т.д.)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6.8. </w:t>
      </w:r>
      <w:r>
        <w:rPr>
          <w:rFonts w:eastAsia="Times New Roman" w:cs="Times New Roman"/>
          <w:color w:val="000000"/>
          <w:sz w:val="28"/>
          <w:szCs w:val="28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6.9. </w:t>
      </w:r>
      <w:r>
        <w:rPr>
          <w:rFonts w:eastAsia="Times New Roman" w:cs="Times New Roman"/>
          <w:color w:val="000000"/>
          <w:sz w:val="28"/>
          <w:szCs w:val="28"/>
        </w:rPr>
        <w:t xml:space="preserve">В случае возникновения нештатной ситуации во время взлета, полета, посадки БВС (потери управления, аварийной посадке и пр.) немедленно уведомить орган ЕС ОрВД.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heading=h.4d34og8"/>
      <w:r/>
      <w:bookmarkEnd w:id="7"/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7. Требования охраны труда по окончании работы</w:t>
      </w:r>
      <w:r>
        <w:rPr>
          <w:rFonts w:eastAsia="Times New Roman" w:cs="Times New Roman"/>
          <w:b/>
          <w:color w:val="000000"/>
          <w:sz w:val="28"/>
          <w:szCs w:val="28"/>
        </w:rPr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7.1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отключить электрические приборы, оборудование, инструмент и устройства от источника питания;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 Эксперта и проверить рабочие места участников;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936"/>
        <w:numPr>
          <w:ilvl w:val="0"/>
          <w:numId w:val="9"/>
        </w:numPr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сообщить Техническому эксперту о выявленных во время выполнения конкурсных заданий неполадках и не исправностях оборудования и других факторах, влияющих на безопасность труда.</w:t>
      </w: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851" w:right="567" w:bottom="851" w:left="1418" w:header="708" w:footer="70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noto sans symbols">
    <w:panose1 w:val="05040102010807070707"/>
  </w:font>
  <w:font w:name="Georgia">
    <w:panose1 w:val="02040503050406030204"/>
  </w:font>
  <w:font w:name="Tahoma">
    <w:panose1 w:val="020B050603060203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 xml:space="preserve"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color w:val="000000"/>
        <w:sz w:val="22"/>
        <w:szCs w:val="22"/>
      </w:rPr>
      <w:t xml:space="preserve">6</w:t>
    </w:r>
    <w:r>
      <w:rPr>
        <w:rFonts w:ascii="Calibri" w:hAnsi="Calibri"/>
        <w:color w:val="000000"/>
        <w:sz w:val="22"/>
        <w:szCs w:val="22"/>
      </w:rPr>
      <w:fldChar w:fldCharType="end"/>
    </w:r>
    <w:r>
      <w:rPr>
        <w:rFonts w:ascii="Calibri" w:hAnsi="Calibri"/>
        <w:color w:val="000000"/>
        <w:sz w:val="22"/>
        <w:szCs w:val="22"/>
      </w:rPr>
    </w:r>
    <w:r>
      <w:rPr>
        <w:rFonts w:ascii="Calibri" w:hAnsi="Calibri"/>
        <w:color w:val="000000"/>
        <w:sz w:val="22"/>
        <w:szCs w:val="2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/>
        <w:color w:val="000000"/>
        <w:sz w:val="22"/>
        <w:szCs w:val="22"/>
      </w:rPr>
    </w:r>
    <w:r>
      <w:rPr>
        <w:rFonts w:ascii="Calibri" w:hAnsi="Calibri"/>
        <w:color w:val="000000"/>
        <w:sz w:val="22"/>
        <w:szCs w:val="22"/>
      </w:rPr>
    </w:r>
    <w:r>
      <w:rPr>
        <w:rFonts w:ascii="Calibri" w:hAnsi="Calibri"/>
        <w:color w:val="000000"/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0">
    <w:multiLevelType w:val="hybridMultilevel"/>
    <w:styleLink w:val="955"/>
    <w:lvl w:ilvl="0">
      <w:start w:val="2"/>
      <w:numFmt w:val="decimal"/>
      <w:pStyle w:val="955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390" w:hanging="390"/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390" w:hanging="390"/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3"/>
  </w:num>
  <w:num w:numId="18">
    <w:abstractNumId w:val="20"/>
  </w:num>
  <w:num w:numId="19">
    <w:abstractNumId w:val="12"/>
  </w:num>
  <w:num w:numId="20">
    <w:abstractNumId w:val="21"/>
  </w:num>
  <w:num w:numId="21">
    <w:abstractNumId w:val="5"/>
  </w:num>
  <w:num w:numId="22">
    <w:abstractNumId w:val="9"/>
  </w:num>
  <w:num w:numId="23">
    <w:abstractNumId w:val="11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 w:default="1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739">
    <w:name w:val="Heading 1"/>
    <w:basedOn w:val="738"/>
    <w:next w:val="738"/>
    <w:link w:val="768"/>
    <w:hidden/>
    <w:qFormat/>
    <w:pPr>
      <w:keepLines/>
      <w:keepNext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740">
    <w:name w:val="Heading 2"/>
    <w:basedOn w:val="738"/>
    <w:next w:val="738"/>
    <w:link w:val="769"/>
    <w:hidden/>
    <w:qFormat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741">
    <w:name w:val="Heading 3"/>
    <w:basedOn w:val="738"/>
    <w:next w:val="738"/>
    <w:link w:val="77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42">
    <w:name w:val="Heading 4"/>
    <w:basedOn w:val="738"/>
    <w:next w:val="738"/>
    <w:link w:val="771"/>
    <w:pPr>
      <w:keepLines/>
      <w:keepNext/>
      <w:spacing w:before="240" w:after="40"/>
      <w:outlineLvl w:val="3"/>
    </w:pPr>
    <w:rPr>
      <w:b/>
    </w:rPr>
  </w:style>
  <w:style w:type="paragraph" w:styleId="743">
    <w:name w:val="Heading 5"/>
    <w:basedOn w:val="738"/>
    <w:next w:val="738"/>
    <w:link w:val="772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44">
    <w:name w:val="Heading 6"/>
    <w:basedOn w:val="738"/>
    <w:next w:val="738"/>
    <w:link w:val="773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45">
    <w:name w:val="Heading 7"/>
    <w:basedOn w:val="738"/>
    <w:next w:val="738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738"/>
    <w:next w:val="738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738"/>
    <w:next w:val="738"/>
    <w:link w:val="7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ing 1 Char"/>
    <w:basedOn w:val="748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basedOn w:val="748"/>
    <w:uiPriority w:val="9"/>
    <w:rPr>
      <w:rFonts w:ascii="Arial" w:hAnsi="Arial" w:eastAsia="Arial" w:cs="Arial"/>
      <w:sz w:val="34"/>
    </w:rPr>
  </w:style>
  <w:style w:type="character" w:styleId="753" w:customStyle="1">
    <w:name w:val="Heading 3 Char"/>
    <w:basedOn w:val="748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Heading 4 Char"/>
    <w:basedOn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5 Char"/>
    <w:basedOn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Heading 6 Char"/>
    <w:basedOn w:val="748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Heading 7 Char"/>
    <w:basedOn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Heading 8 Char"/>
    <w:basedOn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Heading 9 Char"/>
    <w:basedOn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60" w:customStyle="1">
    <w:name w:val="Title Char"/>
    <w:basedOn w:val="748"/>
    <w:uiPriority w:val="10"/>
    <w:rPr>
      <w:sz w:val="48"/>
      <w:szCs w:val="48"/>
    </w:rPr>
  </w:style>
  <w:style w:type="character" w:styleId="761" w:customStyle="1">
    <w:name w:val="Subtitle Char"/>
    <w:basedOn w:val="748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48"/>
    <w:uiPriority w:val="99"/>
  </w:style>
  <w:style w:type="character" w:styleId="765" w:customStyle="1">
    <w:name w:val="Caption Char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Endnote Text Char"/>
    <w:uiPriority w:val="99"/>
    <w:rPr>
      <w:sz w:val="20"/>
    </w:rPr>
  </w:style>
  <w:style w:type="character" w:styleId="768" w:customStyle="1">
    <w:name w:val="Заголовок 1 Знак1"/>
    <w:link w:val="739"/>
    <w:uiPriority w:val="9"/>
    <w:rPr>
      <w:rFonts w:ascii="Arial" w:hAnsi="Arial" w:eastAsia="Arial" w:cs="Arial"/>
      <w:sz w:val="40"/>
      <w:szCs w:val="40"/>
    </w:rPr>
  </w:style>
  <w:style w:type="character" w:styleId="769" w:customStyle="1">
    <w:name w:val="Заголовок 2 Знак1"/>
    <w:link w:val="740"/>
    <w:uiPriority w:val="9"/>
    <w:rPr>
      <w:rFonts w:ascii="Arial" w:hAnsi="Arial" w:eastAsia="Arial" w:cs="Arial"/>
      <w:sz w:val="34"/>
    </w:rPr>
  </w:style>
  <w:style w:type="character" w:styleId="770" w:customStyle="1">
    <w:name w:val="Заголовок 3 Знак"/>
    <w:link w:val="741"/>
    <w:uiPriority w:val="9"/>
    <w:rPr>
      <w:rFonts w:ascii="Arial" w:hAnsi="Arial" w:eastAsia="Arial" w:cs="Arial"/>
      <w:sz w:val="30"/>
      <w:szCs w:val="30"/>
    </w:rPr>
  </w:style>
  <w:style w:type="character" w:styleId="771" w:customStyle="1">
    <w:name w:val="Заголовок 4 Знак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Заголовок 5 Знак"/>
    <w:link w:val="743"/>
    <w:uiPriority w:val="9"/>
    <w:rPr>
      <w:rFonts w:ascii="Arial" w:hAnsi="Arial" w:eastAsia="Arial" w:cs="Arial"/>
      <w:b/>
      <w:bCs/>
      <w:sz w:val="24"/>
      <w:szCs w:val="24"/>
    </w:rPr>
  </w:style>
  <w:style w:type="character" w:styleId="773" w:customStyle="1">
    <w:name w:val="Заголовок 6 Знак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74" w:customStyle="1">
    <w:name w:val="Заголовок 7 Знак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76" w:customStyle="1">
    <w:name w:val="Заголовок 9 Знак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styleId="778" w:customStyle="1">
    <w:name w:val="Заголовок Знак"/>
    <w:link w:val="935"/>
    <w:uiPriority w:val="10"/>
    <w:rPr>
      <w:sz w:val="48"/>
      <w:szCs w:val="48"/>
    </w:rPr>
  </w:style>
  <w:style w:type="character" w:styleId="779" w:customStyle="1">
    <w:name w:val="Подзаголовок Знак"/>
    <w:link w:val="948"/>
    <w:uiPriority w:val="11"/>
    <w:rPr>
      <w:sz w:val="24"/>
      <w:szCs w:val="24"/>
    </w:rPr>
  </w:style>
  <w:style w:type="paragraph" w:styleId="780">
    <w:name w:val="Quote"/>
    <w:basedOn w:val="738"/>
    <w:next w:val="738"/>
    <w:link w:val="781"/>
    <w:uiPriority w:val="29"/>
    <w:qFormat/>
    <w:pPr>
      <w:ind w:left="720" w:right="720"/>
    </w:pPr>
    <w:rPr>
      <w:i/>
    </w:rPr>
  </w:style>
  <w:style w:type="character" w:styleId="781" w:customStyle="1">
    <w:name w:val="Цитата 2 Знак"/>
    <w:link w:val="780"/>
    <w:uiPriority w:val="29"/>
    <w:rPr>
      <w:i/>
    </w:rPr>
  </w:style>
  <w:style w:type="paragraph" w:styleId="782">
    <w:name w:val="Intense Quote"/>
    <w:basedOn w:val="738"/>
    <w:next w:val="738"/>
    <w:link w:val="7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 w:customStyle="1">
    <w:name w:val="Выделенная цитата Знак"/>
    <w:link w:val="782"/>
    <w:uiPriority w:val="30"/>
    <w:rPr>
      <w:i/>
    </w:rPr>
  </w:style>
  <w:style w:type="paragraph" w:styleId="784">
    <w:name w:val="Header"/>
    <w:basedOn w:val="738"/>
    <w:link w:val="785"/>
    <w:hidden/>
    <w:qFormat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85" w:customStyle="1">
    <w:name w:val="Верхний колонтитул Знак1"/>
    <w:link w:val="784"/>
    <w:uiPriority w:val="99"/>
  </w:style>
  <w:style w:type="paragraph" w:styleId="786">
    <w:name w:val="Footer"/>
    <w:basedOn w:val="738"/>
    <w:link w:val="789"/>
    <w:hidden/>
    <w:qFormat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87" w:customStyle="1">
    <w:name w:val="Footer Char"/>
    <w:uiPriority w:val="99"/>
  </w:style>
  <w:style w:type="paragraph" w:styleId="788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 w:customStyle="1">
    <w:name w:val="Нижний колонтитул Знак1"/>
    <w:link w:val="786"/>
    <w:uiPriority w:val="99"/>
  </w:style>
  <w:style w:type="table" w:styleId="790">
    <w:name w:val="Table Grid"/>
    <w:basedOn w:val="749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1" w:customStyle="1">
    <w:name w:val="Table Grid Light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2">
    <w:name w:val="Plain Table 1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4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basedOn w:val="74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basedOn w:val="74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 w:customStyle="1">
    <w:name w:val="Grid Table 4 - Accent 1"/>
    <w:basedOn w:val="74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0" w:customStyle="1">
    <w:name w:val="Grid Table 4 - Accent 2"/>
    <w:basedOn w:val="74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1" w:customStyle="1">
    <w:name w:val="Grid Table 4 - Accent 3"/>
    <w:basedOn w:val="74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2" w:customStyle="1">
    <w:name w:val="Grid Table 4 - Accent 4"/>
    <w:basedOn w:val="74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3" w:customStyle="1">
    <w:name w:val="Grid Table 4 - Accent 5"/>
    <w:basedOn w:val="74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4" w:customStyle="1">
    <w:name w:val="Grid Table 4 - Accent 6"/>
    <w:basedOn w:val="74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5">
    <w:name w:val="Grid Table 5 Dark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1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2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3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4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5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6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2">
    <w:name w:val="Grid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basedOn w:val="74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basedOn w:val="74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basedOn w:val="74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basedOn w:val="74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>
    <w:name w:val="Grid Table 7 Colorful"/>
    <w:basedOn w:val="74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1"/>
    <w:basedOn w:val="74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5"/>
    <w:basedOn w:val="74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6"/>
    <w:basedOn w:val="74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basedOn w:val="74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1"/>
    <w:basedOn w:val="74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2"/>
    <w:basedOn w:val="74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3"/>
    <w:basedOn w:val="74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4"/>
    <w:basedOn w:val="74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5"/>
    <w:basedOn w:val="74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6"/>
    <w:basedOn w:val="74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basedOn w:val="74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basedOn w:val="74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basedOn w:val="74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>
    <w:name w:val="List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2" w:customStyle="1">
    <w:name w:val="List Table 6 Colorful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3" w:customStyle="1">
    <w:name w:val="List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4" w:customStyle="1">
    <w:name w:val="List Table 6 Colorful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5" w:customStyle="1">
    <w:name w:val="List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6" w:customStyle="1">
    <w:name w:val="List Table 6 Colorful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7" w:customStyle="1">
    <w:name w:val="List Table 6 Colorful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8">
    <w:name w:val="List Table 7 Colorful"/>
    <w:basedOn w:val="74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1"/>
    <w:basedOn w:val="74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2"/>
    <w:basedOn w:val="74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3"/>
    <w:basedOn w:val="74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4"/>
    <w:basedOn w:val="74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5"/>
    <w:basedOn w:val="74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6"/>
    <w:basedOn w:val="74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ned - Accent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6" w:customStyle="1">
    <w:name w:val="Lined - Accent 1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7" w:customStyle="1">
    <w:name w:val="Lined - Accent 2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8" w:customStyle="1">
    <w:name w:val="Lined - Accent 3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9" w:customStyle="1">
    <w:name w:val="Lined - Accent 4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0" w:customStyle="1">
    <w:name w:val="Lined - Accent 5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1" w:customStyle="1">
    <w:name w:val="Lined - Accent 6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2" w:customStyle="1">
    <w:name w:val="Bordered &amp; Lined - Accent"/>
    <w:basedOn w:val="74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3" w:customStyle="1">
    <w:name w:val="Bordered &amp; Lined - Accent 1"/>
    <w:basedOn w:val="74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4" w:customStyle="1">
    <w:name w:val="Bordered &amp; Lined - Accent 2"/>
    <w:basedOn w:val="74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5" w:customStyle="1">
    <w:name w:val="Bordered &amp; Lined - Accent 3"/>
    <w:basedOn w:val="74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6" w:customStyle="1">
    <w:name w:val="Bordered &amp; Lined - Accent 4"/>
    <w:basedOn w:val="74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7" w:customStyle="1">
    <w:name w:val="Bordered &amp; Lined - Accent 5"/>
    <w:basedOn w:val="74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8" w:customStyle="1">
    <w:name w:val="Bordered &amp; Lined - Accent 6"/>
    <w:basedOn w:val="74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9" w:customStyle="1">
    <w:name w:val="Bordered"/>
    <w:basedOn w:val="74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0" w:customStyle="1">
    <w:name w:val="Bordered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1" w:customStyle="1">
    <w:name w:val="Bordered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2" w:customStyle="1">
    <w:name w:val="Bordered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3" w:customStyle="1">
    <w:name w:val="Bordered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4" w:customStyle="1">
    <w:name w:val="Bordered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5" w:customStyle="1">
    <w:name w:val="Bordered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6">
    <w:name w:val="Hyperlink"/>
    <w:hidden/>
    <w:qFormat/>
    <w:rPr>
      <w:color w:val="0000ff"/>
      <w:position w:val="-1"/>
      <w:u w:val="single"/>
      <w:vertAlign w:val="baseline"/>
    </w:rPr>
  </w:style>
  <w:style w:type="paragraph" w:styleId="917">
    <w:name w:val="footnote text"/>
    <w:basedOn w:val="738"/>
    <w:link w:val="918"/>
    <w:hidden/>
    <w:qFormat/>
    <w:rPr>
      <w:sz w:val="20"/>
      <w:szCs w:val="20"/>
    </w:rPr>
  </w:style>
  <w:style w:type="character" w:styleId="918" w:customStyle="1">
    <w:name w:val="Текст сноски Знак1"/>
    <w:link w:val="917"/>
    <w:uiPriority w:val="99"/>
    <w:rPr>
      <w:sz w:val="18"/>
    </w:rPr>
  </w:style>
  <w:style w:type="character" w:styleId="919">
    <w:name w:val="footnote reference"/>
    <w:hidden/>
    <w:qFormat/>
    <w:rPr>
      <w:position w:val="-1"/>
      <w:vertAlign w:val="superscript"/>
    </w:rPr>
  </w:style>
  <w:style w:type="paragraph" w:styleId="920">
    <w:name w:val="endnote text"/>
    <w:basedOn w:val="738"/>
    <w:link w:val="921"/>
    <w:uiPriority w:val="99"/>
    <w:semiHidden/>
    <w:unhideWhenUsed/>
    <w:pPr>
      <w:spacing w:line="240" w:lineRule="auto"/>
    </w:pPr>
    <w:rPr>
      <w:sz w:val="20"/>
    </w:rPr>
  </w:style>
  <w:style w:type="character" w:styleId="921" w:customStyle="1">
    <w:name w:val="Текст концевой сноски Знак"/>
    <w:link w:val="920"/>
    <w:uiPriority w:val="99"/>
    <w:rPr>
      <w:sz w:val="20"/>
    </w:rPr>
  </w:style>
  <w:style w:type="character" w:styleId="922">
    <w:name w:val="endnote reference"/>
    <w:uiPriority w:val="99"/>
    <w:semiHidden/>
    <w:unhideWhenUsed/>
    <w:rPr>
      <w:vertAlign w:val="superscript"/>
    </w:rPr>
  </w:style>
  <w:style w:type="paragraph" w:styleId="923">
    <w:name w:val="toc 1"/>
    <w:basedOn w:val="738"/>
    <w:next w:val="738"/>
    <w:hidden/>
    <w:qFormat/>
  </w:style>
  <w:style w:type="paragraph" w:styleId="924">
    <w:name w:val="toc 2"/>
    <w:basedOn w:val="738"/>
    <w:next w:val="738"/>
    <w:hidden/>
    <w:qFormat/>
    <w:pPr>
      <w:ind w:left="240"/>
    </w:pPr>
  </w:style>
  <w:style w:type="paragraph" w:styleId="925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26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27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28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29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30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31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32">
    <w:name w:val="TOC Heading"/>
    <w:basedOn w:val="739"/>
    <w:next w:val="738"/>
    <w:hidden/>
    <w:qFormat/>
    <w:pPr>
      <w:outlineLvl w:val="9"/>
    </w:pPr>
    <w:rPr>
      <w:rFonts w:eastAsia="Times New Roman" w:cs="Times New Roman"/>
    </w:rPr>
  </w:style>
  <w:style w:type="paragraph" w:styleId="933">
    <w:name w:val="table of figures"/>
    <w:basedOn w:val="738"/>
    <w:next w:val="738"/>
    <w:uiPriority w:val="99"/>
    <w:unhideWhenUsed/>
  </w:style>
  <w:style w:type="table" w:styleId="93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5">
    <w:name w:val="Title"/>
    <w:basedOn w:val="738"/>
    <w:next w:val="738"/>
    <w:link w:val="778"/>
    <w:pPr>
      <w:keepLines/>
      <w:keepNext/>
      <w:spacing w:before="480" w:after="120"/>
    </w:pPr>
    <w:rPr>
      <w:b/>
      <w:sz w:val="72"/>
      <w:szCs w:val="72"/>
    </w:rPr>
  </w:style>
  <w:style w:type="paragraph" w:styleId="936">
    <w:name w:val="List Paragraph"/>
    <w:basedOn w:val="738"/>
    <w:hidden/>
    <w:uiPriority w:val="34"/>
    <w:qFormat/>
    <w:pPr>
      <w:ind w:left="720"/>
    </w:pPr>
  </w:style>
  <w:style w:type="paragraph" w:styleId="937">
    <w:name w:val="Balloon Text"/>
    <w:basedOn w:val="738"/>
    <w:hidden/>
    <w:qFormat/>
    <w:rPr>
      <w:rFonts w:ascii="Tahoma" w:hAnsi="Tahoma"/>
      <w:sz w:val="16"/>
      <w:szCs w:val="16"/>
    </w:rPr>
  </w:style>
  <w:style w:type="character" w:styleId="938" w:customStyle="1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styleId="939" w:customStyle="1">
    <w:name w:val="otekstj"/>
    <w:basedOn w:val="738"/>
    <w:hidden/>
    <w:qFormat/>
    <w:pPr>
      <w:spacing w:before="100" w:beforeAutospacing="1" w:after="100" w:afterAutospacing="1"/>
    </w:pPr>
    <w:rPr>
      <w:rFonts w:eastAsia="Times New Roman"/>
    </w:rPr>
  </w:style>
  <w:style w:type="character" w:styleId="940" w:customStyle="1">
    <w:name w:val="apple-converted-space"/>
    <w:basedOn w:val="748"/>
    <w:hidden/>
    <w:qFormat/>
    <w:rPr>
      <w:position w:val="-1"/>
      <w:vertAlign w:val="baseline"/>
    </w:rPr>
  </w:style>
  <w:style w:type="character" w:styleId="941" w:customStyle="1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styleId="942" w:customStyle="1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styleId="943" w:customStyle="1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styleId="944" w:customStyle="1">
    <w:name w:val="Заголовок 2 Знак"/>
    <w:hidden/>
    <w:qFormat/>
    <w:rPr>
      <w:rFonts w:ascii="Cambria" w:hAnsi="Cambria" w:eastAsia="Times New Roman" w:cs="Times New Roman"/>
      <w:b/>
      <w:bCs/>
      <w:i/>
      <w:iCs/>
      <w:position w:val="-1"/>
      <w:sz w:val="28"/>
      <w:szCs w:val="28"/>
      <w:vertAlign w:val="baseline"/>
    </w:rPr>
  </w:style>
  <w:style w:type="paragraph" w:styleId="945">
    <w:name w:val="Normal (Web)"/>
    <w:basedOn w:val="738"/>
    <w:hidden/>
    <w:qFormat/>
    <w:pPr>
      <w:spacing w:before="100" w:beforeAutospacing="1" w:after="100" w:afterAutospacing="1"/>
    </w:pPr>
    <w:rPr>
      <w:rFonts w:eastAsia="Times New Roman"/>
    </w:rPr>
  </w:style>
  <w:style w:type="table" w:styleId="946" w:customStyle="1">
    <w:name w:val="Сетка таблицы1"/>
    <w:basedOn w:val="749"/>
    <w:next w:val="790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7" w:customStyle="1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948">
    <w:name w:val="Subtitle"/>
    <w:basedOn w:val="738"/>
    <w:next w:val="738"/>
    <w:link w:val="77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49" w:customStyle="1">
    <w:name w:val="StGen0"/>
    <w:basedOn w:val="93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950">
    <w:name w:val="annotation reference"/>
    <w:basedOn w:val="748"/>
    <w:uiPriority w:val="99"/>
    <w:semiHidden/>
    <w:unhideWhenUsed/>
    <w:rPr>
      <w:sz w:val="16"/>
      <w:szCs w:val="16"/>
    </w:rPr>
  </w:style>
  <w:style w:type="paragraph" w:styleId="951">
    <w:name w:val="annotation text"/>
    <w:basedOn w:val="738"/>
    <w:link w:val="95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52" w:customStyle="1">
    <w:name w:val="Текст примечания Знак"/>
    <w:basedOn w:val="748"/>
    <w:link w:val="951"/>
    <w:uiPriority w:val="99"/>
    <w:semiHidden/>
    <w:rPr>
      <w:rFonts w:ascii="Times New Roman" w:hAnsi="Times New Roman"/>
      <w:position w:val="-1"/>
      <w:lang w:eastAsia="ru-RU"/>
    </w:rPr>
  </w:style>
  <w:style w:type="paragraph" w:styleId="953">
    <w:name w:val="annotation subject"/>
    <w:basedOn w:val="951"/>
    <w:next w:val="951"/>
    <w:link w:val="954"/>
    <w:uiPriority w:val="99"/>
    <w:semiHidden/>
    <w:unhideWhenUsed/>
    <w:rPr>
      <w:b/>
      <w:bCs/>
    </w:rPr>
  </w:style>
  <w:style w:type="character" w:styleId="954" w:customStyle="1">
    <w:name w:val="Тема примечания Знак"/>
    <w:basedOn w:val="952"/>
    <w:link w:val="953"/>
    <w:uiPriority w:val="99"/>
    <w:semiHidden/>
    <w:rPr>
      <w:rFonts w:ascii="Times New Roman" w:hAnsi="Times New Roman"/>
      <w:b/>
      <w:bCs/>
      <w:position w:val="-1"/>
      <w:lang w:eastAsia="ru-RU"/>
    </w:rPr>
  </w:style>
  <w:style w:type="numbering" w:styleId="955" w:customStyle="1">
    <w:name w:val="Текущий список1"/>
    <w:uiPriority w:val="99"/>
    <w:pPr>
      <w:numPr>
        <w:ilvl w:val="0"/>
        <w:numId w:val="18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Aleksandr Tyanutov</cp:lastModifiedBy>
  <cp:revision>5</cp:revision>
  <dcterms:created xsi:type="dcterms:W3CDTF">2023-11-03T12:14:00Z</dcterms:created>
  <dcterms:modified xsi:type="dcterms:W3CDTF">2023-11-14T10:50:40Z</dcterms:modified>
</cp:coreProperties>
</file>