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9E46FF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F0FCD" w:rsidRPr="009F0FCD">
        <w:rPr>
          <w:rFonts w:ascii="Times New Roman" w:hAnsi="Times New Roman" w:cs="Times New Roman"/>
          <w:b/>
          <w:bCs/>
          <w:sz w:val="36"/>
          <w:szCs w:val="36"/>
        </w:rPr>
        <w:t>Полимеханика и автоматизация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B41544F" w:rsidR="00483FA6" w:rsidRDefault="009F0FC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4CED6145" w:rsidR="00105A1F" w:rsidRDefault="00E2596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276DB" wp14:editId="58DF28E2">
            <wp:extent cx="5937885" cy="4144645"/>
            <wp:effectExtent l="0" t="0" r="5715" b="8255"/>
            <wp:docPr id="3" name="Рисунок 3" descr="П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313F950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2299897E" w14:textId="11F7549C" w:rsidR="00C37E4F" w:rsidRDefault="00105A1F" w:rsidP="00E2596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E25963"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</w:t>
      </w:r>
      <w:r w:rsidR="00E25963">
        <w:rPr>
          <w:rFonts w:ascii="Times New Roman" w:hAnsi="Times New Roman" w:cs="Times New Roman"/>
          <w:sz w:val="28"/>
          <w:szCs w:val="28"/>
        </w:rPr>
        <w:t>ного эксперта может размещаться</w:t>
      </w:r>
      <w:r>
        <w:rPr>
          <w:rFonts w:ascii="Times New Roman" w:hAnsi="Times New Roman" w:cs="Times New Roman"/>
          <w:sz w:val="28"/>
          <w:szCs w:val="28"/>
        </w:rPr>
        <w:t xml:space="preserve"> как в отдельном помещении, так и в комнате экспертов.</w:t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9F0FCD"/>
    <w:rsid w:val="00C37E4F"/>
    <w:rsid w:val="00DF6FE4"/>
    <w:rsid w:val="00E21B55"/>
    <w:rsid w:val="00E25963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Хаббатуллин Роман Радикович</cp:lastModifiedBy>
  <cp:revision>5</cp:revision>
  <dcterms:created xsi:type="dcterms:W3CDTF">2023-10-02T14:41:00Z</dcterms:created>
  <dcterms:modified xsi:type="dcterms:W3CDTF">2023-11-14T18:47:00Z</dcterms:modified>
</cp:coreProperties>
</file>