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9D005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3D94994" w:rsidR="00596E5D" w:rsidRDefault="00DE5651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0564724" w:rsidR="001B15DE" w:rsidRPr="00DE5651" w:rsidRDefault="00DE5651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DE5651">
        <w:rPr>
          <w:rFonts w:ascii="Times New Roman" w:hAnsi="Times New Roman" w:cs="Times New Roman"/>
          <w:sz w:val="72"/>
          <w:szCs w:val="72"/>
        </w:rPr>
        <w:t>«КОМАНДНАЯ РАБОТА НА ПРОИЗВОДСТВЕ»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DE5651">
      <w:pPr>
        <w:rPr>
          <w:rFonts w:ascii="Times New Roman" w:hAnsi="Times New Roman" w:cs="Times New Roman"/>
          <w:sz w:val="72"/>
          <w:szCs w:val="72"/>
        </w:rPr>
      </w:pPr>
    </w:p>
    <w:p w14:paraId="7DAC3538" w14:textId="4BA6386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2CE2AA5" w14:textId="77777777" w:rsidR="00394DCE" w:rsidRDefault="00394DC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31A7E4B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35334" w:rsidRPr="00B3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3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Командная работа на производстве</w:t>
      </w:r>
    </w:p>
    <w:p w14:paraId="0147F601" w14:textId="7A6BAD8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E2032FE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A1EA52" w14:textId="41A7264D" w:rsid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804755">
        <w:rPr>
          <w:color w:val="auto"/>
          <w:sz w:val="28"/>
          <w:szCs w:val="28"/>
        </w:rPr>
        <w:t>Компетенция предполагает командную работу. Каждый член группы берет на себя максимально высокую степень ответственности и само организованности.</w:t>
      </w:r>
    </w:p>
    <w:p w14:paraId="101FF62D" w14:textId="445302DE" w:rsidR="00804755" w:rsidRP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 w:rsidRPr="00804755">
        <w:rPr>
          <w:color w:val="auto"/>
          <w:sz w:val="28"/>
          <w:szCs w:val="28"/>
        </w:rPr>
        <w:t xml:space="preserve"> Конкурсанты должны быть разносторонне развиты. Обладать большим количеством знаний и навыков.</w:t>
      </w:r>
    </w:p>
    <w:p w14:paraId="2A4F372A" w14:textId="61389191" w:rsidR="00804755" w:rsidRP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 w:rsidRPr="00804755">
        <w:rPr>
          <w:color w:val="auto"/>
          <w:sz w:val="28"/>
          <w:szCs w:val="28"/>
        </w:rPr>
        <w:t>Компетенция с командным зачетом с тремя конкурсантами в каждой группе. Работы выполняются</w:t>
      </w:r>
      <w:r>
        <w:rPr>
          <w:color w:val="auto"/>
          <w:sz w:val="28"/>
          <w:szCs w:val="28"/>
        </w:rPr>
        <w:t xml:space="preserve"> </w:t>
      </w:r>
      <w:r w:rsidRPr="00804755">
        <w:rPr>
          <w:color w:val="auto"/>
          <w:sz w:val="28"/>
          <w:szCs w:val="28"/>
        </w:rPr>
        <w:t>по предоставленному Техническому заданию и чертежам.</w:t>
      </w:r>
    </w:p>
    <w:p w14:paraId="2B64B5E4" w14:textId="77777777" w:rsidR="002C0735" w:rsidRPr="00B92563" w:rsidRDefault="002C0735" w:rsidP="00F302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63">
        <w:rPr>
          <w:rFonts w:ascii="Times New Roman" w:hAnsi="Times New Roman" w:cs="Times New Roman"/>
          <w:sz w:val="28"/>
          <w:szCs w:val="28"/>
        </w:rPr>
        <w:t xml:space="preserve">Соревнование по командной работе на производстве основывается на проектировании, изготовлении, сборке и испытании электромеханического устройства командами работающих совместно специалистов. Как при выполнении больших, так и небольших производственных операций имеется большой спрос на то, чтобы несколько специалистов объединились для проектирования, изготовления, сборки и испытаний нового или усовершенствованного электромеханического устройства, представляющего собой единичное изделие или прототип для массового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2563">
        <w:rPr>
          <w:rFonts w:ascii="Times New Roman" w:hAnsi="Times New Roman" w:cs="Times New Roman"/>
          <w:sz w:val="28"/>
          <w:szCs w:val="28"/>
        </w:rPr>
        <w:t xml:space="preserve">Технические специалисты, компетентные в управлении проектами, автоматизированном проектировании, разработке программного обеспечения, механической обработке, сварке, электротехнике/электронике и монтаже могут объединяться для того, чтобы создавать эффективные и оперативные команды, способные охватить всё — от проектирования до ввода в эксплуатацию. Притом, что каждая специализация имеет ценность сама по себе, от каждого члена команды требуется наличие дополнительных качеств. Способность работать в команде и вносить в нее свой вклад является жизненно важной и требует как </w:t>
      </w:r>
      <w:proofErr w:type="spellStart"/>
      <w:r w:rsidRPr="00B92563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B92563">
        <w:rPr>
          <w:rFonts w:ascii="Times New Roman" w:hAnsi="Times New Roman" w:cs="Times New Roman"/>
          <w:sz w:val="28"/>
          <w:szCs w:val="28"/>
        </w:rPr>
        <w:t>, так и навыков межличностных отношений. Кроме того, для членов команды необходимо обладать способностью думать за рамками их собственной специализации и границ каждой компетенции, чтобы наилучшим образом использовать совместные усилия команды.</w:t>
      </w:r>
    </w:p>
    <w:p w14:paraId="51A2A30D" w14:textId="77777777" w:rsidR="002C0735" w:rsidRPr="00B92563" w:rsidRDefault="002C0735" w:rsidP="002C0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2563">
        <w:rPr>
          <w:rFonts w:ascii="Times New Roman" w:hAnsi="Times New Roman" w:cs="Times New Roman"/>
          <w:sz w:val="28"/>
          <w:szCs w:val="28"/>
        </w:rPr>
        <w:t xml:space="preserve">Данная компетенция имеет исключительное значение как пример современной производственной практики. Каким бы ни был размер или сектор производственного предприятия, постоянное усовершенствование и инновации являются ключевыми факторами его выживания и процветания. </w:t>
      </w:r>
      <w:r w:rsidRPr="00B92563">
        <w:rPr>
          <w:rFonts w:ascii="Times New Roman" w:hAnsi="Times New Roman" w:cs="Times New Roman"/>
          <w:sz w:val="28"/>
          <w:szCs w:val="28"/>
        </w:rPr>
        <w:lastRenderedPageBreak/>
        <w:t>Данные свойства проявляются не изолированно, а через совместные усилия проницательных специалистов высокого уровня. Кроме того, наибольший успех различных команд будет зависеть от включения в команду как широких, так и конкретных финансовых и организационных компетенций. Эти компетенции будут строго контролировать время и затраты в процессе постоянного поиска уровней качества сверх ожиданий заказчика. Независимо от своей специализации, члены успешных производственных команд имеют возможность создавать компетенции, обычно ассоциирующиеся с ускоренным продвижением по службе и совершенствованием управления. Поскольку все компетенции также связаны с успешным предпринимательством, они открывают множество возможностей выбора карьеры на рынке труда и в экономике.</w:t>
      </w:r>
    </w:p>
    <w:p w14:paraId="74511310" w14:textId="77777777" w:rsidR="00804755" w:rsidRPr="00425FBC" w:rsidRDefault="00804755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C9CA6" w14:textId="0E5006ED" w:rsidR="00425FBC" w:rsidRPr="009C4B59" w:rsidRDefault="00425FBC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2512BEF" w:rsidR="00532AD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18B8BE26" w14:textId="77777777" w:rsidR="00F6737C" w:rsidRDefault="002C0735" w:rsidP="00F6737C">
      <w:pPr>
        <w:pStyle w:val="headlineBold"/>
        <w:rPr>
          <w:b w:val="0"/>
          <w:bCs/>
          <w:color w:val="auto"/>
          <w:sz w:val="28"/>
          <w:szCs w:val="28"/>
        </w:rPr>
      </w:pPr>
      <w:r w:rsidRPr="00F6737C">
        <w:rPr>
          <w:b w:val="0"/>
          <w:bCs/>
          <w:color w:val="auto"/>
          <w:sz w:val="28"/>
          <w:szCs w:val="28"/>
        </w:rPr>
        <w:t>ФГОС 15.02.08 Технология машиностроения</w:t>
      </w:r>
      <w:r w:rsidR="00F6737C" w:rsidRPr="00F6737C">
        <w:rPr>
          <w:b w:val="0"/>
          <w:bCs/>
          <w:color w:val="auto"/>
          <w:sz w:val="28"/>
          <w:szCs w:val="28"/>
        </w:rPr>
        <w:t xml:space="preserve"> (</w:t>
      </w:r>
      <w:r w:rsidRPr="00F6737C">
        <w:rPr>
          <w:b w:val="0"/>
          <w:bCs/>
          <w:color w:val="auto"/>
          <w:sz w:val="28"/>
          <w:szCs w:val="28"/>
        </w:rPr>
        <w:t>Приказ Минобрнауки России от 18.04.2014 N 350</w:t>
      </w:r>
      <w:r w:rsidR="00F6737C" w:rsidRPr="00F6737C">
        <w:rPr>
          <w:b w:val="0"/>
          <w:bCs/>
          <w:color w:val="auto"/>
          <w:sz w:val="28"/>
          <w:szCs w:val="28"/>
        </w:rPr>
        <w:t>)</w:t>
      </w:r>
    </w:p>
    <w:p w14:paraId="271A3CF5" w14:textId="3A9C4967" w:rsidR="009437C2" w:rsidRPr="00F6737C" w:rsidRDefault="009437C2" w:rsidP="00F6737C">
      <w:pPr>
        <w:pStyle w:val="headlineBold"/>
        <w:rPr>
          <w:color w:val="auto"/>
          <w:spacing w:val="2"/>
          <w:sz w:val="28"/>
          <w:szCs w:val="28"/>
          <w:shd w:val="clear" w:color="auto" w:fill="FFFFFF"/>
        </w:rPr>
      </w:pPr>
      <w:r w:rsidRPr="00F6737C">
        <w:rPr>
          <w:color w:val="auto"/>
          <w:sz w:val="28"/>
          <w:szCs w:val="28"/>
        </w:rPr>
        <w:t xml:space="preserve"> </w:t>
      </w:r>
      <w:r w:rsidRPr="00F6737C">
        <w:rPr>
          <w:color w:val="auto"/>
          <w:sz w:val="28"/>
          <w:szCs w:val="28"/>
        </w:rPr>
        <w:fldChar w:fldCharType="begin"/>
      </w:r>
      <w:r w:rsidRPr="00F6737C">
        <w:rPr>
          <w:color w:val="auto"/>
          <w:sz w:val="28"/>
          <w:szCs w:val="28"/>
        </w:rPr>
        <w:instrText xml:space="preserve"> HYPERLINK "https://fgos.ru/fgos/fgos-15-01-35-master-slesarnyh-rabot-1576" \t "blank" </w:instrText>
      </w:r>
      <w:r w:rsidRPr="00F6737C">
        <w:rPr>
          <w:color w:val="auto"/>
          <w:sz w:val="28"/>
          <w:szCs w:val="28"/>
        </w:rPr>
        <w:fldChar w:fldCharType="separate"/>
      </w:r>
    </w:p>
    <w:p w14:paraId="34A13BBA" w14:textId="77777777" w:rsidR="009437C2" w:rsidRPr="00F6737C" w:rsidRDefault="009437C2" w:rsidP="009437C2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15.01.35 Мастер слесарных работ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России от 0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9.12.2016 N 1576 - ред. от 17.12.2020)</w:t>
      </w:r>
    </w:p>
    <w:p w14:paraId="7CBBC6AD" w14:textId="324A5157" w:rsidR="009437C2" w:rsidRPr="00F6737C" w:rsidRDefault="009437C2" w:rsidP="009437C2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"https://fgos.ru/fgos/fgos-15-02-01-montazh-i-tehnicheskaya-ekspluataciya-promyshlennogo-oborudovaniya-po-otraslyam-344"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4AC1E3BE" w14:textId="77777777" w:rsidR="009437C2" w:rsidRPr="00F6737C" w:rsidRDefault="009437C2" w:rsidP="009437C2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15.02.01 Монтаж и техническая эксплуатация промышленного оборудования (по отраслям)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18.04.2014 N 344 - ред. от 21.10.2019)</w:t>
      </w:r>
    </w:p>
    <w:p w14:paraId="36C449AF" w14:textId="4AB10EF4" w:rsidR="002C4EFE" w:rsidRPr="00F6737C" w:rsidRDefault="009437C2" w:rsidP="002C4EFE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2C4EFE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"https://fgos.ru/fgos/fgos-15-02-09-additivnye-tehnologii-1506" \t "blank" </w:instrText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34B8635" w14:textId="77777777" w:rsidR="002C4EFE" w:rsidRPr="00F6737C" w:rsidRDefault="002C4EFE" w:rsidP="002C4EFE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15.02.09 Аддитивные технологии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22.12.2015 N 1506 - ред. от 17.12.2020)</w:t>
      </w:r>
    </w:p>
    <w:p w14:paraId="7A0E5B19" w14:textId="01EC55DB" w:rsidR="00612FD0" w:rsidRPr="00F6737C" w:rsidRDefault="002C4EFE" w:rsidP="00612FD0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612FD0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"https://fgos.ru/fgos/fgos-15-02-15-tehnologiya-metalloobrabatyvayuschego-proizvodstva-1561" \t "blank" </w:instrText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3C9BB8E" w14:textId="77777777" w:rsidR="00612FD0" w:rsidRPr="00F6737C" w:rsidRDefault="00612FD0" w:rsidP="00612FD0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ФГОС 15.02.15 Технология металлообрабатывающего производства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09.12.2016 N 1561 - ред. от 17.12.2020)</w:t>
      </w:r>
    </w:p>
    <w:p w14:paraId="132938AF" w14:textId="786E9D63" w:rsidR="00612FD0" w:rsidRPr="00F6737C" w:rsidRDefault="00612FD0" w:rsidP="00612FD0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"https://fgos.ru/fgos/fgos-150709-01-naladchik-svarochnogo-i-gazoplazmorezatelnogo-oborudovaniya-841"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F7043DA" w14:textId="77777777" w:rsidR="00612FD0" w:rsidRPr="00F6737C" w:rsidRDefault="00612FD0" w:rsidP="00612FD0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150709.01 Наладчик сварочного и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газоплазморезательного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оборудования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841 - ред. от 09.04.2015)</w:t>
      </w:r>
    </w:p>
    <w:p w14:paraId="4633CB5A" w14:textId="77777777" w:rsidR="00657CD7" w:rsidRPr="00F6737C" w:rsidRDefault="00612FD0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657CD7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"https://fgos.ru/fgos/fgos-15-01-05-svarschik-ruchnoy-i-chastichno-mehanizirovannoy-svarki-naplavki-50" \t "blank" </w:instrText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4C0D03DA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15.01.05 Сварщик (ручной и частично механизированной сварки (наплавки)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29.01.2016 N 50 - ред. от 17.12.2020)</w:t>
      </w:r>
    </w:p>
    <w:p w14:paraId="281A2022" w14:textId="2A5998F7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"https://fgos.ru/fgos/fgos-151901-01-chertezhnik-konstruktor-825"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D4F88E7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151901.01 Чертежник-конструктор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825 - ред. от 09.04.2015)</w:t>
      </w:r>
    </w:p>
    <w:p w14:paraId="2A41EA72" w14:textId="1F18E2F6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"https://fgos.ru/fgos/fgos-15-01-31-master-kontrolno-izmeritelnyh-priborov-i-avtomatiki-1579"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DCBEF01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15.01.31 Мастер контрольно-измерительных приборов и автоматики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09.12.2016 N 1579 - ред. от 17.12.2020)</w:t>
      </w:r>
    </w:p>
    <w:p w14:paraId="7AF8AC3F" w14:textId="7A91AB75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"https://fgos.ru/fgos/fgos-151902-03-stanochnik-metalloobrabotka-822"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0F4F2DC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151902.03 Станочник (металлообработка)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822 - ред. от 21.10.2019)</w:t>
      </w:r>
    </w:p>
    <w:p w14:paraId="0BCE4A97" w14:textId="05B6B45B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"https://fgos.ru/fgos/fgos-151902-01-naladchik-stankov-i-oborudovaniya-v-mehanoobrabotke-824"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4103523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151902.01 Наладчик станков и оборудования в механообработке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824 - ред. от 17.03.2015)</w:t>
      </w:r>
    </w:p>
    <w:p w14:paraId="390440C0" w14:textId="2E1E6ED7" w:rsidR="001E3B6B" w:rsidRPr="00F6737C" w:rsidRDefault="00657CD7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1E3B6B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"https://fgos.ru/fgos/fgos-151902-04-tokar-universal-821" \t "blank" </w:instrText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334C523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151902.04 Токарь-универсал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821 - ред. от 21.10.2019)</w:t>
      </w:r>
    </w:p>
    <w:p w14:paraId="585E63D8" w14:textId="30CF6EC0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"https://fgos.ru/fgos/fgos-151902-05-frezerovschik-universal-820"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8293AD9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151902.05 Фрезеровщик-универсал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820 - ред. от 21.10.2019)</w:t>
      </w:r>
    </w:p>
    <w:p w14:paraId="6423326B" w14:textId="3E3225CF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"https://fgos.ru/fgos/fgos-151903-01-kontroler-stanochnyh-i-slesarnyh-rabot-818"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5522BA8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151903.01 Контролер станочных и слесарных работ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818 - ред. от 09.04.2015)</w:t>
      </w:r>
    </w:p>
    <w:p w14:paraId="2F087256" w14:textId="07B7B594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"https://fgos.ru/fgos/fgos-220703-01-naladchik-kontrolno-izmeritelnyh-priborov-i-avtomatiki-688"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2170E81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ФГОС 220703.01 Наладчик контрольно-измерительных приборов и автоматики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688 - ред. от 21.10.2019)</w:t>
      </w:r>
    </w:p>
    <w:p w14:paraId="1A136D3A" w14:textId="03D803D1" w:rsidR="00F734FA" w:rsidRPr="00F6737C" w:rsidRDefault="001E3B6B" w:rsidP="00F734FA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F734FA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"https://fgos.ru/fgos/fgos-151903-02-slesar-817" \t "blank" </w:instrText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651FA19" w14:textId="77777777" w:rsidR="00F734FA" w:rsidRPr="00F6737C" w:rsidRDefault="00F734FA" w:rsidP="00F734FA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151903.02 Слесарь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817 - ред. от 21.10.2019)</w:t>
      </w:r>
    </w:p>
    <w:p w14:paraId="210D849E" w14:textId="74DF9333" w:rsidR="00F734FA" w:rsidRPr="00F6737C" w:rsidRDefault="00F734FA" w:rsidP="00F734FA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"https://fgos.ru/fgos/fgos-220703-02-slesar-po-kontrolno-izmeritelnym-priboram-i-avtomatike-682"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EA55567" w14:textId="77777777" w:rsidR="00F734FA" w:rsidRPr="00F6737C" w:rsidRDefault="00F734FA" w:rsidP="00F734FA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220703.02 Слесарь по контрольно-измерительным приборам и автоматике (Приказ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России от 02.08.2013 N 682 - ред. от 09.04.2015)</w:t>
      </w:r>
    </w:p>
    <w:p w14:paraId="66910CCB" w14:textId="16B5DC2C" w:rsidR="002C0735" w:rsidRDefault="00F734FA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 w:rsidRPr="00F6737C">
        <w:rPr>
          <w:b w:val="0"/>
          <w:color w:val="auto"/>
          <w:sz w:val="28"/>
          <w:szCs w:val="28"/>
        </w:rPr>
        <w:fldChar w:fldCharType="end"/>
      </w:r>
      <w:r w:rsidR="007C2086">
        <w:rPr>
          <w:b w:val="0"/>
          <w:color w:val="auto"/>
          <w:sz w:val="28"/>
          <w:szCs w:val="28"/>
        </w:rPr>
        <w:t xml:space="preserve">ПС 28.001 </w:t>
      </w:r>
      <w:hyperlink r:id="rId7" w:history="1">
        <w:r w:rsidR="007C2086"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проектированию технологических комплексов механосборочного производства</w:t>
        </w:r>
      </w:hyperlink>
      <w:r w:rsidR="007C2086">
        <w:rPr>
          <w:rStyle w:val="aa"/>
          <w:b w:val="0"/>
          <w:bCs/>
          <w:color w:val="auto"/>
          <w:sz w:val="28"/>
          <w:szCs w:val="28"/>
          <w:u w:val="none"/>
        </w:rPr>
        <w:t xml:space="preserve">. </w:t>
      </w:r>
      <w:hyperlink r:id="rId8" w:history="1">
        <w:r w:rsidR="007C2086"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ОООР «Союз машиностроителей России», город Москва</w:t>
        </w:r>
      </w:hyperlink>
    </w:p>
    <w:p w14:paraId="59CC362F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4408204A" w14:textId="519263B5" w:rsidR="007C2086" w:rsidRDefault="007C2086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>
        <w:rPr>
          <w:rStyle w:val="aa"/>
          <w:b w:val="0"/>
          <w:bCs/>
          <w:color w:val="auto"/>
          <w:sz w:val="28"/>
          <w:szCs w:val="28"/>
          <w:u w:val="none"/>
        </w:rPr>
        <w:t>ПС 28.</w:t>
      </w:r>
      <w:r w:rsidRPr="007C2086">
        <w:rPr>
          <w:rStyle w:val="aa"/>
          <w:b w:val="0"/>
          <w:bCs/>
          <w:color w:val="auto"/>
          <w:sz w:val="28"/>
          <w:szCs w:val="28"/>
          <w:u w:val="none"/>
        </w:rPr>
        <w:t xml:space="preserve">003  </w:t>
      </w:r>
      <w:hyperlink r:id="rId9" w:history="1">
        <w:r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автоматизации и механизации механосборочного производства</w:t>
        </w:r>
      </w:hyperlink>
      <w:r w:rsid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0" w:history="1">
        <w:r w:rsidR="002771DF"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ФГБУ « ВНИИ труда » Минтруда России, город Москва</w:t>
        </w:r>
      </w:hyperlink>
    </w:p>
    <w:p w14:paraId="7807FA08" w14:textId="650FF898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30C0CA71" w14:textId="394A751F" w:rsidR="002771DF" w:rsidRP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>
        <w:rPr>
          <w:rStyle w:val="aa"/>
          <w:b w:val="0"/>
          <w:bCs/>
          <w:color w:val="auto"/>
          <w:sz w:val="28"/>
          <w:szCs w:val="28"/>
          <w:u w:val="none"/>
        </w:rPr>
        <w:t xml:space="preserve">ПС </w:t>
      </w:r>
      <w:hyperlink r:id="rId11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28.008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2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инжинирингу машиностроительного производства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3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ООО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Союзмаш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консалтинг», город Москва</w:t>
        </w:r>
      </w:hyperlink>
    </w:p>
    <w:p w14:paraId="787B2E61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1F36CD69" w14:textId="28AF2D76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 w:rsidRPr="002771DF">
        <w:rPr>
          <w:b w:val="0"/>
          <w:bCs/>
          <w:color w:val="auto"/>
          <w:sz w:val="28"/>
          <w:szCs w:val="28"/>
        </w:rPr>
        <w:t>ПС</w:t>
      </w:r>
      <w:r>
        <w:t xml:space="preserve"> </w:t>
      </w:r>
      <w:hyperlink r:id="rId14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28.009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5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проектированию металлорежущих лезвийных инструментов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6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ООО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Союзмаш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консалтинг», город Москва</w:t>
        </w:r>
      </w:hyperlink>
    </w:p>
    <w:p w14:paraId="636FC2D5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66BD3C67" w14:textId="03811033" w:rsidR="002771DF" w:rsidRPr="002771DF" w:rsidRDefault="002771DF" w:rsidP="00F734FA">
      <w:pPr>
        <w:pStyle w:val="headlineBold"/>
        <w:rPr>
          <w:b w:val="0"/>
          <w:bCs/>
          <w:color w:val="555555"/>
          <w:sz w:val="28"/>
          <w:szCs w:val="28"/>
        </w:rPr>
      </w:pPr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ПС  </w:t>
      </w:r>
      <w:hyperlink r:id="rId17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28.011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8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Инженер-экономист машиностроительной организации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9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ФГАОУ ВО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УрФУ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имени первого Президента России Б. Н. Ельцина», город Екатеринбург</w:t>
        </w:r>
      </w:hyperlink>
    </w:p>
    <w:p w14:paraId="1F0F3C67" w14:textId="77777777" w:rsidR="002C0735" w:rsidRPr="007C2086" w:rsidRDefault="002C0735" w:rsidP="002C073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749DBB" w14:textId="77777777" w:rsidR="00E97055" w:rsidRPr="00425FBC" w:rsidRDefault="00E97055" w:rsidP="00E9705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DC189B" w14:textId="77777777" w:rsidR="006E2023" w:rsidRPr="00425FBC" w:rsidRDefault="006E2023" w:rsidP="006E20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4292860F" w14:textId="07604A60" w:rsidR="006E2023" w:rsidRDefault="00425FBC" w:rsidP="006E202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FBC">
        <w:rPr>
          <w:rFonts w:ascii="Times New Roman" w:hAnsi="Times New Roman"/>
          <w:sz w:val="28"/>
          <w:szCs w:val="28"/>
        </w:rPr>
        <w:t>СанПин</w:t>
      </w:r>
      <w:r w:rsidR="006E2023" w:rsidRPr="006E2023">
        <w:rPr>
          <w:rFonts w:ascii="Times New Roman" w:hAnsi="Times New Roman"/>
          <w:sz w:val="28"/>
          <w:szCs w:val="28"/>
        </w:rPr>
        <w:t xml:space="preserve"> </w:t>
      </w:r>
      <w:r w:rsidR="006E2023">
        <w:rPr>
          <w:rFonts w:ascii="Times New Roman" w:hAnsi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14:paraId="0A2DD767" w14:textId="2CA8AAF5" w:rsidR="006E2023" w:rsidRDefault="006E2023" w:rsidP="006E2023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мероприятий», утвержден Постановлением Главного государственного санитарного врача РФ от 28.01.2021 №3 (с изм. 14.02.2022 года)</w:t>
      </w:r>
    </w:p>
    <w:p w14:paraId="5DB338C4" w14:textId="77777777" w:rsidR="006E2023" w:rsidRDefault="006E2023" w:rsidP="006E2023">
      <w:pPr>
        <w:pStyle w:val="a3"/>
        <w:widowControl w:val="0"/>
        <w:tabs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06F06D07" w14:textId="239E0609" w:rsidR="00425FBC" w:rsidRDefault="00532AD0" w:rsidP="007C20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73B3D8" w:rsidR="00425FBC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DF09DB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0788204" w:rsidR="00425FBC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0E0F682" w:rsidR="00425FBC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DF09DB" w:rsidRPr="00425FBC" w14:paraId="3A65542B" w14:textId="77777777" w:rsidTr="00425FBC">
        <w:tc>
          <w:tcPr>
            <w:tcW w:w="529" w:type="pct"/>
            <w:shd w:val="clear" w:color="auto" w:fill="BFBFBF"/>
          </w:tcPr>
          <w:p w14:paraId="7ED4B814" w14:textId="027D8A89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1A6E328" w14:textId="0094452C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DF09DB" w:rsidRPr="00425FBC" w14:paraId="7E92EDF6" w14:textId="77777777" w:rsidTr="00425FBC">
        <w:tc>
          <w:tcPr>
            <w:tcW w:w="529" w:type="pct"/>
            <w:shd w:val="clear" w:color="auto" w:fill="BFBFBF"/>
          </w:tcPr>
          <w:p w14:paraId="528B0D6F" w14:textId="253868C9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B8F2BDF" w14:textId="500B9FE4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DF09DB" w:rsidRPr="00425FBC" w14:paraId="54129665" w14:textId="77777777" w:rsidTr="00425FBC">
        <w:tc>
          <w:tcPr>
            <w:tcW w:w="529" w:type="pct"/>
            <w:shd w:val="clear" w:color="auto" w:fill="BFBFBF"/>
          </w:tcPr>
          <w:p w14:paraId="52FD2A1A" w14:textId="0018B7A6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5450661" w14:textId="36D2C623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DF09DB" w:rsidRPr="00425FBC" w14:paraId="190B82E1" w14:textId="77777777" w:rsidTr="00425FBC">
        <w:tc>
          <w:tcPr>
            <w:tcW w:w="529" w:type="pct"/>
            <w:shd w:val="clear" w:color="auto" w:fill="BFBFBF"/>
          </w:tcPr>
          <w:p w14:paraId="6987EF63" w14:textId="4F4A1081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EF7873A" w14:textId="4570CEA2" w:rsidR="00DF09DB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7C2086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рганизация и ведение технологического процесса по изготовлению изделий на установках для аддитивного производства.</w:t>
            </w:r>
          </w:p>
        </w:tc>
      </w:tr>
      <w:tr w:rsidR="00DF09DB" w:rsidRPr="00425FBC" w14:paraId="4714777A" w14:textId="77777777" w:rsidTr="00425FBC">
        <w:tc>
          <w:tcPr>
            <w:tcW w:w="529" w:type="pct"/>
            <w:shd w:val="clear" w:color="auto" w:fill="BFBFBF"/>
          </w:tcPr>
          <w:p w14:paraId="15D89DA7" w14:textId="6767FD5A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224C132" w14:textId="7771F65D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C64CB9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азработка и внедрение технологических процессов производства продукции машиностроения; организация работы структурного подразделения.</w:t>
            </w:r>
          </w:p>
        </w:tc>
      </w:tr>
      <w:tr w:rsidR="00DF09DB" w:rsidRPr="00425FBC" w14:paraId="2AA276A0" w14:textId="77777777" w:rsidTr="00425FBC">
        <w:tc>
          <w:tcPr>
            <w:tcW w:w="529" w:type="pct"/>
            <w:shd w:val="clear" w:color="auto" w:fill="BFBFBF"/>
          </w:tcPr>
          <w:p w14:paraId="1DA5A377" w14:textId="1B6F6108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67CBE6E" w14:textId="2ED6F852" w:rsidR="00DF09DB" w:rsidRPr="00F30264" w:rsidRDefault="00C64CB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Осуществлять разработку технологических процессов и управляющих программ для изготовления деталей в </w:t>
            </w: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металлообрабатывающих и аддитивных производствах, в том числе автоматизированных</w:t>
            </w:r>
          </w:p>
        </w:tc>
      </w:tr>
      <w:tr w:rsidR="00DF09DB" w:rsidRPr="00425FBC" w14:paraId="40BCC1D4" w14:textId="77777777" w:rsidTr="00425FBC">
        <w:tc>
          <w:tcPr>
            <w:tcW w:w="529" w:type="pct"/>
            <w:shd w:val="clear" w:color="auto" w:fill="BFBFBF"/>
          </w:tcPr>
          <w:p w14:paraId="68A0FDB8" w14:textId="233F7992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</w:tcPr>
          <w:p w14:paraId="03326E43" w14:textId="69B5C769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C64CB9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ыполнение расчетно-конструкторских работ, выполнение технических чертежей, эскизов и карт на основе измерений и других специальных данных, копирование чертежей и рисунков, техническое проектирование в промышленности и строительстве.</w:t>
            </w:r>
          </w:p>
        </w:tc>
      </w:tr>
      <w:tr w:rsidR="00DF09DB" w:rsidRPr="00425FBC" w14:paraId="73CC14E5" w14:textId="77777777" w:rsidTr="00425FBC">
        <w:tc>
          <w:tcPr>
            <w:tcW w:w="529" w:type="pct"/>
            <w:shd w:val="clear" w:color="auto" w:fill="BFBFBF"/>
          </w:tcPr>
          <w:p w14:paraId="2464B26B" w14:textId="44739137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461D7987" w14:textId="60FD8235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12726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      </w:r>
          </w:p>
        </w:tc>
      </w:tr>
      <w:tr w:rsidR="00DF09DB" w:rsidRPr="00425FBC" w14:paraId="22FCEAC5" w14:textId="77777777" w:rsidTr="00425FBC">
        <w:tc>
          <w:tcPr>
            <w:tcW w:w="529" w:type="pct"/>
            <w:shd w:val="clear" w:color="auto" w:fill="BFBFBF"/>
          </w:tcPr>
          <w:p w14:paraId="774A81C2" w14:textId="5193CEC6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0060F753" w14:textId="56EA6E33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35125C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ыполнение слесарных, ремонтных и слесарно-сборочных работ</w:t>
            </w:r>
          </w:p>
        </w:tc>
      </w:tr>
      <w:tr w:rsidR="00DF09DB" w:rsidRPr="00425FBC" w14:paraId="363104C3" w14:textId="77777777" w:rsidTr="00425FBC">
        <w:tc>
          <w:tcPr>
            <w:tcW w:w="529" w:type="pct"/>
            <w:shd w:val="clear" w:color="auto" w:fill="BFBFBF"/>
          </w:tcPr>
          <w:p w14:paraId="5BC74336" w14:textId="27386958" w:rsidR="00DF09DB" w:rsidRPr="00425FBC" w:rsidRDefault="00F0160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066A46F6" w14:textId="5FB509C0" w:rsidR="00DF09DB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35125C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ыполнение работ по монтажу, ремонту, регулировке контрольно-измерительных приборов и аппаратуры автоматического регулирования и управления.</w:t>
            </w:r>
          </w:p>
        </w:tc>
      </w:tr>
    </w:tbl>
    <w:p w14:paraId="722A78E2" w14:textId="626C728E" w:rsidR="001B15DE" w:rsidRDefault="001B15DE" w:rsidP="0035125C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EE46C" w14:textId="77777777" w:rsidR="009D0055" w:rsidRDefault="009D0055" w:rsidP="00A130B3">
      <w:pPr>
        <w:spacing w:after="0" w:line="240" w:lineRule="auto"/>
      </w:pPr>
      <w:r>
        <w:separator/>
      </w:r>
    </w:p>
  </w:endnote>
  <w:endnote w:type="continuationSeparator" w:id="0">
    <w:p w14:paraId="6DFF52DE" w14:textId="77777777" w:rsidR="009D0055" w:rsidRDefault="009D005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9FA2" w14:textId="77777777" w:rsidR="009D0055" w:rsidRDefault="009D0055" w:rsidP="00A130B3">
      <w:pPr>
        <w:spacing w:after="0" w:line="240" w:lineRule="auto"/>
      </w:pPr>
      <w:r>
        <w:separator/>
      </w:r>
    </w:p>
  </w:footnote>
  <w:footnote w:type="continuationSeparator" w:id="0">
    <w:p w14:paraId="376B5DFD" w14:textId="77777777" w:rsidR="009D0055" w:rsidRDefault="009D005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200C"/>
    <w:multiLevelType w:val="multilevel"/>
    <w:tmpl w:val="2C8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0046A8"/>
    <w:multiLevelType w:val="multilevel"/>
    <w:tmpl w:val="DF5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77239"/>
    <w:multiLevelType w:val="hybridMultilevel"/>
    <w:tmpl w:val="A7AA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3CDD"/>
    <w:multiLevelType w:val="multilevel"/>
    <w:tmpl w:val="717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E59B7"/>
    <w:multiLevelType w:val="multilevel"/>
    <w:tmpl w:val="371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0556"/>
    <w:multiLevelType w:val="multilevel"/>
    <w:tmpl w:val="CDE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1E3B6B"/>
    <w:rsid w:val="002771DF"/>
    <w:rsid w:val="0028565C"/>
    <w:rsid w:val="002B6427"/>
    <w:rsid w:val="002C0735"/>
    <w:rsid w:val="002C4EFE"/>
    <w:rsid w:val="0033608D"/>
    <w:rsid w:val="0035125C"/>
    <w:rsid w:val="0037058A"/>
    <w:rsid w:val="003931F3"/>
    <w:rsid w:val="00394DCE"/>
    <w:rsid w:val="003D0CC1"/>
    <w:rsid w:val="00425FBC"/>
    <w:rsid w:val="004F5C21"/>
    <w:rsid w:val="005238B9"/>
    <w:rsid w:val="00532AD0"/>
    <w:rsid w:val="00547866"/>
    <w:rsid w:val="00596E5D"/>
    <w:rsid w:val="00612FD0"/>
    <w:rsid w:val="00657CD7"/>
    <w:rsid w:val="006E2023"/>
    <w:rsid w:val="00716F94"/>
    <w:rsid w:val="007C2086"/>
    <w:rsid w:val="00804755"/>
    <w:rsid w:val="00832CA6"/>
    <w:rsid w:val="009437C2"/>
    <w:rsid w:val="009C4B59"/>
    <w:rsid w:val="009D0055"/>
    <w:rsid w:val="009F616C"/>
    <w:rsid w:val="00A130B3"/>
    <w:rsid w:val="00AA1894"/>
    <w:rsid w:val="00AB059B"/>
    <w:rsid w:val="00B12726"/>
    <w:rsid w:val="00B35334"/>
    <w:rsid w:val="00B96387"/>
    <w:rsid w:val="00C37A59"/>
    <w:rsid w:val="00C64CB9"/>
    <w:rsid w:val="00D15627"/>
    <w:rsid w:val="00DB2EAD"/>
    <w:rsid w:val="00DE5651"/>
    <w:rsid w:val="00DF09DB"/>
    <w:rsid w:val="00E110E4"/>
    <w:rsid w:val="00E97055"/>
    <w:rsid w:val="00F01609"/>
    <w:rsid w:val="00F30264"/>
    <w:rsid w:val="00F6737C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804755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804755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paragraph" w:customStyle="1" w:styleId="headlineBold">
    <w:name w:val="headlineBold"/>
    <w:basedOn w:val="2"/>
    <w:link w:val="headlineBold0"/>
    <w:qFormat/>
    <w:rsid w:val="00804755"/>
    <w:pPr>
      <w:spacing w:line="276" w:lineRule="auto"/>
      <w:jc w:val="both"/>
    </w:pPr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headlineBold0">
    <w:name w:val="headlineBold Знак"/>
    <w:basedOn w:val="a0"/>
    <w:link w:val="headlineBold"/>
    <w:rsid w:val="00804755"/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paragraph" w:customStyle="1" w:styleId="listOfText">
    <w:name w:val="listOfText"/>
    <w:basedOn w:val="a"/>
    <w:link w:val="listOfText0"/>
    <w:qFormat/>
    <w:rsid w:val="00804755"/>
    <w:pPr>
      <w:spacing w:after="0" w:line="240" w:lineRule="auto"/>
      <w:ind w:left="720" w:hanging="360"/>
    </w:pPr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listOfText0">
    <w:name w:val="listOfText Знак"/>
    <w:basedOn w:val="a0"/>
    <w:link w:val="listOfText"/>
    <w:rsid w:val="00804755"/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C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37C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E9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334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6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162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5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078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7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71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55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488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63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794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742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881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824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27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88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395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11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49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256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806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53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280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630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11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833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36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072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647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11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661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132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10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116809" TargetMode="External"/><Relationship Id="rId13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18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fstandart.rosmintrud.ru/obshchiy-informatsionnyy-blok/natsionalnyy-reestr-professionalnykh-standartov/reestr-professionalnykh-standartov/index.php?ELEMENT_ID=116809" TargetMode="External"/><Relationship Id="rId12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17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113996" TargetMode="External"/><Relationship Id="rId19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tandart.rosmintrud.ru/obshchiy-informatsionnyy-blok/natsionalnyy-reestr-professionalnykh-standartov/reestr-professionalnykh-standartov/index.php?ELEMENT_ID=113996" TargetMode="External"/><Relationship Id="rId14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cp:lastPrinted>2023-02-08T15:56:00Z</cp:lastPrinted>
  <dcterms:created xsi:type="dcterms:W3CDTF">2023-02-18T13:43:00Z</dcterms:created>
  <dcterms:modified xsi:type="dcterms:W3CDTF">2023-03-02T08:16:00Z</dcterms:modified>
</cp:coreProperties>
</file>