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Content>
        <w:p w:rsidR="009C48F1" w:rsidRDefault="00FD35D5" w:rsidP="00FD35D5">
          <w:pPr>
            <w:spacing w:after="0" w:line="360" w:lineRule="auto"/>
            <w:rPr>
              <w:rFonts w:ascii="Times New Roman" w:hAnsi="Times New Roman" w:cs="Times New Roman"/>
            </w:rPr>
          </w:pPr>
          <w:r w:rsidRPr="00014B87">
            <w:rPr>
              <w:b/>
              <w:noProof/>
              <w:lang w:eastAsia="ru-RU"/>
            </w:rPr>
            <w:drawing>
              <wp:inline distT="0" distB="0" distL="0" distR="0" wp14:anchorId="41510DE8" wp14:editId="5D8F4A15">
                <wp:extent cx="3507832" cy="1352550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31955" cy="14004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27CF0" w:rsidRDefault="00D27CF0" w:rsidP="00D27CF0">
          <w:pPr>
            <w:pStyle w:val="afff2"/>
          </w:pPr>
        </w:p>
        <w:p w:rsidR="009C48F1" w:rsidRDefault="009C48F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C48F1" w:rsidRDefault="009C48F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C48F1" w:rsidRDefault="009C48F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C48F1" w:rsidRDefault="009C48F1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:rsidR="009C48F1" w:rsidRDefault="009C48F1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C48F1" w:rsidRDefault="00BF77E3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:rsidR="009C48F1" w:rsidRDefault="00BF77E3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«ВИЗУАЛЬНЫЙ МЕРЧЕНДАЙЗИНГ»</w:t>
          </w:r>
        </w:p>
        <w:p w:rsidR="009C48F1" w:rsidRDefault="009C48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C48F1" w:rsidRDefault="009C48F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:rsidR="009C48F1" w:rsidRPr="00FD35D5" w:rsidRDefault="007574F0" w:rsidP="00FD35D5">
          <w:pPr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:rsidR="009C48F1" w:rsidRDefault="009C48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48F1" w:rsidRDefault="009C48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48F1" w:rsidRDefault="009C48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48F1" w:rsidRDefault="009C48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48F1" w:rsidRDefault="009C48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48F1" w:rsidRDefault="009C48F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:rsidR="009C48F1" w:rsidRDefault="006923EB">
      <w:pPr>
        <w:spacing w:after="0" w:line="360" w:lineRule="auto"/>
        <w:jc w:val="center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>2024</w:t>
      </w:r>
      <w:r w:rsidR="00BF77E3">
        <w:rPr>
          <w:rFonts w:ascii="Times New Roman" w:hAnsi="Times New Roman" w:cs="Times New Roman"/>
          <w:lang w:bidi="en-US"/>
        </w:rPr>
        <w:t xml:space="preserve"> г.</w:t>
      </w:r>
    </w:p>
    <w:p w:rsidR="009C48F1" w:rsidRDefault="00BF77E3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 разработано экспертным сообществом и утверждено Менеджером компетенции,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мастерству.</w:t>
      </w:r>
    </w:p>
    <w:p w:rsidR="009C48F1" w:rsidRDefault="009C48F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:rsidR="009C48F1" w:rsidRDefault="00BF77E3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 включает в себя следующие разделы:</w:t>
      </w:r>
    </w:p>
    <w:p w:rsidR="009C48F1" w:rsidRDefault="00BF77E3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24422965" w:tooltip="#_Toc124422965" w:history="1">
        <w:r>
          <w:rPr>
            <w:rStyle w:val="af8"/>
            <w:rFonts w:ascii="Times New Roman" w:hAnsi="Times New Roman"/>
          </w:rPr>
          <w:t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>
          <w:fldChar w:fldCharType="separate"/>
        </w:r>
        <w:r>
          <w:t>2</w:t>
        </w:r>
        <w:r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6" w:tooltip="#_Toc124422966" w:history="1">
        <w:r w:rsidR="00BF77E3">
          <w:rPr>
            <w:rStyle w:val="af8"/>
          </w:rPr>
          <w:t>1.1. ОБЩИЕ СВЕДЕНИЯ О ТРЕБОВАНИЯХ КОМПЕТЕНЦИИ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_Toc124422966 \h </w:instrText>
        </w:r>
        <w:r w:rsidR="00BF77E3">
          <w:fldChar w:fldCharType="separate"/>
        </w:r>
        <w:r w:rsidR="00BF77E3">
          <w:t>2</w:t>
        </w:r>
        <w:r w:rsidR="00BF77E3"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7" w:tooltip="#_Toc124422967" w:history="1">
        <w:r w:rsidR="00BF77E3">
          <w:rPr>
            <w:rStyle w:val="af8"/>
          </w:rPr>
          <w:t>1.2. ПЕРЕЧЕНЬ ПРОФЕССИОНАЛЬНЫХ ЗАДАЧ СПЕЦИАЛИСТА ПО КОМПЕТЕНЦИИ «ВИЗУАЛЬНЫЙ МЕРЧЕНДАЙЗИНГ»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_Toc124422967 \h </w:instrText>
        </w:r>
        <w:r w:rsidR="00BF77E3">
          <w:fldChar w:fldCharType="separate"/>
        </w:r>
        <w:r w:rsidR="00BF77E3">
          <w:t>2</w:t>
        </w:r>
        <w:r w:rsidR="00BF77E3"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8" w:tooltip="#_Toc124422968" w:history="1">
        <w:r w:rsidR="00BF77E3">
          <w:rPr>
            <w:rStyle w:val="af8"/>
          </w:rPr>
          <w:t>1.3. ТРЕБОВАНИЯ К СХЕМЕ ОЦЕНКИ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_Toc124422968 \h </w:instrText>
        </w:r>
        <w:r w:rsidR="00BF77E3">
          <w:fldChar w:fldCharType="separate"/>
        </w:r>
        <w:r w:rsidR="00BF77E3">
          <w:t>4</w:t>
        </w:r>
        <w:r w:rsidR="00BF77E3"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69" w:tooltip="#_Toc124422969" w:history="1">
        <w:r w:rsidR="00BF77E3">
          <w:rPr>
            <w:rStyle w:val="af8"/>
          </w:rPr>
          <w:t>1.4. СПЕЦИФИКАЦИЯ ОЦЕНКИ КОМПЕТЕНЦИИ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_Toc124422969 \h </w:instrText>
        </w:r>
        <w:r w:rsidR="00BF77E3">
          <w:fldChar w:fldCharType="separate"/>
        </w:r>
        <w:r w:rsidR="00BF77E3">
          <w:t>4</w:t>
        </w:r>
        <w:r w:rsidR="00BF77E3"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0" w:tooltip="#_Toc124422970" w:history="1">
        <w:r w:rsidR="00BF77E3">
          <w:rPr>
            <w:rStyle w:val="af8"/>
          </w:rPr>
          <w:t>1.5.2. Структура модулей конкурсного задания (инвариант/вариатив)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_Toc124422970 \h </w:instrText>
        </w:r>
        <w:r w:rsidR="00BF77E3">
          <w:fldChar w:fldCharType="separate"/>
        </w:r>
        <w:r w:rsidR="00BF77E3">
          <w:t>7</w:t>
        </w:r>
        <w:r w:rsidR="00BF77E3"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1" w:tooltip="#_Toc124422971" w:history="1">
        <w:r w:rsidR="00BF77E3">
          <w:rPr>
            <w:rStyle w:val="af8"/>
            <w:iCs/>
          </w:rPr>
          <w:t>2. СПЕЦИАЛЬНЫЕ ПРАВИЛА КОМПЕТЕНЦИИ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_Toc124422971 \h </w:instrText>
        </w:r>
        <w:r w:rsidR="00BF77E3">
          <w:fldChar w:fldCharType="separate"/>
        </w:r>
        <w:r w:rsidR="00BF77E3">
          <w:t>8</w:t>
        </w:r>
        <w:r w:rsidR="00BF77E3">
          <w:fldChar w:fldCharType="end"/>
        </w:r>
      </w:hyperlink>
    </w:p>
    <w:p w:rsidR="009C48F1" w:rsidRDefault="007574F0">
      <w:pPr>
        <w:pStyle w:val="28"/>
        <w:rPr>
          <w:rFonts w:asciiTheme="minorHAnsi" w:eastAsiaTheme="minorEastAsia" w:hAnsiTheme="minorHAnsi" w:cstheme="minorBidi"/>
          <w:szCs w:val="22"/>
        </w:rPr>
      </w:pPr>
      <w:hyperlink w:anchor="_Toc124422972" w:tooltip="#_Toc124422972" w:history="1">
        <w:r w:rsidR="00BF77E3">
          <w:rPr>
            <w:rStyle w:val="af8"/>
          </w:rPr>
          <w:t xml:space="preserve">2.1. </w:t>
        </w:r>
        <w:r w:rsidR="00BF77E3">
          <w:rPr>
            <w:rStyle w:val="af8"/>
            <w:bCs/>
            <w:iCs/>
          </w:rPr>
          <w:t>Личный инструмент конкурсанта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_Toc124422972 \h </w:instrText>
        </w:r>
        <w:r w:rsidR="00BF77E3">
          <w:fldChar w:fldCharType="separate"/>
        </w:r>
        <w:r w:rsidR="00BF77E3">
          <w:t>8</w:t>
        </w:r>
        <w:r w:rsidR="00BF77E3">
          <w:fldChar w:fldCharType="end"/>
        </w:r>
      </w:hyperlink>
    </w:p>
    <w:p w:rsidR="009C48F1" w:rsidRDefault="007574F0">
      <w:pPr>
        <w:pStyle w:val="12"/>
        <w:rPr>
          <w:rFonts w:asciiTheme="minorHAnsi" w:eastAsiaTheme="minorEastAsia" w:hAnsiTheme="minorHAnsi" w:cstheme="minorBidi"/>
          <w:sz w:val="22"/>
          <w:szCs w:val="22"/>
          <w:lang w:val="ru-RU" w:eastAsia="ru-RU"/>
        </w:rPr>
      </w:pPr>
      <w:hyperlink w:anchor="_Toc124422973" w:tooltip="#_Toc124422973" w:history="1">
        <w:r w:rsidR="00BF77E3">
          <w:rPr>
            <w:rStyle w:val="af8"/>
            <w:rFonts w:ascii="Times New Roman" w:hAnsi="Times New Roman"/>
          </w:rPr>
          <w:t>3. Приложения</w:t>
        </w:r>
        <w:r w:rsidR="00BF77E3">
          <w:tab/>
        </w:r>
        <w:r w:rsidR="00BF77E3">
          <w:fldChar w:fldCharType="begin"/>
        </w:r>
        <w:r w:rsidR="00BF77E3">
          <w:instrText xml:space="preserve"> PAGEREF _Toc124422973 \h </w:instrText>
        </w:r>
        <w:r w:rsidR="00BF77E3">
          <w:fldChar w:fldCharType="separate"/>
        </w:r>
        <w:r w:rsidR="00BF77E3">
          <w:t>8</w:t>
        </w:r>
        <w:r w:rsidR="00BF77E3">
          <w:fldChar w:fldCharType="end"/>
        </w:r>
      </w:hyperlink>
    </w:p>
    <w:p w:rsidR="009C48F1" w:rsidRDefault="00BF77E3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9C48F1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:rsidR="009C48F1" w:rsidRDefault="00BF77E3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0" w:name="_Toc450204622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ИСПОЛЬЗУЕМЫЕ СОКРАЩЕНИЯ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highlight w:val="yellow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Авторский реквизит – предмет или совокупность предметов, необходимых для демонстрации в витрине; авторская разработка конкретного участника для наибольшего раскрытия темы, концепции и «поддержания» товара.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Бриф – это особые пожелания заказчика, в которых отражается тематика витрины, ЦА, товар, тренды и другие пожелания относительно оформления 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Вау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эффект – эффект, создающий восторг, эмоции, удивление, восхищение.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Витрина – это пространство, предназначенное для выкладки и презентации товара в торговом зале. 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ДВП – это древесноволокнистая плита из смеси древесных волокон. Применяется для изготовления реквизита.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Дизайн-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борд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– это представленный для презентации планшет, на котором размещены итоговый эскиз и дизайн-обоснование.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Динамика визуального потока – это визуальное ощущение движения взгляда, которое создается с помощью элементов дизайна в витрине: формами, рисунками, визуальными эффектами. </w:t>
      </w:r>
    </w:p>
    <w:p w:rsidR="009C48F1" w:rsidRPr="005E3819" w:rsidRDefault="00BF77E3">
      <w:pPr>
        <w:pStyle w:val="1"/>
        <w:numPr>
          <w:ilvl w:val="0"/>
          <w:numId w:val="48"/>
        </w:numPr>
        <w:ind w:left="426"/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</w:pPr>
      <w:r w:rsidRPr="005E3819">
        <w:rPr>
          <w:rFonts w:ascii="Times New Roman" w:hAnsi="Times New Roman"/>
          <w:b w:val="0"/>
          <w:bCs w:val="0"/>
          <w:caps w:val="0"/>
          <w:color w:val="auto"/>
          <w:sz w:val="28"/>
          <w:szCs w:val="28"/>
          <w:lang w:val="ru-RU" w:eastAsia="ru-RU"/>
        </w:rPr>
        <w:t>Дизайн обоснование –  это концепция, письменная презентация, объясняющая основные и ключевые моменты дизайна будущей витрины.</w:t>
      </w: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Заказчик – лицо, дающее заказ, диктующее техническое задание и все пожелания.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Исполнитель – участник, творческим трудом которого осуществлено исследование и реализация брифа заказчика по оформлению 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Итоговый эскиз – это визуализация, показывающая замысел будущей витрины. Он может выглядеть как чертёж, выполненный от руки или при помощи компьютерных программ </w:t>
      </w:r>
      <w:r>
        <w:rPr>
          <w:rFonts w:ascii="Times New Roman" w:hAnsi="Times New Roman"/>
          <w:bCs/>
          <w:sz w:val="28"/>
          <w:szCs w:val="28"/>
        </w:rPr>
        <w:t>Photoshop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/ </w:t>
      </w:r>
      <w:r>
        <w:rPr>
          <w:rFonts w:ascii="Times New Roman" w:hAnsi="Times New Roman"/>
          <w:bCs/>
          <w:sz w:val="28"/>
          <w:szCs w:val="28"/>
        </w:rPr>
        <w:t>Illustrator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в соразмерном масштабе.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>Композиция – составление, соединение и взаимное расположение реквизита, товара, декоративных элементов в единое целое в соответствии с задуманной идеей.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Маскинг – техника нанесения краски на поверхность в виде рисунка.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МДФ – это древесноволокнистая плита среднего уровня плотности. Производится в виде гладких листов, панелей или реек из мельчайших древесных опилок. Применяется для изготовления реквизита.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Мерчендайзинг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способы выкладки и представления товаров в витрине с целью максимизации продаж; вид деятельности, направленный на продвижение товаров и торговых марок на региональном рынке, используемый торговыми предприятиями розничной торговли.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Мозговой штурм – метод решения задач, в котором участник самостоятельно генерирует максимальное количество идей для будущей витрины. Затем из полученных вариантов выбирает лучшие решения, которые могут быть использованы в разработке и реализации витрины; участник придумывает и создает креативные концепции для создания авторского реквизита и готовой витрины, в следствии чего получаются нестандартные и эффективные решения в условиях ограниченного времени.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Мудборд – это «доска настроения», презентация, собранная из фотографий, иллюстраций, паттернов, слоганов, шрифтов и цветовых схем. Он создаётся для будущего дизайн-проекта и показывает, каким будет дизайн, как будут сочетаться цвета, все элементы и товар; формирует визуальный облик будущего продукта/витрины.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МФУ – многофункциональное устройство, которое совмещает в себе сразу принтер, сканер, копировальный аппарат.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ОТ и ТБ – Охрана труда и техника безопасности – это комплекс методов, разработанных и направленных на охрану здоровья и безопасности участников и экспертов в процессе выполнения ими заданий в рабочее время, а также при работе с различным оборудованием.</w:t>
      </w: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Проектируемое пространство – ограниченная зона, имеющая свои конструктивные особенности (витрина, входные группы, небольшие магазины).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Рабочее место – место, где участник выполняет конкурсное задание, оснащённое соответствующим оборудованием и технологической оснасткой, согласно плану застройки.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Скетчи – это рисунки, которые выражают идеи и концепты с помощью визуальных образов, выполненные в технике быстрого рисования; позволяют перед созданием художественной работы, помочь участнику продумать композицию, наметить основные линии и собрать элементы будущей витрины.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Сноски – это пояснения и толкования к итоговому эскизу для заказчика, относительно реквизита, размещения товара, цветовых решений, освещения и т.п. 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Тайминг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 xml:space="preserve"> – это понятие, отражающее точное расписание и планирование времени, подразумевающее указание дней и часов, а также сроков выполнения работ по этапам конкурсного задания.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ТЗ – техническое задание – это документ, в котором фиксируются требования к проекту, в нем ясно прописаны характеристики итогового продукта, определена цель, структура проекта, и исключающее двусмысленное толкование; это инструмент коммуникации между заказчиком и исполнителем.</w:t>
      </w:r>
    </w:p>
    <w:p w:rsidR="009C48F1" w:rsidRDefault="009C48F1">
      <w:pPr>
        <w:pStyle w:val="affb"/>
        <w:ind w:left="426"/>
        <w:rPr>
          <w:rFonts w:ascii="Times New Roman" w:hAnsi="Times New Roman"/>
          <w:sz w:val="28"/>
          <w:szCs w:val="28"/>
          <w:lang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ТПС – товары повседневного спроса – это товары, которые потребитель приобретает для удовлетворения своих ежедневных потребностей. </w:t>
      </w:r>
    </w:p>
    <w:p w:rsidR="009C48F1" w:rsidRDefault="009C48F1">
      <w:pPr>
        <w:rPr>
          <w:rFonts w:ascii="Times New Roman" w:hAnsi="Times New Roman"/>
          <w:sz w:val="28"/>
          <w:szCs w:val="28"/>
          <w:lang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Тренд </w:t>
      </w:r>
      <w:r>
        <w:rPr>
          <w:rFonts w:ascii="Times New Roman" w:hAnsi="Times New Roman"/>
          <w:sz w:val="28"/>
          <w:szCs w:val="28"/>
          <w:lang w:val="ru-RU" w:eastAsia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это понятие цикличных изменений чего-либо, смена ожиданий или поведенческой модели в дизайне, цвете, стилевых направлениях, стиле жизни и др. </w:t>
      </w:r>
    </w:p>
    <w:p w:rsidR="009C48F1" w:rsidRDefault="009C48F1">
      <w:pPr>
        <w:rPr>
          <w:rFonts w:ascii="Times New Roman" w:hAnsi="Times New Roman"/>
          <w:sz w:val="28"/>
          <w:szCs w:val="28"/>
          <w:lang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Фактура – характер поверхности материала, объекта, его рельефность.</w:t>
      </w:r>
    </w:p>
    <w:bookmarkEnd w:id="0"/>
    <w:p w:rsidR="009C48F1" w:rsidRDefault="009C48F1">
      <w:pPr>
        <w:pStyle w:val="bullet"/>
        <w:numPr>
          <w:ilvl w:val="0"/>
          <w:numId w:val="0"/>
        </w:numPr>
        <w:spacing w:line="276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Фокусная точка – это место в витрине, с помощью которого визуально притягивается взгляд покупателя к наиболее важным деталям товара или элемента в витрине.</w:t>
      </w:r>
    </w:p>
    <w:p w:rsidR="009C48F1" w:rsidRDefault="009C48F1">
      <w:pPr>
        <w:pStyle w:val="bullet"/>
        <w:numPr>
          <w:ilvl w:val="0"/>
          <w:numId w:val="0"/>
        </w:numPr>
        <w:spacing w:line="276" w:lineRule="auto"/>
        <w:ind w:left="426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9C48F1" w:rsidRDefault="00BF77E3">
      <w:pPr>
        <w:pStyle w:val="bullet"/>
        <w:numPr>
          <w:ilvl w:val="0"/>
          <w:numId w:val="48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ЦА – целевая аудитория – это потенциальные покупатели, объединенные такими признаками как: пол, возраст, стиль жизни, род занятий и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др</w:t>
      </w:r>
      <w:proofErr w:type="spellEnd"/>
      <w:r>
        <w:rPr>
          <w:rFonts w:ascii="Times New Roman" w:hAnsi="Times New Roman"/>
          <w:sz w:val="28"/>
          <w:szCs w:val="28"/>
          <w:lang w:val="ru-RU" w:eastAsia="ru-RU"/>
        </w:rPr>
        <w:t>, для которых могут быть интересны и необходимы представленные в витрине товары.</w:t>
      </w:r>
    </w:p>
    <w:p w:rsidR="009C48F1" w:rsidRDefault="00BF77E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 w:clear="all"/>
      </w:r>
    </w:p>
    <w:p w:rsidR="009C48F1" w:rsidRDefault="00BF77E3">
      <w:pPr>
        <w:pStyle w:val="-11"/>
        <w:spacing w:after="0" w:line="276" w:lineRule="auto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lastRenderedPageBreak/>
        <w:t>1.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 КОМПЕТЕНЦИИ</w:t>
      </w:r>
      <w:bookmarkEnd w:id="1"/>
    </w:p>
    <w:p w:rsidR="009C48F1" w:rsidRDefault="00BF77E3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 w:val="24"/>
        </w:rPr>
      </w:pPr>
      <w:bookmarkStart w:id="2" w:name="_Toc124422966"/>
      <w:r>
        <w:rPr>
          <w:rFonts w:ascii="Times New Roman" w:hAnsi="Times New Roman"/>
          <w:sz w:val="24"/>
        </w:rPr>
        <w:t>1.1. ОБЩИЕ СВЕДЕНИЯ О ТРЕБОВАНИЯХ КОМПЕТЕНЦИИ</w:t>
      </w:r>
      <w:bookmarkEnd w:id="2"/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«Визуальный мерчендайзинг»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>определяют знания, 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которые лежат в основе наиболее актуальных требований работодателей отрасли. </w:t>
      </w:r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профессии. </w:t>
      </w:r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являются руководством для подготовки конкурентоспособных, высококвалифицированных специалистов / рабочих и участия их в конкурсах профессионального мастерства.</w:t>
      </w:r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компетенции проверка знаний, умений, навыков и трудовых функций осуществляется посредством оценки выполнения практической работы. </w:t>
      </w:r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разделены на четкие разделы с номерами и заголовками, каждому разделу назначен процент относительной важности, сумма которых составляет 100.</w:t>
      </w:r>
    </w:p>
    <w:p w:rsidR="009C48F1" w:rsidRDefault="00BF77E3">
      <w:pPr>
        <w:pStyle w:val="2"/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4"/>
          <w:lang w:val="ru-RU"/>
        </w:rPr>
      </w:pPr>
      <w:bookmarkStart w:id="4" w:name="_Toc78885652"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>1.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>2. ПЕРЕЧЕНЬ ПРОФЕССИОНАЛЬНЫХ ЗАДАЧ СПЕЦИАЛИСТА ПО КОМПЕТЕНЦИИ «ВИЗУАЛЬНЫЙ МЕРЧЕНДАЙЗИНГ»</w:t>
      </w:r>
      <w:bookmarkEnd w:id="5"/>
    </w:p>
    <w:p w:rsidR="009C48F1" w:rsidRDefault="009C48F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9C48F1" w:rsidRDefault="00BF77E3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Таблица №1</w:t>
      </w:r>
    </w:p>
    <w:p w:rsidR="009C48F1" w:rsidRDefault="009C48F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:rsidR="009C48F1" w:rsidRDefault="00BF77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:rsidR="009C48F1" w:rsidRDefault="009C48F1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9C48F1">
        <w:tc>
          <w:tcPr>
            <w:tcW w:w="330" w:type="pct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>Важность в %</w:t>
            </w: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/>
                <w:sz w:val="28"/>
                <w:szCs w:val="28"/>
              </w:rPr>
              <w:t>Общепрофессиональный учебный цикл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должен знать и понимать: 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приемы художественного проектирования эстетического облика среды;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принципы и законы композиции;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элементы линейной перспективы;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средства композиционного формообразования: пропорции, масштабность, ритм, контраст и нюанс;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специальные выразительные средства: план, ракурс, тональность, колорит, изобразительные акценты, фактуру и текстуру материалов;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принципы создания симметричных и асимметричных композиций;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и дополнительные цвета, принципы их сочетания;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ряды хроматических и ахроматических тонов и переходные между ними;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свойства теплых и холодных тонов;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особенности различных видов освещения, приемы светового решения в дизайне: световой каркас, блики, тени, светотеневые градации;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общие сведения, классификацию, назначение, виды и свойства материалов, применяемых для выполнения художественно-оформительских работ;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характеристики конструкционных материалов: древесины, металлов, керамики, стекла, пластических масс;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характеристики декоративно-отделочных материалов и области их применения;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сорта и марки лаков и красок, </w:t>
            </w:r>
            <w:proofErr w:type="spellStart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шпатлевочно</w:t>
            </w:r>
            <w:proofErr w:type="spellEnd"/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-грунтовочные составы;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влияние физико-химических свойств материалов на их сочетаемость;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меры безопасности при хранении и работе с горючими веществами и материалами с легковоспламеняющимися жидкостями;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основы военной службы и обороны государства;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lastRenderedPageBreak/>
              <w:t>задачи и основные мероприятия гражданской обороны;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9C48F1" w:rsidRDefault="00BF77E3">
            <w:pPr>
              <w:pStyle w:val="affb"/>
              <w:numPr>
                <w:ilvl w:val="0"/>
                <w:numId w:val="36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порядок и правила оказания первой помощи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различать функциональную, конструктивную и эстетическую ценность объектов дизайна;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создавать эскизы и наглядные изображения объектов дизайна;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использовать художественные средства композиции, цветоведения, светового дизайна для решения задач дизайнерского проектирования;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выстраивать композиции с учетом перспективы и визуальных особенностей среды;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выдерживать соотношение размеров;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соблюдать закономерности соподчинения элементов;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переводить изображения из одного масштаба в другой;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подбирать материалы и их сочетания в соответствии с художественным замыслом и физико-химическими характеристиками;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материалы в соответствии с особенностями выполняемых работ;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владеть способами бесконфликтного общения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повседневной деятельности и экстремальных условиях военной службы;</w:t>
            </w:r>
          </w:p>
          <w:p w:rsidR="009C48F1" w:rsidRDefault="00BF77E3">
            <w:pPr>
              <w:pStyle w:val="affb"/>
              <w:numPr>
                <w:ilvl w:val="0"/>
                <w:numId w:val="37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оказывать первую помощь пострадавшим.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Выполнение подготовительных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выполнения подготовительных работ;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назначение, классификацию, разновидности, устройство инструментов и приспособлений для выполнения художественно-оформительских работ, правила пользования;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основные операции обработки древесины (разметка, раскалывание, резание, пиление, строгание, сверление, шлифование);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операций по изготовлению заготовок и порядок сборки конструкций основ для художественно-оформительских работ;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требования, предъявляемые к окрашиваемым поверхностям;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подготовки поверхности под отделку;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и свойства применяемых клеев, грунтов, имитационных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приготовления клеевых, масляных и эмульсионных составов;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виды, назначение, состав и свойства красителей;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составления колеров;</w:t>
            </w:r>
          </w:p>
          <w:p w:rsidR="009C48F1" w:rsidRDefault="00BF77E3">
            <w:pPr>
              <w:pStyle w:val="affb"/>
              <w:numPr>
                <w:ilvl w:val="0"/>
                <w:numId w:val="38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выполнении подготовительных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соблюдать последовательность выполнения подготовительных работ;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обрабатывать заготовки для изготовления конструкций основ;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приготовлять клеевые, масляные и эмульсионные составы;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подготавливать рабочие поверхности, загрунтовывать их;</w:t>
            </w:r>
          </w:p>
          <w:p w:rsidR="009C48F1" w:rsidRDefault="00BF77E3">
            <w:pPr>
              <w:pStyle w:val="affb"/>
              <w:numPr>
                <w:ilvl w:val="0"/>
                <w:numId w:val="39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приемы имитации различных природных и искусственных материалов (дерева, камня, кожи, металла, пластика).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шрифтовых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понятия черчения;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выполнения чертежей;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сведения о чертежном шрифте;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шрифтов, их назначение;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ритмы набора шрифтов;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последовательность выполнения шрифтовых работ;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расчета текста по строкам и высоте;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методы перевода и увеличения знаков;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компоновки, отделки, растушевки, исправления;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заполнения оконтуренных знаков;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заправки кистью шрифтов, виньеток;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приемы выполнения шрифтовых работ с применением шаблонов, пленочно-прозрачных трафаретов,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нормографов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приспособлениями, инструментами для выполнения шрифтовых работ;</w:t>
            </w:r>
          </w:p>
          <w:p w:rsidR="009C48F1" w:rsidRDefault="00BF77E3">
            <w:pPr>
              <w:pStyle w:val="affb"/>
              <w:numPr>
                <w:ilvl w:val="0"/>
                <w:numId w:val="40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выполнении шрифтовых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надписи различными шрифтами;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наносить надписи тушью, гуашью, темперными, масляными, эмульсионными красками и эмалями на тонированных плоскостях из различных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основные приемы техники черчения;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производить разметку по готовым шаблонам и трафаретам;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переводить на намеченные места буквы и нумерации шрифта;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заполнять кистью и маркером оконтуренные буквенные и цифровые знаки;</w:t>
            </w:r>
          </w:p>
          <w:p w:rsidR="009C48F1" w:rsidRDefault="00BF77E3">
            <w:pPr>
              <w:pStyle w:val="affb"/>
              <w:numPr>
                <w:ilvl w:val="0"/>
                <w:numId w:val="41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наносить надписи, нумерации и виньетки по наборному трафарету с прописью от руки в один тон по готовой разбивке и разметке мест.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/>
                <w:sz w:val="28"/>
                <w:szCs w:val="28"/>
              </w:rPr>
              <w:t>Выполнение оформительских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оформительского искусства;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наружного оформления и оформления в интерьере;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рисунка и живописи;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построения орнамента;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стилизации элементов;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прямоугольного проецирования на одну, две и три перпендикулярные плоскости;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изготовления простых трафаретов, шаблонов, припорохов под многоцветную роспись;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различные техники обработки материалов: чеканка, резьба, роспись по дереву, аппликация, папье-маше, гипсовое литье и др.;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выполнения росписи простого композиционного решения;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приемы выполнения декоративно-художественных элементов в имитационных техниках;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пользования приспособлениями и инструментами для выполнения оформительских работ;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выполнении оформительских работ, включая монтажные.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самостоятельно выполнять простые рисунки;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переносить простые рисунки с эскиза на бумагу, кальку, картон для изготовления трафаретов, припорохов под многоцветную роспись;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увеличивать изображение методом квадратов и концентрических окружностей с помощью проекционной аппаратуры;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художественно-оформительские работы в разной технике с использованием различных материалов (настенная роспись, мозаика);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роспись рисунков и монтировать объемные элементы в соответствии с эскизом;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различные техники обработки материалов: чеканку, резьбу, роспись по дереву и пенопласту, аппликацию, папье-маше, гипсовое литье;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изготовлять орнаментальные элементы и составлять орнаментальные композиции;</w:t>
            </w:r>
          </w:p>
          <w:p w:rsidR="009C48F1" w:rsidRDefault="00BF77E3">
            <w:pPr>
              <w:pStyle w:val="affb"/>
              <w:numPr>
                <w:ilvl w:val="0"/>
                <w:numId w:val="42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объемно-пространственные композиции из картона, плотной бумаги, из металла в сочетании с пенопластом, из пластических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рекламно-агитационных материалов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виды рекламно-агитационных материалов, их назначение, особенности создания и применения;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выразительные средства представления программного содержания наглядно-агитационных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особенности художественного оформления в рекламе;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принципы построения изобразительно-шрифтовых композиций;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 к характеристикам рекламно-агитационных материалов: удобочитаемость, четкость и ясность графических форм, смысловая акцентировка отдельных элементов, композиционная слаженность, стилевое единство, гармоничность цветового решения, связь изображений и букв с содержанием текста;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технологическую последовательность изготовления рекламно-агитационных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приемы подготовки исходных изображений (фотографий, графических элементов) для использования в рекламно-агитационных материалах;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приемы использования графических элементов: рамок, диаграмм, плашек, орнаментов;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способы выполнения шрифтовых работ в рекламно-агитационных материалах;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современные технологии изготовления рекламно-агитационных материалов: фотопечать,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шелкография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флексопечать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области применения и особенности ручных работ и высокотехнологичных промышленных решений;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требования, предъявляемые к качеству исходных материалов и выполненных работ;</w:t>
            </w:r>
          </w:p>
          <w:p w:rsidR="009C48F1" w:rsidRDefault="00BF77E3">
            <w:pPr>
              <w:pStyle w:val="affb"/>
              <w:numPr>
                <w:ilvl w:val="0"/>
                <w:numId w:val="4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правила техники безопасности при изготовлении и размещении рекламно-агитационных материалов.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изготавливать различные виды агитационно-рекламных материалов;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выполнять работы по созданию афиш, оформлению витрин, экспозиции наружной и внутренней агитации и др.;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использовать различные техники исполнения: аппликация, чеканка, маркетри, написание текстов на текстиле и стекле, технология изготовления накладных букв и цифр в различных материалах;</w:t>
            </w:r>
          </w:p>
          <w:p w:rsidR="009C48F1" w:rsidRDefault="00BF77E3">
            <w:pPr>
              <w:pStyle w:val="affb"/>
              <w:numPr>
                <w:ilvl w:val="0"/>
                <w:numId w:val="44"/>
              </w:num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контролировать качество материалов и выполненных работ.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r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знать и понимать:</w:t>
            </w:r>
          </w:p>
          <w:p w:rsidR="009C48F1" w:rsidRDefault="00BF77E3">
            <w:pPr>
              <w:pStyle w:val="affb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роли физической культуры в общекультурном, профессиональном и социальном развитии человека;</w:t>
            </w:r>
          </w:p>
          <w:p w:rsidR="009C48F1" w:rsidRDefault="00BF77E3">
            <w:pPr>
              <w:pStyle w:val="affb"/>
              <w:numPr>
                <w:ilvl w:val="0"/>
                <w:numId w:val="4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основы здорового образа жизни.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:rsidR="009C48F1" w:rsidRDefault="009C48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:rsidR="009C48F1" w:rsidRDefault="00BF77E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Специалист должен уметь:</w:t>
            </w:r>
          </w:p>
          <w:p w:rsidR="009C48F1" w:rsidRDefault="00BF77E3">
            <w:pPr>
              <w:pStyle w:val="affb"/>
              <w:numPr>
                <w:ilvl w:val="0"/>
                <w:numId w:val="46"/>
              </w:numPr>
              <w:rPr>
                <w:rFonts w:asciiTheme="minorHAnsi" w:hAnsiTheme="minorHAns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использовать физкультурно-оздоровительную деятельность для укрепления здоровья, достижения жизненных и профессиональных целей.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9C48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8F1">
        <w:tc>
          <w:tcPr>
            <w:tcW w:w="3866" w:type="pct"/>
            <w:gridSpan w:val="2"/>
            <w:shd w:val="clear" w:color="auto" w:fill="BFBFBF" w:themeFill="background1" w:themeFillShade="BF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134" w:type="pct"/>
            <w:shd w:val="clear" w:color="auto" w:fill="auto"/>
            <w:vAlign w:val="center"/>
          </w:tcPr>
          <w:p w:rsidR="009C48F1" w:rsidRDefault="00BF77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9C48F1" w:rsidRDefault="009C48F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:rsidR="009C48F1" w:rsidRDefault="00BF7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9C48F1" w:rsidRDefault="00BF77E3">
      <w:pPr>
        <w:pStyle w:val="2"/>
        <w:spacing w:after="0" w:line="276" w:lineRule="auto"/>
        <w:ind w:firstLine="709"/>
        <w:jc w:val="both"/>
        <w:rPr>
          <w:rFonts w:ascii="Times New Roman" w:hAnsi="Times New Roman"/>
          <w:szCs w:val="28"/>
          <w:lang w:val="ru-RU"/>
        </w:rPr>
      </w:pPr>
      <w:bookmarkStart w:id="6" w:name="_Toc78885655"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lastRenderedPageBreak/>
        <w:t xml:space="preserve">1.3. </w:t>
      </w:r>
      <w:r>
        <w:rPr>
          <w:rFonts w:ascii="Times New Roman" w:hAnsi="Times New Roman"/>
          <w:color w:val="000000"/>
          <w:szCs w:val="28"/>
          <w:lang w:val="ru-RU"/>
        </w:rPr>
        <w:t>ТРЕБОВАНИЯ К СХЕМЕ ОЦЕНКИ</w:t>
      </w:r>
      <w:bookmarkEnd w:id="6"/>
      <w:bookmarkEnd w:id="7"/>
    </w:p>
    <w:p w:rsidR="009C48F1" w:rsidRDefault="00BF77E3">
      <w:pPr>
        <w:pStyle w:val="afb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:rsidR="009C48F1" w:rsidRDefault="00BF77E3">
      <w:pPr>
        <w:pStyle w:val="afb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:rsidR="009C48F1" w:rsidRDefault="00BF77E3">
      <w:pPr>
        <w:pStyle w:val="afb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:rsidR="009C48F1" w:rsidRDefault="009C48F1">
      <w:pPr>
        <w:pStyle w:val="afb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899"/>
        <w:gridCol w:w="318"/>
        <w:gridCol w:w="1321"/>
        <w:gridCol w:w="1417"/>
        <w:gridCol w:w="1417"/>
        <w:gridCol w:w="1358"/>
        <w:gridCol w:w="1899"/>
      </w:tblGrid>
      <w:tr w:rsidR="009C48F1">
        <w:trPr>
          <w:trHeight w:val="1538"/>
          <w:jc w:val="center"/>
        </w:trPr>
        <w:tc>
          <w:tcPr>
            <w:tcW w:w="4014" w:type="pct"/>
            <w:gridSpan w:val="6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986" w:type="pct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 w:val="restart"/>
            <w:shd w:val="clear" w:color="auto" w:fill="92D050"/>
            <w:vAlign w:val="center"/>
          </w:tcPr>
          <w:p w:rsidR="009C48F1" w:rsidRDefault="00BF77E3">
            <w:pPr>
              <w:jc w:val="center"/>
              <w:rPr>
                <w:b/>
              </w:rPr>
            </w:pPr>
            <w:r>
              <w:rPr>
                <w:b/>
              </w:rPr>
              <w:t>Разделы ТРЕБОВАНИЙ КОМПЕТЕНЦИИ</w:t>
            </w:r>
          </w:p>
        </w:tc>
        <w:tc>
          <w:tcPr>
            <w:tcW w:w="165" w:type="pct"/>
            <w:shd w:val="clear" w:color="auto" w:fill="92D050"/>
            <w:vAlign w:val="center"/>
          </w:tcPr>
          <w:p w:rsidR="009C48F1" w:rsidRDefault="009C48F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86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736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704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986" w:type="pct"/>
            <w:shd w:val="clear" w:color="auto" w:fill="00B050"/>
            <w:vAlign w:val="center"/>
          </w:tcPr>
          <w:p w:rsidR="009C48F1" w:rsidRDefault="009C48F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8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4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  <w:tc>
          <w:tcPr>
            <w:tcW w:w="704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8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0,75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9,25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4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50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8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4,75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21,25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15,5</w:t>
            </w:r>
          </w:p>
        </w:tc>
        <w:tc>
          <w:tcPr>
            <w:tcW w:w="704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</w:tr>
      <w:tr w:rsidR="009C48F1">
        <w:trPr>
          <w:trHeight w:val="307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68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4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C48F1">
        <w:trPr>
          <w:trHeight w:val="343"/>
          <w:jc w:val="center"/>
        </w:trPr>
        <w:tc>
          <w:tcPr>
            <w:tcW w:w="986" w:type="pct"/>
            <w:vMerge/>
            <w:shd w:val="clear" w:color="auto" w:fill="92D050"/>
            <w:vAlign w:val="center"/>
          </w:tcPr>
          <w:p w:rsidR="009C48F1" w:rsidRDefault="009C48F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65" w:type="pct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68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36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4" w:type="pct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9C48F1">
        <w:trPr>
          <w:trHeight w:val="50"/>
          <w:jc w:val="center"/>
        </w:trPr>
        <w:tc>
          <w:tcPr>
            <w:tcW w:w="1151" w:type="pct"/>
            <w:gridSpan w:val="2"/>
            <w:shd w:val="clear" w:color="auto" w:fill="00B050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33,5</w:t>
            </w:r>
          </w:p>
        </w:tc>
        <w:tc>
          <w:tcPr>
            <w:tcW w:w="73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704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986" w:type="pct"/>
            <w:shd w:val="clear" w:color="auto" w:fill="F2F2F2" w:themeFill="background1" w:themeFillShade="F2"/>
            <w:vAlign w:val="center"/>
          </w:tcPr>
          <w:p w:rsidR="009C48F1" w:rsidRDefault="00BF77E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</w:tr>
    </w:tbl>
    <w:p w:rsidR="009C48F1" w:rsidRDefault="009C48F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C48F1" w:rsidRDefault="009C48F1">
      <w:pPr>
        <w:pStyle w:val="-21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:rsidR="009C48F1" w:rsidRDefault="00BF77E3">
      <w:pPr>
        <w:pStyle w:val="-21"/>
        <w:spacing w:before="0" w:after="0"/>
        <w:ind w:firstLine="709"/>
        <w:jc w:val="both"/>
        <w:rPr>
          <w:rFonts w:ascii="Times New Roman" w:hAnsi="Times New Roman"/>
          <w:sz w:val="24"/>
        </w:rPr>
      </w:pPr>
      <w:bookmarkStart w:id="8" w:name="_Toc124422969"/>
      <w:r>
        <w:rPr>
          <w:rFonts w:ascii="Times New Roman" w:hAnsi="Times New Roman"/>
          <w:sz w:val="24"/>
        </w:rPr>
        <w:t>1.4. СПЕЦИФИКАЦИЯ ОЦЕНКИ КОМПЕТЕНЦИИ</w:t>
      </w:r>
      <w:bookmarkEnd w:id="8"/>
    </w:p>
    <w:p w:rsidR="009C48F1" w:rsidRDefault="00BF77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Конкурсного задания будет основываться на критериях, указанных в таблице №3:</w:t>
      </w:r>
    </w:p>
    <w:p w:rsidR="009C48F1" w:rsidRDefault="00BF77E3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:rsidR="009C48F1" w:rsidRDefault="00BF77E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9"/>
        <w:tblW w:w="5000" w:type="pct"/>
        <w:tblLook w:val="04A0" w:firstRow="1" w:lastRow="0" w:firstColumn="1" w:lastColumn="0" w:noHBand="0" w:noVBand="1"/>
      </w:tblPr>
      <w:tblGrid>
        <w:gridCol w:w="398"/>
        <w:gridCol w:w="3803"/>
        <w:gridCol w:w="2037"/>
        <w:gridCol w:w="1700"/>
        <w:gridCol w:w="1691"/>
      </w:tblGrid>
      <w:tr w:rsidR="009C48F1">
        <w:tc>
          <w:tcPr>
            <w:tcW w:w="2180" w:type="pct"/>
            <w:gridSpan w:val="2"/>
            <w:vMerge w:val="restart"/>
            <w:shd w:val="clear" w:color="auto" w:fill="92D050"/>
          </w:tcPr>
          <w:p w:rsidR="009C48F1" w:rsidRDefault="009C48F1">
            <w:pPr>
              <w:jc w:val="center"/>
              <w:rPr>
                <w:b/>
                <w:sz w:val="24"/>
                <w:szCs w:val="24"/>
              </w:rPr>
            </w:pPr>
          </w:p>
          <w:p w:rsidR="009C48F1" w:rsidRDefault="00BF7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2820" w:type="pct"/>
            <w:gridSpan w:val="3"/>
            <w:shd w:val="clear" w:color="auto" w:fill="92D050"/>
          </w:tcPr>
          <w:p w:rsidR="009C48F1" w:rsidRDefault="00BF77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  <w:p w:rsidR="00D27CF0" w:rsidRDefault="00D27CF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C48F1">
        <w:tc>
          <w:tcPr>
            <w:tcW w:w="2180" w:type="pct"/>
            <w:gridSpan w:val="2"/>
            <w:vMerge/>
            <w:shd w:val="clear" w:color="auto" w:fill="00B050"/>
          </w:tcPr>
          <w:p w:rsidR="009C48F1" w:rsidRDefault="009C48F1">
            <w:pPr>
              <w:rPr>
                <w:b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Судейские аспекты</w:t>
            </w:r>
          </w:p>
        </w:tc>
        <w:tc>
          <w:tcPr>
            <w:tcW w:w="883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Объективная оценка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оценка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А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Исследование и интерпретация технического задания заказчика</w:t>
            </w:r>
          </w:p>
        </w:tc>
        <w:tc>
          <w:tcPr>
            <w:tcW w:w="1058" w:type="pct"/>
            <w:shd w:val="clear" w:color="auto" w:fill="auto"/>
          </w:tcPr>
          <w:p w:rsidR="009C48F1" w:rsidRDefault="00757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83" w:type="pct"/>
          </w:tcPr>
          <w:p w:rsidR="009C48F1" w:rsidRDefault="00757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574F0">
              <w:rPr>
                <w:sz w:val="24"/>
                <w:szCs w:val="24"/>
              </w:rPr>
              <w:t>,0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Б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Разработка дизайна проектируемого пространства</w:t>
            </w:r>
          </w:p>
        </w:tc>
        <w:tc>
          <w:tcPr>
            <w:tcW w:w="1058" w:type="pct"/>
            <w:shd w:val="clear" w:color="auto" w:fill="auto"/>
          </w:tcPr>
          <w:p w:rsidR="009C48F1" w:rsidRDefault="00757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883" w:type="pct"/>
          </w:tcPr>
          <w:p w:rsidR="009C48F1" w:rsidRDefault="00757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77E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33,5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В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Подготовка и изготовление реквизита</w:t>
            </w:r>
          </w:p>
        </w:tc>
        <w:tc>
          <w:tcPr>
            <w:tcW w:w="1058" w:type="pct"/>
            <w:shd w:val="clear" w:color="auto" w:fill="auto"/>
          </w:tcPr>
          <w:p w:rsidR="009C48F1" w:rsidRDefault="00757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BF77E3">
              <w:rPr>
                <w:sz w:val="24"/>
                <w:szCs w:val="24"/>
              </w:rPr>
              <w:t>,5</w:t>
            </w:r>
          </w:p>
        </w:tc>
        <w:tc>
          <w:tcPr>
            <w:tcW w:w="883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7574F0">
              <w:rPr>
                <w:sz w:val="24"/>
                <w:szCs w:val="24"/>
              </w:rPr>
              <w:t>,0</w:t>
            </w:r>
          </w:p>
        </w:tc>
      </w:tr>
      <w:tr w:rsidR="009C48F1">
        <w:tc>
          <w:tcPr>
            <w:tcW w:w="206" w:type="pct"/>
            <w:shd w:val="clear" w:color="auto" w:fill="00B050"/>
          </w:tcPr>
          <w:p w:rsidR="009C48F1" w:rsidRDefault="00BF77E3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Г</w:t>
            </w:r>
          </w:p>
        </w:tc>
        <w:tc>
          <w:tcPr>
            <w:tcW w:w="1975" w:type="pct"/>
            <w:shd w:val="clear" w:color="auto" w:fill="92D050"/>
          </w:tcPr>
          <w:p w:rsidR="009C48F1" w:rsidRDefault="00BF77E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Размещение товара и реквизита в проектируемом пространстве</w:t>
            </w:r>
          </w:p>
        </w:tc>
        <w:tc>
          <w:tcPr>
            <w:tcW w:w="1058" w:type="pct"/>
            <w:shd w:val="clear" w:color="auto" w:fill="auto"/>
          </w:tcPr>
          <w:p w:rsidR="009C48F1" w:rsidRDefault="007574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883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574F0">
              <w:rPr>
                <w:sz w:val="24"/>
                <w:szCs w:val="24"/>
              </w:rPr>
              <w:t>,5</w:t>
            </w:r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35,5</w:t>
            </w:r>
          </w:p>
        </w:tc>
      </w:tr>
      <w:tr w:rsidR="009C48F1">
        <w:tc>
          <w:tcPr>
            <w:tcW w:w="2180" w:type="pct"/>
            <w:gridSpan w:val="2"/>
            <w:shd w:val="clear" w:color="auto" w:fill="00B050"/>
          </w:tcPr>
          <w:p w:rsidR="009C48F1" w:rsidRDefault="00BF77E3">
            <w:pPr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  <w:p w:rsidR="00D27CF0" w:rsidRDefault="00D27CF0">
            <w:pPr>
              <w:ind w:firstLine="709"/>
              <w:rPr>
                <w:b/>
                <w:sz w:val="24"/>
                <w:szCs w:val="24"/>
              </w:rPr>
            </w:pPr>
          </w:p>
        </w:tc>
        <w:tc>
          <w:tcPr>
            <w:tcW w:w="1058" w:type="pct"/>
            <w:shd w:val="clear" w:color="auto" w:fill="auto"/>
          </w:tcPr>
          <w:p w:rsidR="009C48F1" w:rsidRDefault="00A0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883" w:type="pct"/>
          </w:tcPr>
          <w:p w:rsidR="009C48F1" w:rsidRDefault="00A07B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bookmarkStart w:id="9" w:name="_GoBack"/>
            <w:bookmarkEnd w:id="9"/>
          </w:p>
        </w:tc>
        <w:tc>
          <w:tcPr>
            <w:tcW w:w="879" w:type="pct"/>
          </w:tcPr>
          <w:p w:rsidR="009C48F1" w:rsidRDefault="00BF77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C48F1" w:rsidRDefault="009C48F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7CF0" w:rsidRDefault="00D27C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7CF0" w:rsidRDefault="00D27CF0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48F1" w:rsidRDefault="00BF77E3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1.5. КОНКУРСНОЕ ЗАДАНИЕ</w:t>
      </w:r>
    </w:p>
    <w:p w:rsidR="009C48F1" w:rsidRDefault="00BF77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="003B6A1A">
        <w:rPr>
          <w:rFonts w:ascii="Times New Roman" w:eastAsia="Times New Roman" w:hAnsi="Times New Roman" w:cs="Times New Roman"/>
          <w:color w:val="000000"/>
          <w:sz w:val="28"/>
          <w:szCs w:val="28"/>
        </w:rPr>
        <w:t>: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ч.</w:t>
      </w:r>
    </w:p>
    <w:p w:rsidR="009C48F1" w:rsidRDefault="00BF77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конкурсных дней: 3 дней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 зависимости от количества модулей, КЗ должно включать оценку по каждому из разделов требований компетенции.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знаний </w:t>
      </w:r>
      <w:r w:rsidR="00D251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проводиться через практическое выполнение Конкурсного задания. В дополнение могут учитываться требования работодателей для проверки теоретических знаний / оценки квалификации.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Содержанием конкурсного задания является разработка и оформление проектируемого пространства. Задание разработано в целях проверки навыков в области оформления проектируемых пространств, что включает в себя разработку одного проекта.</w:t>
      </w:r>
    </w:p>
    <w:p w:rsidR="009C48F1" w:rsidRDefault="00BF77E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витрины - творческое индивидуальное задание, целью которого является привлечение внимания к коллекции товаров с учётом брифа. Авторская трактовка и использование реквизита обязательны для </w:t>
      </w:r>
      <w:r w:rsidR="00D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 Конкурсное задание имеет несколько модулей, выполняемых последовательно. Каждый выполненный модуль оценивается отдельно.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 не только результаты выполнения задания, но и процесс. Если участник конкурса не выполняет требования Регламента чемпионата, он может быть отстранен от конкурса.</w:t>
      </w:r>
    </w:p>
    <w:p w:rsidR="009C48F1" w:rsidRDefault="005E381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эксперт-наставник</w:t>
      </w:r>
      <w:r w:rsidR="00BF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вмешиваться в процесс выполнения заданий, то и эксперт, и </w:t>
      </w:r>
      <w:r w:rsidR="00D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</w:t>
      </w:r>
      <w:r w:rsidR="00BF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отстраняются от конкурса и выполненное задание не будет зачтено.</w:t>
      </w: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BF77E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Таблица №4</w:t>
      </w:r>
    </w:p>
    <w:p w:rsidR="009C48F1" w:rsidRDefault="00BF77E3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Матрица конкурсного задания</w:t>
      </w:r>
    </w:p>
    <w:tbl>
      <w:tblPr>
        <w:tblW w:w="9669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582"/>
        <w:gridCol w:w="2410"/>
        <w:gridCol w:w="2551"/>
        <w:gridCol w:w="2126"/>
      </w:tblGrid>
      <w:tr w:rsidR="009C48F1">
        <w:trPr>
          <w:trHeight w:val="1087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Трудовая функция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Нормативный документ/ЗУН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Константа/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вариатив</w:t>
            </w:r>
            <w:proofErr w:type="spellEnd"/>
          </w:p>
        </w:tc>
      </w:tr>
      <w:tr w:rsidR="009C48F1">
        <w:trPr>
          <w:trHeight w:val="18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04.002. Код Е.02.5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А - Исследование и интерпретация технического задания заказчика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Константа </w:t>
            </w:r>
          </w:p>
        </w:tc>
      </w:tr>
      <w:tr w:rsidR="009C48F1">
        <w:trPr>
          <w:trHeight w:val="1860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04.002. Код Е.02.5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Б- Разработка дизайна проектируемого пространства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Константа</w:t>
            </w:r>
          </w:p>
        </w:tc>
      </w:tr>
      <w:tr w:rsidR="009C48F1">
        <w:trPr>
          <w:trHeight w:val="1452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художественных работ оформительского, рекламного и шрифтового характера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 Код Е 01.5 ФГОС СПО 072500.01 исполнитель художественно-оформительских работ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Модуль В- Подготовка и изготовление реквизита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</w:t>
            </w:r>
          </w:p>
        </w:tc>
      </w:tr>
      <w:tr w:rsidR="009C48F1">
        <w:trPr>
          <w:trHeight w:val="1814"/>
        </w:trPr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8F1" w:rsidRDefault="00BF77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изготовление и реализация дизайнерских проектов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Calibri" w:hAnsi="Calibri" w:cs="Calibri"/>
                <w:color w:val="0066CC"/>
                <w:u w:val="single"/>
              </w:rPr>
            </w:pPr>
            <w:proofErr w:type="spellStart"/>
            <w:r>
              <w:rPr>
                <w:rFonts w:ascii="Calibri" w:hAnsi="Calibri" w:cs="Calibri"/>
                <w:color w:val="0066CC"/>
                <w:u w:val="single"/>
              </w:rPr>
              <w:t>Профстандарт</w:t>
            </w:r>
            <w:proofErr w:type="spellEnd"/>
            <w:r>
              <w:rPr>
                <w:rFonts w:ascii="Calibri" w:hAnsi="Calibri" w:cs="Calibri"/>
                <w:color w:val="0066CC"/>
                <w:u w:val="single"/>
              </w:rPr>
              <w:t xml:space="preserve"> 04.002. Код Е.02.5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Модуль Г- Размещение товара и реквизита в проектируемом пространстве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9C48F1" w:rsidRDefault="00BF77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Вариатив</w:t>
            </w:r>
          </w:p>
        </w:tc>
      </w:tr>
    </w:tbl>
    <w:p w:rsidR="009C48F1" w:rsidRDefault="009C48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BF77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(Приложение № 1)</w:t>
      </w:r>
    </w:p>
    <w:p w:rsidR="009C48F1" w:rsidRDefault="009C48F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8F1" w:rsidRDefault="00BF77E3">
      <w:pPr>
        <w:pStyle w:val="-21"/>
        <w:spacing w:before="0" w:after="0" w:line="276" w:lineRule="auto"/>
        <w:ind w:firstLine="709"/>
        <w:jc w:val="both"/>
        <w:rPr>
          <w:rFonts w:ascii="Times New Roman" w:hAnsi="Times New Roman"/>
          <w:szCs w:val="28"/>
        </w:rPr>
      </w:pPr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 </w:t>
      </w:r>
      <w:r>
        <w:rPr>
          <w:rFonts w:ascii="Times New Roman" w:hAnsi="Times New Roman"/>
          <w:bCs/>
          <w:color w:val="000000"/>
          <w:szCs w:val="28"/>
          <w:lang w:eastAsia="ru-RU"/>
        </w:rPr>
        <w:t>(инвариант/</w:t>
      </w:r>
      <w:proofErr w:type="spellStart"/>
      <w:r>
        <w:rPr>
          <w:rFonts w:ascii="Times New Roman" w:hAnsi="Times New Roman"/>
          <w:bCs/>
          <w:color w:val="000000"/>
          <w:szCs w:val="28"/>
          <w:lang w:eastAsia="ru-RU"/>
        </w:rPr>
        <w:t>вариатив</w:t>
      </w:r>
      <w:proofErr w:type="spellEnd"/>
      <w:r>
        <w:rPr>
          <w:rFonts w:ascii="Times New Roman" w:hAnsi="Times New Roman"/>
          <w:bCs/>
          <w:color w:val="000000"/>
          <w:szCs w:val="28"/>
          <w:lang w:eastAsia="ru-RU"/>
        </w:rPr>
        <w:t>)</w:t>
      </w:r>
      <w:bookmarkEnd w:id="10"/>
    </w:p>
    <w:p w:rsidR="009C48F1" w:rsidRDefault="009C48F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8F1" w:rsidRDefault="00BF77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Исследование и интерпретация</w:t>
      </w:r>
      <w:r w:rsidR="00D27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технического задания заказчика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2,5 ч.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48F1" w:rsidRDefault="00D27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BF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 </w:t>
      </w:r>
    </w:p>
    <w:p w:rsidR="009C48F1" w:rsidRDefault="00BF77E3">
      <w:pPr>
        <w:pStyle w:val="affb"/>
        <w:numPr>
          <w:ilvl w:val="0"/>
          <w:numId w:val="4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провести исследование, согласно брифу:</w:t>
      </w:r>
    </w:p>
    <w:p w:rsidR="009C48F1" w:rsidRDefault="00BF77E3">
      <w:pPr>
        <w:pStyle w:val="aff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тема;</w:t>
      </w:r>
    </w:p>
    <w:p w:rsidR="009C48F1" w:rsidRDefault="00BF77E3">
      <w:pPr>
        <w:pStyle w:val="aff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целевая аудитория;</w:t>
      </w:r>
    </w:p>
    <w:p w:rsidR="009C48F1" w:rsidRDefault="00BF77E3">
      <w:pPr>
        <w:pStyle w:val="affb"/>
        <w:numPr>
          <w:ilvl w:val="0"/>
          <w:numId w:val="4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ассортимент товара;</w:t>
      </w:r>
    </w:p>
    <w:p w:rsidR="009C48F1" w:rsidRDefault="00BF77E3">
      <w:pPr>
        <w:pStyle w:val="affb"/>
        <w:numPr>
          <w:ilvl w:val="0"/>
          <w:numId w:val="49"/>
        </w:numPr>
        <w:spacing w:after="0" w:line="360" w:lineRule="auto"/>
        <w:ind w:left="0"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подобрать изображения, отражающие вдохновение </w:t>
      </w:r>
      <w:r w:rsidR="00D27CF0">
        <w:rPr>
          <w:rFonts w:ascii="Times New Roman" w:eastAsia="Times New Roman" w:hAnsi="Times New Roman"/>
          <w:sz w:val="28"/>
          <w:szCs w:val="28"/>
          <w:lang w:eastAsia="ru-RU"/>
        </w:rPr>
        <w:t>конкурсанта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 расположить их в папку «Вдохновение» на рабочем столе монитора (не менее 20 изображений);</w:t>
      </w:r>
    </w:p>
    <w:p w:rsidR="009C48F1" w:rsidRDefault="00BF77E3">
      <w:pPr>
        <w:pStyle w:val="affb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составить «Мозговой штурм» на листе формате А3 от руки в произвольной форме, в которой должен раскрыть ход мыслей по изучению брифа;</w:t>
      </w:r>
    </w:p>
    <w:p w:rsidR="009C48F1" w:rsidRDefault="00BF77E3">
      <w:pPr>
        <w:pStyle w:val="affb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создать подробный план работы на два дня (С2, С3) с таймингом выполнения заданий и технологической последовательностью операций.</w:t>
      </w:r>
    </w:p>
    <w:p w:rsidR="009C48F1" w:rsidRDefault="00BF77E3">
      <w:pPr>
        <w:pStyle w:val="affb"/>
        <w:numPr>
          <w:ilvl w:val="0"/>
          <w:numId w:val="50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оригинально интерпретировать концепцию/тему.</w:t>
      </w:r>
    </w:p>
    <w:p w:rsidR="009C48F1" w:rsidRDefault="009C48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C48F1" w:rsidRDefault="00BF77E3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Б.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Разработка дизайна проектируемого пространства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2 ч.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9C48F1" w:rsidRDefault="00D27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Конкурсанту</w:t>
      </w:r>
      <w:r w:rsidR="00BF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необходимо: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создать подробное дизайн-обоснование, поясняющее все основные моменты концепции, в виде простого маркированного списка (не более 100 слов); 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показать развитие дизайна в скетчах по заданной теме (не менее 6 скетчей);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Скетчи выполняются в ручной графике на </w:t>
      </w:r>
      <w:r w:rsidR="005E3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бумаге формат А4, каждый скетч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отдельном листе.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создать итоговый эскиз, согласно профессиональному стандарту.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 эскиз должен быть выполнен на бумаге формата А3. Он может быть нарисован от руки или при помощи Photoshop/Illustrator; должен быть создан как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можно более детально: отражать идею концепции и содержать пометки и сноски; показывать всю композицию витрины, демонстрировать перспект</w:t>
      </w:r>
      <w:r w:rsidR="00D27CF0">
        <w:rPr>
          <w:rFonts w:ascii="Times New Roman" w:eastAsia="Times New Roman" w:hAnsi="Times New Roman" w:cs="Times New Roman"/>
          <w:bCs/>
          <w:sz w:val="28"/>
          <w:szCs w:val="28"/>
        </w:rPr>
        <w:t>иву (видно две стороны витрины).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Итоговый эскиз должен быть выполнен в цвете; отражать продукт и реквизит в правильном месте; выполнен с соблюдением пропорций; иметь цветофактурную карту. 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Для презентации проекта оформления проектируемого пространства заказчику (оценивающей группе экспертов) </w:t>
      </w:r>
      <w:r w:rsidR="0083375C">
        <w:rPr>
          <w:rFonts w:ascii="Times New Roman" w:eastAsia="Times New Roman" w:hAnsi="Times New Roman" w:cs="Times New Roman"/>
          <w:bCs/>
          <w:sz w:val="28"/>
          <w:szCs w:val="28"/>
        </w:rPr>
        <w:t>необходимо разместить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</w:t>
      </w:r>
      <w:r w:rsidR="0083375C">
        <w:rPr>
          <w:rFonts w:ascii="Times New Roman" w:eastAsia="Times New Roman" w:hAnsi="Times New Roman" w:cs="Times New Roman"/>
          <w:bCs/>
          <w:sz w:val="28"/>
          <w:szCs w:val="28"/>
        </w:rPr>
        <w:t xml:space="preserve">верстаке: мозговой </w:t>
      </w:r>
      <w:r w:rsidR="0083375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штурм, скетчи (6 штук) стопкой, план работы, итоговый эскиз,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дизайн-обоснование.</w:t>
      </w:r>
    </w:p>
    <w:p w:rsidR="009C48F1" w:rsidRDefault="00BF77E3">
      <w:pPr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Подготовка и изготовление реквизита</w:t>
      </w:r>
    </w:p>
    <w:p w:rsidR="009C48F1" w:rsidRDefault="003B6A1A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7</w:t>
      </w:r>
      <w:r w:rsidR="00BF77E3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ч.</w:t>
      </w:r>
    </w:p>
    <w:p w:rsidR="009C48F1" w:rsidRDefault="00BF77E3">
      <w:pPr>
        <w:spacing w:after="0" w:line="276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48F1" w:rsidRDefault="00D27C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BF77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необходимо: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провести покрытие/покраску проектируемого пространства/реквизита, согласно профессиональному стандарту;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• изготовить авторский реквизит; 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чистоту и аккуратность на рабочем месте;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требования по технике безопасности и охране труда.</w:t>
      </w:r>
    </w:p>
    <w:p w:rsidR="009C48F1" w:rsidRDefault="00BF77E3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Размещение товара и реквизита в проектируемом пространстве</w:t>
      </w:r>
    </w:p>
    <w:p w:rsidR="009C48F1" w:rsidRDefault="00BF77E3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4,5 ч.</w:t>
      </w:r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Задания:</w:t>
      </w:r>
    </w:p>
    <w:p w:rsidR="009C48F1" w:rsidRDefault="00D27CF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Конкурсанту</w:t>
      </w:r>
      <w:r w:rsidR="00BF77E3">
        <w:rPr>
          <w:rFonts w:ascii="Times New Roman" w:eastAsia="Times New Roman" w:hAnsi="Times New Roman" w:cs="Times New Roman"/>
          <w:bCs/>
          <w:sz w:val="28"/>
          <w:szCs w:val="28"/>
        </w:rPr>
        <w:t xml:space="preserve"> необходимо: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подготовить и установить в витрину реквизит и товар, согласно итоговому эскизу;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выставить свет;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закончить оформление проектируемого пространства;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чистоту и аккуратность на рабочем месте;</w:t>
      </w:r>
    </w:p>
    <w:p w:rsidR="009C48F1" w:rsidRDefault="00BF77E3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• соблюдать требования по технике безопасности и охране труда.</w:t>
      </w:r>
    </w:p>
    <w:p w:rsidR="009C48F1" w:rsidRDefault="00BF77E3">
      <w:pPr>
        <w:pStyle w:val="2"/>
        <w:spacing w:after="0" w:line="276" w:lineRule="auto"/>
        <w:ind w:firstLine="709"/>
        <w:jc w:val="center"/>
        <w:rPr>
          <w:rFonts w:ascii="Times New Roman" w:hAnsi="Times New Roman"/>
          <w:lang w:val="ru-RU"/>
        </w:rPr>
      </w:pPr>
      <w:bookmarkStart w:id="11" w:name="_Toc78885643"/>
      <w:bookmarkStart w:id="12" w:name="_Toc124422971"/>
      <w:r>
        <w:rPr>
          <w:rFonts w:ascii="Times New Roman" w:hAnsi="Times New Roman"/>
          <w:iCs/>
          <w:sz w:val="24"/>
          <w:lang w:val="ru-RU"/>
        </w:rPr>
        <w:t>2. 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2"/>
      </w:r>
      <w:bookmarkEnd w:id="11"/>
      <w:bookmarkEnd w:id="12"/>
    </w:p>
    <w:p w:rsidR="009C48F1" w:rsidRDefault="00BF77E3">
      <w:pPr>
        <w:pStyle w:val="-21"/>
        <w:spacing w:before="0" w:after="0" w:line="276" w:lineRule="auto"/>
        <w:jc w:val="both"/>
        <w:rPr>
          <w:rFonts w:ascii="Times New Roman" w:hAnsi="Times New Roman"/>
          <w:sz w:val="24"/>
        </w:rPr>
      </w:pPr>
      <w:bookmarkStart w:id="13" w:name="_Toc78885659"/>
      <w:bookmarkStart w:id="14" w:name="_Toc124422972"/>
      <w:r>
        <w:rPr>
          <w:rFonts w:ascii="Times New Roman" w:hAnsi="Times New Roman"/>
          <w:color w:val="000000"/>
          <w:sz w:val="24"/>
        </w:rPr>
        <w:t xml:space="preserve">2.1. </w:t>
      </w:r>
      <w:bookmarkEnd w:id="13"/>
      <w:r>
        <w:rPr>
          <w:rFonts w:ascii="Times New Roman" w:hAnsi="Times New Roman"/>
          <w:bCs/>
          <w:iCs/>
          <w:sz w:val="24"/>
        </w:rPr>
        <w:t>Личный инструмент конкурсанта</w:t>
      </w:r>
      <w:bookmarkEnd w:id="14"/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Нулевой - нельзя ничего привозить.</w:t>
      </w:r>
    </w:p>
    <w:p w:rsidR="009C48F1" w:rsidRDefault="00BF77E3">
      <w:pPr>
        <w:pStyle w:val="3"/>
        <w:spacing w:line="276" w:lineRule="auto"/>
        <w:rPr>
          <w:rFonts w:ascii="Times New Roman" w:hAnsi="Times New Roman" w:cs="Times New Roman"/>
          <w:iCs/>
          <w:sz w:val="24"/>
          <w:szCs w:val="24"/>
          <w:lang w:val="ru-RU"/>
        </w:rPr>
      </w:pPr>
      <w:bookmarkStart w:id="15" w:name="_Toc78885660"/>
      <w:r>
        <w:rPr>
          <w:rFonts w:ascii="Times New Roman" w:hAnsi="Times New Roman" w:cs="Times New Roman"/>
          <w:iCs/>
          <w:sz w:val="24"/>
          <w:szCs w:val="24"/>
          <w:lang w:val="ru-RU"/>
        </w:rPr>
        <w:t>2.2.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Материалы, оборудование и инструменты, запрещенные на площадке</w:t>
      </w:r>
      <w:bookmarkEnd w:id="15"/>
    </w:p>
    <w:p w:rsidR="009C48F1" w:rsidRDefault="00BF77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Все инструменты, оборудование и материалы, не входящие в ИЛ запрещены на площадке. </w:t>
      </w:r>
    </w:p>
    <w:p w:rsidR="009C48F1" w:rsidRDefault="009C48F1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8F1" w:rsidRDefault="00BF77E3">
      <w:pPr>
        <w:pStyle w:val="-11"/>
        <w:spacing w:after="0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3. Приложения</w:t>
      </w:r>
    </w:p>
    <w:p w:rsidR="009C48F1" w:rsidRDefault="00BF77E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:rsidR="009C48F1" w:rsidRDefault="00757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tooltip="КЗ%20Матрица.xlsx" w:history="1">
        <w:r w:rsidR="00BF77E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№2 Матрица конкурсного задания</w:t>
        </w:r>
      </w:hyperlink>
    </w:p>
    <w:p w:rsidR="009C48F1" w:rsidRDefault="00757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tooltip="КО%20ЦСО%20Кирпичная%20кладка%20с%20вариатив.xlsx" w:history="1">
        <w:r w:rsidR="00BF77E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Приложение №3 Критерии оценки</w:t>
        </w:r>
      </w:hyperlink>
    </w:p>
    <w:p w:rsidR="009C48F1" w:rsidRDefault="007574F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tooltip="ОТиТБ%20Кирпичная%20кладка.docx" w:history="1">
        <w:r w:rsidR="00BF77E3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Приложение №4 Инструкция по охране труда и технике безопасности по компетенции </w:t>
        </w:r>
        <w:r w:rsidR="0083375C">
          <w:rPr>
            <w:rStyle w:val="af8"/>
            <w:rFonts w:ascii="Times New Roman" w:hAnsi="Times New Roman" w:cs="Times New Roman"/>
            <w:color w:val="auto"/>
            <w:sz w:val="28"/>
            <w:szCs w:val="28"/>
            <w:u w:val="none"/>
          </w:rPr>
          <w:t>«Визуальный</w:t>
        </w:r>
      </w:hyperlink>
      <w:r w:rsidR="0083375C">
        <w:rPr>
          <w:rStyle w:val="af8"/>
          <w:rFonts w:ascii="Times New Roman" w:hAnsi="Times New Roman" w:cs="Times New Roman"/>
          <w:color w:val="auto"/>
          <w:sz w:val="28"/>
          <w:szCs w:val="28"/>
          <w:u w:val="none"/>
        </w:rPr>
        <w:t xml:space="preserve"> мерчендайзинг».</w:t>
      </w: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C48F1" w:rsidRDefault="009C48F1">
      <w:pPr>
        <w:spacing w:after="0" w:line="36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sectPr w:rsidR="009C48F1">
      <w:headerReference w:type="default" r:id="rId12"/>
      <w:footerReference w:type="default" r:id="rId13"/>
      <w:pgSz w:w="11906" w:h="16838"/>
      <w:pgMar w:top="1134" w:right="849" w:bottom="1134" w:left="1418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8F" w:rsidRDefault="00534E8F">
      <w:pPr>
        <w:spacing w:after="0" w:line="240" w:lineRule="auto"/>
      </w:pPr>
      <w:r>
        <w:separator/>
      </w:r>
    </w:p>
  </w:endnote>
  <w:endnote w:type="continuationSeparator" w:id="0">
    <w:p w:rsidR="00534E8F" w:rsidRDefault="00534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charset w:val="00"/>
    <w:family w:val="auto"/>
    <w:pitch w:val="default"/>
  </w:font>
  <w:font w:name="frutigerltstd-ligh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 w:rsidR="007574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7574F0" w:rsidRDefault="007574F0">
          <w:pPr>
            <w:pStyle w:val="af1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7574F0" w:rsidRDefault="007574F0">
          <w:pPr>
            <w:pStyle w:val="af1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A07B64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17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7574F0" w:rsidRDefault="007574F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8F" w:rsidRDefault="00534E8F">
      <w:pPr>
        <w:spacing w:after="0" w:line="240" w:lineRule="auto"/>
      </w:pPr>
      <w:r>
        <w:separator/>
      </w:r>
    </w:p>
  </w:footnote>
  <w:footnote w:type="continuationSeparator" w:id="0">
    <w:p w:rsidR="00534E8F" w:rsidRDefault="00534E8F">
      <w:pPr>
        <w:spacing w:after="0" w:line="240" w:lineRule="auto"/>
      </w:pPr>
      <w:r>
        <w:continuationSeparator/>
      </w:r>
    </w:p>
  </w:footnote>
  <w:footnote w:id="1">
    <w:p w:rsidR="007574F0" w:rsidRDefault="007574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  <w:footnote w:id="2">
    <w:p w:rsidR="007574F0" w:rsidRDefault="007574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4F0" w:rsidRDefault="007574F0">
    <w:pPr>
      <w:pStyle w:val="af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C9F"/>
    <w:multiLevelType w:val="hybridMultilevel"/>
    <w:tmpl w:val="4C3E5C46"/>
    <w:lvl w:ilvl="0" w:tplc="75AA5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660F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2E53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C66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8AC8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5857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CCE0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8ED3E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3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329"/>
    <w:multiLevelType w:val="hybridMultilevel"/>
    <w:tmpl w:val="95AC86EA"/>
    <w:lvl w:ilvl="0" w:tplc="54BE73C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9C7D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949D0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787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00F50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C630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C0DA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12BE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69E23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76E29"/>
    <w:multiLevelType w:val="hybridMultilevel"/>
    <w:tmpl w:val="F9B4F86E"/>
    <w:lvl w:ilvl="0" w:tplc="304C1A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FA96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3ECA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DEC4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9CA8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091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5C74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74D4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293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15EAC"/>
    <w:multiLevelType w:val="hybridMultilevel"/>
    <w:tmpl w:val="4FCA8456"/>
    <w:lvl w:ilvl="0" w:tplc="70060A12">
      <w:start w:val="1"/>
      <w:numFmt w:val="decimal"/>
      <w:lvlText w:val="%1."/>
      <w:lvlJc w:val="left"/>
      <w:pPr>
        <w:ind w:left="720" w:hanging="360"/>
      </w:pPr>
    </w:lvl>
    <w:lvl w:ilvl="1" w:tplc="BE7E9E52">
      <w:start w:val="1"/>
      <w:numFmt w:val="lowerLetter"/>
      <w:lvlText w:val="%2."/>
      <w:lvlJc w:val="left"/>
      <w:pPr>
        <w:ind w:left="1440" w:hanging="360"/>
      </w:pPr>
    </w:lvl>
    <w:lvl w:ilvl="2" w:tplc="5C383EFC">
      <w:start w:val="1"/>
      <w:numFmt w:val="lowerRoman"/>
      <w:lvlText w:val="%3."/>
      <w:lvlJc w:val="right"/>
      <w:pPr>
        <w:ind w:left="2160" w:hanging="180"/>
      </w:pPr>
    </w:lvl>
    <w:lvl w:ilvl="3" w:tplc="9F8C666E">
      <w:start w:val="1"/>
      <w:numFmt w:val="decimal"/>
      <w:lvlText w:val="%4."/>
      <w:lvlJc w:val="left"/>
      <w:pPr>
        <w:ind w:left="2880" w:hanging="360"/>
      </w:pPr>
    </w:lvl>
    <w:lvl w:ilvl="4" w:tplc="EA2A0A2C">
      <w:start w:val="1"/>
      <w:numFmt w:val="lowerLetter"/>
      <w:lvlText w:val="%5."/>
      <w:lvlJc w:val="left"/>
      <w:pPr>
        <w:ind w:left="3600" w:hanging="360"/>
      </w:pPr>
    </w:lvl>
    <w:lvl w:ilvl="5" w:tplc="A5202DCE">
      <w:start w:val="1"/>
      <w:numFmt w:val="lowerRoman"/>
      <w:lvlText w:val="%6."/>
      <w:lvlJc w:val="right"/>
      <w:pPr>
        <w:ind w:left="4320" w:hanging="180"/>
      </w:pPr>
    </w:lvl>
    <w:lvl w:ilvl="6" w:tplc="946A47AE">
      <w:start w:val="1"/>
      <w:numFmt w:val="decimal"/>
      <w:lvlText w:val="%7."/>
      <w:lvlJc w:val="left"/>
      <w:pPr>
        <w:ind w:left="5040" w:hanging="360"/>
      </w:pPr>
    </w:lvl>
    <w:lvl w:ilvl="7" w:tplc="351834FE">
      <w:start w:val="1"/>
      <w:numFmt w:val="lowerLetter"/>
      <w:lvlText w:val="%8."/>
      <w:lvlJc w:val="left"/>
      <w:pPr>
        <w:ind w:left="5760" w:hanging="360"/>
      </w:pPr>
    </w:lvl>
    <w:lvl w:ilvl="8" w:tplc="771CDAF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4B70CC"/>
    <w:multiLevelType w:val="hybridMultilevel"/>
    <w:tmpl w:val="178CC30E"/>
    <w:lvl w:ilvl="0" w:tplc="8202FC5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3327868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C7AEF2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180252C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D4EA1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0401C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8C8EB732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8B0D6A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EDF4338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BAA3CA7"/>
    <w:multiLevelType w:val="multilevel"/>
    <w:tmpl w:val="618E1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0E451483"/>
    <w:multiLevelType w:val="hybridMultilevel"/>
    <w:tmpl w:val="3CFCF0BA"/>
    <w:lvl w:ilvl="0" w:tplc="BF746394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B700073C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2FAB254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4148284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9C2CD952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BBB82E38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8278D6AA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BD24910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5E987976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0E852AE9"/>
    <w:multiLevelType w:val="hybridMultilevel"/>
    <w:tmpl w:val="DD3000D4"/>
    <w:lvl w:ilvl="0" w:tplc="1F3243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889A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402F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18AE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A6D05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1A51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16E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F69D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AAA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A1CBA"/>
    <w:multiLevelType w:val="hybridMultilevel"/>
    <w:tmpl w:val="77F6BDFA"/>
    <w:lvl w:ilvl="0" w:tplc="D194C9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E6E0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4D5B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CB29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ADEC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BE9E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4AA9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50696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D2F0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6975D8A"/>
    <w:multiLevelType w:val="hybridMultilevel"/>
    <w:tmpl w:val="85C8EA8C"/>
    <w:lvl w:ilvl="0" w:tplc="C4B6F9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498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04D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0E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76B3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06D0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B261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EE03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B5C0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47858"/>
    <w:multiLevelType w:val="hybridMultilevel"/>
    <w:tmpl w:val="4F0ACBA0"/>
    <w:lvl w:ilvl="0" w:tplc="4C00156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C1097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B8CBE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04E7A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7289D2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BB2E585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908B84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54CEE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AE43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176B4D"/>
    <w:multiLevelType w:val="hybridMultilevel"/>
    <w:tmpl w:val="6F663E1E"/>
    <w:lvl w:ilvl="0" w:tplc="6A64D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2A9D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B43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2F5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3858B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4EBD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8643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FCAC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BCCF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6B7FDC"/>
    <w:multiLevelType w:val="hybridMultilevel"/>
    <w:tmpl w:val="ED9052B0"/>
    <w:lvl w:ilvl="0" w:tplc="AC78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F8D1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204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90E9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EA90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803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6C6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921B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659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724431"/>
    <w:multiLevelType w:val="hybridMultilevel"/>
    <w:tmpl w:val="A7A2A51E"/>
    <w:lvl w:ilvl="0" w:tplc="21E6F9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F2A9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927D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3C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FA9D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528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0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CEDB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CC99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0879"/>
    <w:multiLevelType w:val="hybridMultilevel"/>
    <w:tmpl w:val="5B1CC508"/>
    <w:lvl w:ilvl="0" w:tplc="7780DF8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E7E6B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C48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680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886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A16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C2D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EE9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5C2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1306D6"/>
    <w:multiLevelType w:val="hybridMultilevel"/>
    <w:tmpl w:val="F7984ED4"/>
    <w:lvl w:ilvl="0" w:tplc="8DEC1EF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9FAAC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6290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3294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434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344A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3AC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E09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4AB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57C7F"/>
    <w:multiLevelType w:val="hybridMultilevel"/>
    <w:tmpl w:val="CD26E9BC"/>
    <w:lvl w:ilvl="0" w:tplc="690A1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3041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A085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A025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E55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A98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88B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489B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296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4964C0"/>
    <w:multiLevelType w:val="hybridMultilevel"/>
    <w:tmpl w:val="C770AE84"/>
    <w:lvl w:ilvl="0" w:tplc="B3F2E8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70F6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4F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EB5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286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6B412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88D4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83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705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208C4"/>
    <w:multiLevelType w:val="hybridMultilevel"/>
    <w:tmpl w:val="E1702E0E"/>
    <w:lvl w:ilvl="0" w:tplc="56404F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BCA74BC">
      <w:start w:val="1"/>
      <w:numFmt w:val="lowerLetter"/>
      <w:lvlText w:val="%2."/>
      <w:lvlJc w:val="left"/>
      <w:pPr>
        <w:ind w:left="1440" w:hanging="360"/>
      </w:pPr>
    </w:lvl>
    <w:lvl w:ilvl="2" w:tplc="B894A156">
      <w:start w:val="1"/>
      <w:numFmt w:val="lowerRoman"/>
      <w:lvlText w:val="%3."/>
      <w:lvlJc w:val="right"/>
      <w:pPr>
        <w:ind w:left="2160" w:hanging="180"/>
      </w:pPr>
    </w:lvl>
    <w:lvl w:ilvl="3" w:tplc="D0D29A14">
      <w:start w:val="1"/>
      <w:numFmt w:val="decimal"/>
      <w:lvlText w:val="%4."/>
      <w:lvlJc w:val="left"/>
      <w:pPr>
        <w:ind w:left="2880" w:hanging="360"/>
      </w:pPr>
    </w:lvl>
    <w:lvl w:ilvl="4" w:tplc="5F024F1A">
      <w:start w:val="1"/>
      <w:numFmt w:val="lowerLetter"/>
      <w:lvlText w:val="%5."/>
      <w:lvlJc w:val="left"/>
      <w:pPr>
        <w:ind w:left="3600" w:hanging="360"/>
      </w:pPr>
    </w:lvl>
    <w:lvl w:ilvl="5" w:tplc="EF368B94">
      <w:start w:val="1"/>
      <w:numFmt w:val="lowerRoman"/>
      <w:lvlText w:val="%6."/>
      <w:lvlJc w:val="right"/>
      <w:pPr>
        <w:ind w:left="4320" w:hanging="180"/>
      </w:pPr>
    </w:lvl>
    <w:lvl w:ilvl="6" w:tplc="0ECAD19A">
      <w:start w:val="1"/>
      <w:numFmt w:val="decimal"/>
      <w:lvlText w:val="%7."/>
      <w:lvlJc w:val="left"/>
      <w:pPr>
        <w:ind w:left="5040" w:hanging="360"/>
      </w:pPr>
    </w:lvl>
    <w:lvl w:ilvl="7" w:tplc="8D567CC6">
      <w:start w:val="1"/>
      <w:numFmt w:val="lowerLetter"/>
      <w:lvlText w:val="%8."/>
      <w:lvlJc w:val="left"/>
      <w:pPr>
        <w:ind w:left="5760" w:hanging="360"/>
      </w:pPr>
    </w:lvl>
    <w:lvl w:ilvl="8" w:tplc="5100C05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CB49C7"/>
    <w:multiLevelType w:val="hybridMultilevel"/>
    <w:tmpl w:val="39DE8C50"/>
    <w:lvl w:ilvl="0" w:tplc="52920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A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EB4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460B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2E98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3633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AA2C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52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CA93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F2360A"/>
    <w:multiLevelType w:val="hybridMultilevel"/>
    <w:tmpl w:val="C2AE0162"/>
    <w:lvl w:ilvl="0" w:tplc="80A22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969ECC">
      <w:start w:val="1"/>
      <w:numFmt w:val="lowerLetter"/>
      <w:lvlText w:val="%2."/>
      <w:lvlJc w:val="left"/>
      <w:pPr>
        <w:ind w:left="1440" w:hanging="360"/>
      </w:pPr>
    </w:lvl>
    <w:lvl w:ilvl="2" w:tplc="A13607C4">
      <w:start w:val="1"/>
      <w:numFmt w:val="lowerRoman"/>
      <w:lvlText w:val="%3."/>
      <w:lvlJc w:val="right"/>
      <w:pPr>
        <w:ind w:left="2160" w:hanging="180"/>
      </w:pPr>
    </w:lvl>
    <w:lvl w:ilvl="3" w:tplc="43DCC8F4">
      <w:start w:val="1"/>
      <w:numFmt w:val="decimal"/>
      <w:lvlText w:val="%4."/>
      <w:lvlJc w:val="left"/>
      <w:pPr>
        <w:ind w:left="2880" w:hanging="360"/>
      </w:pPr>
    </w:lvl>
    <w:lvl w:ilvl="4" w:tplc="F188B59A">
      <w:start w:val="1"/>
      <w:numFmt w:val="lowerLetter"/>
      <w:lvlText w:val="%5."/>
      <w:lvlJc w:val="left"/>
      <w:pPr>
        <w:ind w:left="3600" w:hanging="360"/>
      </w:pPr>
    </w:lvl>
    <w:lvl w:ilvl="5" w:tplc="4B346530">
      <w:start w:val="1"/>
      <w:numFmt w:val="lowerRoman"/>
      <w:lvlText w:val="%6."/>
      <w:lvlJc w:val="right"/>
      <w:pPr>
        <w:ind w:left="4320" w:hanging="180"/>
      </w:pPr>
    </w:lvl>
    <w:lvl w:ilvl="6" w:tplc="5DC6085E">
      <w:start w:val="1"/>
      <w:numFmt w:val="decimal"/>
      <w:lvlText w:val="%7."/>
      <w:lvlJc w:val="left"/>
      <w:pPr>
        <w:ind w:left="5040" w:hanging="360"/>
      </w:pPr>
    </w:lvl>
    <w:lvl w:ilvl="7" w:tplc="5A0CE7F8">
      <w:start w:val="1"/>
      <w:numFmt w:val="lowerLetter"/>
      <w:lvlText w:val="%8."/>
      <w:lvlJc w:val="left"/>
      <w:pPr>
        <w:ind w:left="5760" w:hanging="360"/>
      </w:pPr>
    </w:lvl>
    <w:lvl w:ilvl="8" w:tplc="C512ED66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E13DC"/>
    <w:multiLevelType w:val="hybridMultilevel"/>
    <w:tmpl w:val="2EACEF7A"/>
    <w:lvl w:ilvl="0" w:tplc="AC6C3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8892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28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41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1815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3476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6EC9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78A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5E6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37F9B"/>
    <w:multiLevelType w:val="hybridMultilevel"/>
    <w:tmpl w:val="75220AEC"/>
    <w:lvl w:ilvl="0" w:tplc="6FCAF75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D80E50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EC59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EA1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A2B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1EB2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905B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6292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E20A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4B217F"/>
    <w:multiLevelType w:val="hybridMultilevel"/>
    <w:tmpl w:val="5CBCF27C"/>
    <w:lvl w:ilvl="0" w:tplc="237806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31A76BC">
      <w:start w:val="1"/>
      <w:numFmt w:val="lowerLetter"/>
      <w:lvlText w:val="%2."/>
      <w:lvlJc w:val="left"/>
      <w:pPr>
        <w:ind w:left="1789" w:hanging="360"/>
      </w:pPr>
    </w:lvl>
    <w:lvl w:ilvl="2" w:tplc="A7145770">
      <w:start w:val="1"/>
      <w:numFmt w:val="lowerRoman"/>
      <w:lvlText w:val="%3."/>
      <w:lvlJc w:val="right"/>
      <w:pPr>
        <w:ind w:left="2509" w:hanging="180"/>
      </w:pPr>
    </w:lvl>
    <w:lvl w:ilvl="3" w:tplc="BA9C6A5A">
      <w:start w:val="1"/>
      <w:numFmt w:val="decimal"/>
      <w:lvlText w:val="%4."/>
      <w:lvlJc w:val="left"/>
      <w:pPr>
        <w:ind w:left="3229" w:hanging="360"/>
      </w:pPr>
    </w:lvl>
    <w:lvl w:ilvl="4" w:tplc="93408960">
      <w:start w:val="1"/>
      <w:numFmt w:val="lowerLetter"/>
      <w:lvlText w:val="%5."/>
      <w:lvlJc w:val="left"/>
      <w:pPr>
        <w:ind w:left="3949" w:hanging="360"/>
      </w:pPr>
    </w:lvl>
    <w:lvl w:ilvl="5" w:tplc="B77C905A">
      <w:start w:val="1"/>
      <w:numFmt w:val="lowerRoman"/>
      <w:lvlText w:val="%6."/>
      <w:lvlJc w:val="right"/>
      <w:pPr>
        <w:ind w:left="4669" w:hanging="180"/>
      </w:pPr>
    </w:lvl>
    <w:lvl w:ilvl="6" w:tplc="39AAB192">
      <w:start w:val="1"/>
      <w:numFmt w:val="decimal"/>
      <w:lvlText w:val="%7."/>
      <w:lvlJc w:val="left"/>
      <w:pPr>
        <w:ind w:left="5389" w:hanging="360"/>
      </w:pPr>
    </w:lvl>
    <w:lvl w:ilvl="7" w:tplc="D5106848">
      <w:start w:val="1"/>
      <w:numFmt w:val="lowerLetter"/>
      <w:lvlText w:val="%8."/>
      <w:lvlJc w:val="left"/>
      <w:pPr>
        <w:ind w:left="6109" w:hanging="360"/>
      </w:pPr>
    </w:lvl>
    <w:lvl w:ilvl="8" w:tplc="FAFA04A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E949E1"/>
    <w:multiLevelType w:val="hybridMultilevel"/>
    <w:tmpl w:val="24CCFADA"/>
    <w:lvl w:ilvl="0" w:tplc="40706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16D5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342E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0EBE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AE7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305C3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3A9F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0C1E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0A4F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16381"/>
    <w:multiLevelType w:val="hybridMultilevel"/>
    <w:tmpl w:val="4FEA5884"/>
    <w:lvl w:ilvl="0" w:tplc="516E45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9497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EE06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F89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24B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71A7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90D9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0678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0ADD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A531F1"/>
    <w:multiLevelType w:val="hybridMultilevel"/>
    <w:tmpl w:val="2A4E6622"/>
    <w:lvl w:ilvl="0" w:tplc="B5A2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91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9897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9A90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4C60D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E95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5826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02F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2A4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1A28FF"/>
    <w:multiLevelType w:val="hybridMultilevel"/>
    <w:tmpl w:val="DA8024AA"/>
    <w:lvl w:ilvl="0" w:tplc="E132FD92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8D9C3BA4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7AEAD6E6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D3F29D46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67CAE28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A94AEBAA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6B842A28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AC4A4082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108C7AA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 w15:restartNumberingAfterBreak="0">
    <w:nsid w:val="466F5BF9"/>
    <w:multiLevelType w:val="hybridMultilevel"/>
    <w:tmpl w:val="5B809618"/>
    <w:lvl w:ilvl="0" w:tplc="A19C8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D827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AF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611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26643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052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A00C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2E8F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0430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193080"/>
    <w:multiLevelType w:val="hybridMultilevel"/>
    <w:tmpl w:val="AE3CBDC2"/>
    <w:lvl w:ilvl="0" w:tplc="4B2A04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1651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169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40E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749B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A407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D2D5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B6FB5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25A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BF56B3"/>
    <w:multiLevelType w:val="hybridMultilevel"/>
    <w:tmpl w:val="C12A13C4"/>
    <w:lvl w:ilvl="0" w:tplc="C88883D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65363BA0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E3688D44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A42C578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7FE0576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E4F66B68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D4EEC88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C99CF88A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D870E0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F0B0C48"/>
    <w:multiLevelType w:val="hybridMultilevel"/>
    <w:tmpl w:val="A10A870A"/>
    <w:lvl w:ilvl="0" w:tplc="F5A42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C672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CE3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B293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AEA4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5A83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AE97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8AFF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948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8B33FB"/>
    <w:multiLevelType w:val="hybridMultilevel"/>
    <w:tmpl w:val="DA50C5F2"/>
    <w:lvl w:ilvl="0" w:tplc="587AAF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9C4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764D4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22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E24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FE0E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B44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F045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C4EC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D00E2B"/>
    <w:multiLevelType w:val="hybridMultilevel"/>
    <w:tmpl w:val="67025752"/>
    <w:lvl w:ilvl="0" w:tplc="4EBE3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D0E1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9200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80CB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268C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0B1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E8B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64CA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724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F27EEA"/>
    <w:multiLevelType w:val="hybridMultilevel"/>
    <w:tmpl w:val="3C74B0B0"/>
    <w:lvl w:ilvl="0" w:tplc="EADEDB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DAA7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3C593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E628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48A0A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A07C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4D55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3E04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18B62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92357E7"/>
    <w:multiLevelType w:val="hybridMultilevel"/>
    <w:tmpl w:val="E38AACF6"/>
    <w:lvl w:ilvl="0" w:tplc="DE90C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2AD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B0C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A97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50A1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E09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437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C86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221B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BC5ABA"/>
    <w:multiLevelType w:val="hybridMultilevel"/>
    <w:tmpl w:val="B8448FD0"/>
    <w:lvl w:ilvl="0" w:tplc="ABB02CB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0168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62C3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2BB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F093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F4DB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DCA0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4E284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087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B94425"/>
    <w:multiLevelType w:val="multilevel"/>
    <w:tmpl w:val="6F32490A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0DB7219"/>
    <w:multiLevelType w:val="hybridMultilevel"/>
    <w:tmpl w:val="CF0693DE"/>
    <w:lvl w:ilvl="0" w:tplc="103088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4C20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EEC3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DC56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16DC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04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D8F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6862F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E8C6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43617E"/>
    <w:multiLevelType w:val="hybridMultilevel"/>
    <w:tmpl w:val="E2EE412C"/>
    <w:lvl w:ilvl="0" w:tplc="83CCAC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7640934">
      <w:start w:val="1"/>
      <w:numFmt w:val="lowerLetter"/>
      <w:lvlText w:val="%2."/>
      <w:lvlJc w:val="left"/>
      <w:pPr>
        <w:ind w:left="1440" w:hanging="360"/>
      </w:pPr>
    </w:lvl>
    <w:lvl w:ilvl="2" w:tplc="4EFEB7BE">
      <w:start w:val="1"/>
      <w:numFmt w:val="lowerRoman"/>
      <w:lvlText w:val="%3."/>
      <w:lvlJc w:val="right"/>
      <w:pPr>
        <w:ind w:left="2160" w:hanging="180"/>
      </w:pPr>
    </w:lvl>
    <w:lvl w:ilvl="3" w:tplc="826499BC">
      <w:start w:val="1"/>
      <w:numFmt w:val="decimal"/>
      <w:lvlText w:val="%4."/>
      <w:lvlJc w:val="left"/>
      <w:pPr>
        <w:ind w:left="2880" w:hanging="360"/>
      </w:pPr>
    </w:lvl>
    <w:lvl w:ilvl="4" w:tplc="6E32E538">
      <w:start w:val="1"/>
      <w:numFmt w:val="lowerLetter"/>
      <w:lvlText w:val="%5."/>
      <w:lvlJc w:val="left"/>
      <w:pPr>
        <w:ind w:left="3600" w:hanging="360"/>
      </w:pPr>
    </w:lvl>
    <w:lvl w:ilvl="5" w:tplc="55AC187A">
      <w:start w:val="1"/>
      <w:numFmt w:val="lowerRoman"/>
      <w:lvlText w:val="%6."/>
      <w:lvlJc w:val="right"/>
      <w:pPr>
        <w:ind w:left="4320" w:hanging="180"/>
      </w:pPr>
    </w:lvl>
    <w:lvl w:ilvl="6" w:tplc="8362A91C">
      <w:start w:val="1"/>
      <w:numFmt w:val="decimal"/>
      <w:lvlText w:val="%7."/>
      <w:lvlJc w:val="left"/>
      <w:pPr>
        <w:ind w:left="5040" w:hanging="360"/>
      </w:pPr>
    </w:lvl>
    <w:lvl w:ilvl="7" w:tplc="03AA06AE">
      <w:start w:val="1"/>
      <w:numFmt w:val="lowerLetter"/>
      <w:lvlText w:val="%8."/>
      <w:lvlJc w:val="left"/>
      <w:pPr>
        <w:ind w:left="5760" w:hanging="360"/>
      </w:pPr>
    </w:lvl>
    <w:lvl w:ilvl="8" w:tplc="97BED51C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98337D"/>
    <w:multiLevelType w:val="hybridMultilevel"/>
    <w:tmpl w:val="F69A3602"/>
    <w:lvl w:ilvl="0" w:tplc="40C07BD6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73E4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C6464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0C25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0CF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AE0F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D821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48CB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164C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A94910"/>
    <w:multiLevelType w:val="hybridMultilevel"/>
    <w:tmpl w:val="6E24E648"/>
    <w:lvl w:ilvl="0" w:tplc="07E2C4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12EC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CD8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0049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0A3E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9E61B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248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D4C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216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22AE7"/>
    <w:multiLevelType w:val="hybridMultilevel"/>
    <w:tmpl w:val="1440498A"/>
    <w:lvl w:ilvl="0" w:tplc="AB5C7F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B8A6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48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6878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EEC9B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BAF0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B8F9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447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70E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B82251"/>
    <w:multiLevelType w:val="multilevel"/>
    <w:tmpl w:val="971A3080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44" w15:restartNumberingAfterBreak="0">
    <w:nsid w:val="6D0406D0"/>
    <w:multiLevelType w:val="hybridMultilevel"/>
    <w:tmpl w:val="0374C7D4"/>
    <w:lvl w:ilvl="0" w:tplc="B1024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2C5090">
      <w:start w:val="1"/>
      <w:numFmt w:val="lowerLetter"/>
      <w:lvlText w:val="%2."/>
      <w:lvlJc w:val="left"/>
      <w:pPr>
        <w:ind w:left="1440" w:hanging="360"/>
      </w:pPr>
    </w:lvl>
    <w:lvl w:ilvl="2" w:tplc="02D02F7E">
      <w:start w:val="1"/>
      <w:numFmt w:val="lowerRoman"/>
      <w:lvlText w:val="%3."/>
      <w:lvlJc w:val="right"/>
      <w:pPr>
        <w:ind w:left="2160" w:hanging="180"/>
      </w:pPr>
    </w:lvl>
    <w:lvl w:ilvl="3" w:tplc="7174C7B0">
      <w:start w:val="1"/>
      <w:numFmt w:val="decimal"/>
      <w:lvlText w:val="%4."/>
      <w:lvlJc w:val="left"/>
      <w:pPr>
        <w:ind w:left="2880" w:hanging="360"/>
      </w:pPr>
    </w:lvl>
    <w:lvl w:ilvl="4" w:tplc="237EE35E">
      <w:start w:val="1"/>
      <w:numFmt w:val="lowerLetter"/>
      <w:lvlText w:val="%5."/>
      <w:lvlJc w:val="left"/>
      <w:pPr>
        <w:ind w:left="3600" w:hanging="360"/>
      </w:pPr>
    </w:lvl>
    <w:lvl w:ilvl="5" w:tplc="467C55E8">
      <w:start w:val="1"/>
      <w:numFmt w:val="lowerRoman"/>
      <w:lvlText w:val="%6."/>
      <w:lvlJc w:val="right"/>
      <w:pPr>
        <w:ind w:left="4320" w:hanging="180"/>
      </w:pPr>
    </w:lvl>
    <w:lvl w:ilvl="6" w:tplc="40D0C398">
      <w:start w:val="1"/>
      <w:numFmt w:val="decimal"/>
      <w:lvlText w:val="%7."/>
      <w:lvlJc w:val="left"/>
      <w:pPr>
        <w:ind w:left="5040" w:hanging="360"/>
      </w:pPr>
    </w:lvl>
    <w:lvl w:ilvl="7" w:tplc="3DFC481A">
      <w:start w:val="1"/>
      <w:numFmt w:val="lowerLetter"/>
      <w:lvlText w:val="%8."/>
      <w:lvlJc w:val="left"/>
      <w:pPr>
        <w:ind w:left="5760" w:hanging="360"/>
      </w:pPr>
    </w:lvl>
    <w:lvl w:ilvl="8" w:tplc="6E66D34E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70175A"/>
    <w:multiLevelType w:val="hybridMultilevel"/>
    <w:tmpl w:val="FC26E562"/>
    <w:lvl w:ilvl="0" w:tplc="97180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A898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80A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A63F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60FF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8A47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A5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EA06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B6A6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545FCD"/>
    <w:multiLevelType w:val="multilevel"/>
    <w:tmpl w:val="F0B62C80"/>
    <w:lvl w:ilvl="0">
      <w:start w:val="1"/>
      <w:numFmt w:val="decimal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47" w15:restartNumberingAfterBreak="0">
    <w:nsid w:val="72F60B5B"/>
    <w:multiLevelType w:val="hybridMultilevel"/>
    <w:tmpl w:val="C400EF60"/>
    <w:lvl w:ilvl="0" w:tplc="BDAC10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161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8A9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202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2212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341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428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C212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58ED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DA51CE"/>
    <w:multiLevelType w:val="hybridMultilevel"/>
    <w:tmpl w:val="396679DC"/>
    <w:lvl w:ilvl="0" w:tplc="81A2B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2A3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F82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FC48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2243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A09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AB4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A21E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E45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B5069"/>
    <w:multiLevelType w:val="hybridMultilevel"/>
    <w:tmpl w:val="0AEC4656"/>
    <w:lvl w:ilvl="0" w:tplc="E5B05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5E23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682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E06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FA21F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5604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020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62C6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C8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"/>
  </w:num>
  <w:num w:numId="3">
    <w:abstractNumId w:val="40"/>
  </w:num>
  <w:num w:numId="4">
    <w:abstractNumId w:val="4"/>
  </w:num>
  <w:num w:numId="5">
    <w:abstractNumId w:val="5"/>
  </w:num>
  <w:num w:numId="6">
    <w:abstractNumId w:val="34"/>
  </w:num>
  <w:num w:numId="7">
    <w:abstractNumId w:val="8"/>
  </w:num>
  <w:num w:numId="8">
    <w:abstractNumId w:val="30"/>
  </w:num>
  <w:num w:numId="9">
    <w:abstractNumId w:val="27"/>
  </w:num>
  <w:num w:numId="10">
    <w:abstractNumId w:val="6"/>
  </w:num>
  <w:num w:numId="11">
    <w:abstractNumId w:val="10"/>
  </w:num>
  <w:num w:numId="12">
    <w:abstractNumId w:val="36"/>
  </w:num>
  <w:num w:numId="13">
    <w:abstractNumId w:val="15"/>
  </w:num>
  <w:num w:numId="14">
    <w:abstractNumId w:val="22"/>
  </w:num>
  <w:num w:numId="15">
    <w:abstractNumId w:val="14"/>
  </w:num>
  <w:num w:numId="16">
    <w:abstractNumId w:val="18"/>
  </w:num>
  <w:num w:numId="17">
    <w:abstractNumId w:val="39"/>
  </w:num>
  <w:num w:numId="18">
    <w:abstractNumId w:val="20"/>
  </w:num>
  <w:num w:numId="19">
    <w:abstractNumId w:val="44"/>
  </w:num>
  <w:num w:numId="20">
    <w:abstractNumId w:val="46"/>
  </w:num>
  <w:num w:numId="21">
    <w:abstractNumId w:val="43"/>
  </w:num>
  <w:num w:numId="22">
    <w:abstractNumId w:val="37"/>
  </w:num>
  <w:num w:numId="23">
    <w:abstractNumId w:val="16"/>
  </w:num>
  <w:num w:numId="24">
    <w:abstractNumId w:val="9"/>
  </w:num>
  <w:num w:numId="25">
    <w:abstractNumId w:val="47"/>
  </w:num>
  <w:num w:numId="26">
    <w:abstractNumId w:val="35"/>
  </w:num>
  <w:num w:numId="27">
    <w:abstractNumId w:val="28"/>
  </w:num>
  <w:num w:numId="28">
    <w:abstractNumId w:val="7"/>
  </w:num>
  <w:num w:numId="29">
    <w:abstractNumId w:val="42"/>
  </w:num>
  <w:num w:numId="30">
    <w:abstractNumId w:val="13"/>
  </w:num>
  <w:num w:numId="31">
    <w:abstractNumId w:val="21"/>
  </w:num>
  <w:num w:numId="32">
    <w:abstractNumId w:val="17"/>
  </w:num>
  <w:num w:numId="33">
    <w:abstractNumId w:val="29"/>
  </w:num>
  <w:num w:numId="34">
    <w:abstractNumId w:val="41"/>
  </w:num>
  <w:num w:numId="35">
    <w:abstractNumId w:val="19"/>
  </w:num>
  <w:num w:numId="36">
    <w:abstractNumId w:val="38"/>
  </w:num>
  <w:num w:numId="37">
    <w:abstractNumId w:val="49"/>
  </w:num>
  <w:num w:numId="38">
    <w:abstractNumId w:val="48"/>
  </w:num>
  <w:num w:numId="39">
    <w:abstractNumId w:val="33"/>
  </w:num>
  <w:num w:numId="40">
    <w:abstractNumId w:val="0"/>
  </w:num>
  <w:num w:numId="41">
    <w:abstractNumId w:val="45"/>
  </w:num>
  <w:num w:numId="42">
    <w:abstractNumId w:val="26"/>
  </w:num>
  <w:num w:numId="43">
    <w:abstractNumId w:val="32"/>
  </w:num>
  <w:num w:numId="44">
    <w:abstractNumId w:val="11"/>
  </w:num>
  <w:num w:numId="45">
    <w:abstractNumId w:val="2"/>
  </w:num>
  <w:num w:numId="46">
    <w:abstractNumId w:val="31"/>
  </w:num>
  <w:num w:numId="47">
    <w:abstractNumId w:val="24"/>
  </w:num>
  <w:num w:numId="48">
    <w:abstractNumId w:val="23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F1"/>
    <w:rsid w:val="001206B2"/>
    <w:rsid w:val="001655C8"/>
    <w:rsid w:val="002B3488"/>
    <w:rsid w:val="003B6A1A"/>
    <w:rsid w:val="00534E8F"/>
    <w:rsid w:val="005E3819"/>
    <w:rsid w:val="00683DA0"/>
    <w:rsid w:val="006923EB"/>
    <w:rsid w:val="007574F0"/>
    <w:rsid w:val="007B265D"/>
    <w:rsid w:val="0083375C"/>
    <w:rsid w:val="009451FA"/>
    <w:rsid w:val="009C48F1"/>
    <w:rsid w:val="00A07B64"/>
    <w:rsid w:val="00BF77E3"/>
    <w:rsid w:val="00D2511D"/>
    <w:rsid w:val="00D27CF0"/>
    <w:rsid w:val="00FD3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493A1"/>
  <w15:docId w15:val="{29DA458F-0C88-4389-A737-252C6FABF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1Char">
    <w:name w:val="Heading 1 Char"/>
    <w:basedOn w:val="a2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2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2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2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2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2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2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2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Title"/>
    <w:basedOn w:val="a1"/>
    <w:next w:val="a1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2"/>
    <w:link w:val="a5"/>
    <w:uiPriority w:val="10"/>
    <w:rPr>
      <w:sz w:val="48"/>
      <w:szCs w:val="48"/>
    </w:rPr>
  </w:style>
  <w:style w:type="paragraph" w:styleId="a7">
    <w:name w:val="Subtitle"/>
    <w:basedOn w:val="a1"/>
    <w:next w:val="a1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2"/>
    <w:link w:val="a7"/>
    <w:uiPriority w:val="11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1"/>
    <w:next w:val="a1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3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3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3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3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3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3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1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2"/>
    <w:uiPriority w:val="99"/>
    <w:semiHidden/>
    <w:unhideWhenUsed/>
    <w:rPr>
      <w:vertAlign w:val="superscript"/>
    </w:rPr>
  </w:style>
  <w:style w:type="paragraph" w:styleId="42">
    <w:name w:val="toc 4"/>
    <w:basedOn w:val="a1"/>
    <w:next w:val="a1"/>
    <w:uiPriority w:val="39"/>
    <w:unhideWhenUsed/>
    <w:pPr>
      <w:spacing w:after="57"/>
      <w:ind w:left="850"/>
    </w:pPr>
  </w:style>
  <w:style w:type="paragraph" w:styleId="52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e">
    <w:name w:val="table of figures"/>
    <w:basedOn w:val="a1"/>
    <w:next w:val="a1"/>
    <w:uiPriority w:val="99"/>
    <w:unhideWhenUsed/>
    <w:pPr>
      <w:spacing w:after="0"/>
    </w:pPr>
  </w:style>
  <w:style w:type="paragraph" w:styleId="af">
    <w:name w:val="header"/>
    <w:basedOn w:val="a1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2"/>
    <w:link w:val="af"/>
    <w:uiPriority w:val="99"/>
  </w:style>
  <w:style w:type="paragraph" w:styleId="af1">
    <w:name w:val="footer"/>
    <w:basedOn w:val="a1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2"/>
    <w:link w:val="af1"/>
    <w:uiPriority w:val="99"/>
  </w:style>
  <w:style w:type="paragraph" w:styleId="af3">
    <w:name w:val="No Spacing"/>
    <w:link w:val="af4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customStyle="1" w:styleId="af4">
    <w:name w:val="Без интервала Знак"/>
    <w:basedOn w:val="a2"/>
    <w:link w:val="af3"/>
    <w:uiPriority w:val="1"/>
    <w:rPr>
      <w:rFonts w:eastAsiaTheme="minorEastAsia"/>
      <w:lang w:eastAsia="ru-RU"/>
    </w:rPr>
  </w:style>
  <w:style w:type="character" w:styleId="af5">
    <w:name w:val="Placeholder Text"/>
    <w:basedOn w:val="a2"/>
    <w:uiPriority w:val="99"/>
    <w:semiHidden/>
    <w:rPr>
      <w:color w:val="808080"/>
    </w:rPr>
  </w:style>
  <w:style w:type="paragraph" w:styleId="af6">
    <w:name w:val="Balloon Text"/>
    <w:basedOn w:val="a1"/>
    <w:link w:val="af7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2"/>
    <w:link w:val="a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f8">
    <w:name w:val="Hyperlink"/>
    <w:uiPriority w:val="99"/>
    <w:rPr>
      <w:color w:val="0000FF"/>
      <w:u w:val="single"/>
    </w:rPr>
  </w:style>
  <w:style w:type="table" w:styleId="af9">
    <w:name w:val="Table Grid"/>
    <w:basedOn w:val="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12">
    <w:name w:val="toc 1"/>
    <w:basedOn w:val="a1"/>
    <w:next w:val="a1"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a">
    <w:name w:val="page number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b">
    <w:name w:val="Body Text"/>
    <w:basedOn w:val="a1"/>
    <w:link w:val="afc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c">
    <w:name w:val="Основной текст Знак"/>
    <w:basedOn w:val="a2"/>
    <w:link w:val="afb"/>
    <w:semiHidden/>
    <w:rPr>
      <w:rFonts w:ascii="Arial" w:eastAsia="Times New Roman" w:hAnsi="Arial" w:cs="Times New Roman"/>
      <w:sz w:val="24"/>
      <w:szCs w:val="20"/>
      <w:lang w:val="en-AU"/>
    </w:rPr>
  </w:style>
  <w:style w:type="paragraph" w:styleId="24">
    <w:name w:val="Body Text Indent 2"/>
    <w:basedOn w:val="a1"/>
    <w:link w:val="25"/>
    <w:semiHidden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5">
    <w:name w:val="Основной текст с отступом 2 Знак"/>
    <w:basedOn w:val="a2"/>
    <w:link w:val="24"/>
    <w:semiHidden/>
    <w:rPr>
      <w:rFonts w:ascii="Arial" w:eastAsia="Times New Roman" w:hAnsi="Arial" w:cs="Times New Roman"/>
      <w:sz w:val="24"/>
      <w:szCs w:val="20"/>
      <w:lang w:val="en-US"/>
    </w:rPr>
  </w:style>
  <w:style w:type="paragraph" w:styleId="26">
    <w:name w:val="Body Text 2"/>
    <w:basedOn w:val="a1"/>
    <w:link w:val="27"/>
    <w:semiHidden/>
    <w:pPr>
      <w:widowControl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7">
    <w:name w:val="Основной текст 2 Знак"/>
    <w:basedOn w:val="a2"/>
    <w:link w:val="26"/>
    <w:semiHidden/>
    <w:rPr>
      <w:rFonts w:ascii="Arial" w:eastAsia="Times New Roman" w:hAnsi="Arial" w:cs="Times New Roman"/>
      <w:spacing w:val="-3"/>
      <w:szCs w:val="20"/>
      <w:lang w:val="en-US"/>
    </w:rPr>
  </w:style>
  <w:style w:type="paragraph" w:styleId="afd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3">
    <w:name w:val="Абзац списка1"/>
    <w:basedOn w:val="a1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e">
    <w:name w:val="footnote text"/>
    <w:basedOn w:val="a1"/>
    <w:link w:val="aff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">
    <w:name w:val="Текст сноски Знак"/>
    <w:basedOn w:val="a2"/>
    <w:link w:val="afe"/>
    <w:rPr>
      <w:rFonts w:ascii="Times New Roman" w:eastAsia="Times New Roman" w:hAnsi="Times New Roman" w:cs="Times New Roman"/>
      <w:szCs w:val="20"/>
      <w:lang w:eastAsia="ru-RU"/>
    </w:rPr>
  </w:style>
  <w:style w:type="character" w:styleId="aff0">
    <w:name w:val="footnote reference"/>
    <w:rPr>
      <w:vertAlign w:val="superscript"/>
    </w:rPr>
  </w:style>
  <w:style w:type="character" w:styleId="aff1">
    <w:name w:val="FollowedHyperlink"/>
    <w:rPr>
      <w:color w:val="800080"/>
      <w:u w:val="single"/>
    </w:rPr>
  </w:style>
  <w:style w:type="paragraph" w:customStyle="1" w:styleId="a0">
    <w:name w:val="цветной текст"/>
    <w:basedOn w:val="a1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f2">
    <w:name w:val="выделение цвет"/>
    <w:basedOn w:val="a1"/>
    <w:link w:val="aff3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4">
    <w:name w:val="цвет в таблице"/>
    <w:rPr>
      <w:color w:val="2C8DE6"/>
    </w:rPr>
  </w:style>
  <w:style w:type="paragraph" w:styleId="aff5">
    <w:name w:val="TOC Heading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28">
    <w:name w:val="toc 2"/>
    <w:basedOn w:val="a1"/>
    <w:next w:val="a1"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2">
    <w:name w:val="toc 3"/>
    <w:basedOn w:val="a1"/>
    <w:next w:val="a1"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1">
    <w:name w:val="!Заголовок-1"/>
    <w:basedOn w:val="1"/>
    <w:link w:val="-12"/>
    <w:qFormat/>
    <w:rPr>
      <w:lang w:val="ru-RU"/>
    </w:rPr>
  </w:style>
  <w:style w:type="paragraph" w:customStyle="1" w:styleId="-21">
    <w:name w:val="!заголовок-2"/>
    <w:basedOn w:val="2"/>
    <w:link w:val="-22"/>
    <w:qFormat/>
    <w:rPr>
      <w:lang w:val="ru-RU"/>
    </w:rPr>
  </w:style>
  <w:style w:type="character" w:customStyle="1" w:styleId="-12">
    <w:name w:val="!Заголовок-1 Знак"/>
    <w:link w:val="-11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6">
    <w:name w:val="!Текст"/>
    <w:basedOn w:val="a1"/>
    <w:link w:val="aff7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2">
    <w:name w:val="!заголовок-2 Знак"/>
    <w:link w:val="-21"/>
    <w:rPr>
      <w:rFonts w:ascii="Arial" w:eastAsia="Times New Roman" w:hAnsi="Arial" w:cs="Times New Roman"/>
      <w:b/>
      <w:sz w:val="28"/>
      <w:szCs w:val="24"/>
    </w:rPr>
  </w:style>
  <w:style w:type="paragraph" w:customStyle="1" w:styleId="aff8">
    <w:name w:val="!Синий заголовок текста"/>
    <w:basedOn w:val="aff2"/>
    <w:link w:val="aff9"/>
    <w:qFormat/>
  </w:style>
  <w:style w:type="character" w:customStyle="1" w:styleId="aff7">
    <w:name w:val="!Текст Знак"/>
    <w:link w:val="aff6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!Список с точками"/>
    <w:basedOn w:val="a1"/>
    <w:link w:val="affa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f3">
    <w:name w:val="выделение цвет Знак"/>
    <w:link w:val="aff2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9">
    <w:name w:val="!Синий заголовок текста Знак"/>
    <w:link w:val="aff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b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a">
    <w:name w:val="!Список с точками Знак"/>
    <w:link w:val="a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c">
    <w:name w:val="Базовый"/>
    <w:pPr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Pr>
      <w:color w:val="0000FF"/>
      <w:u w:val="single"/>
      <w:lang w:val="ru-RU" w:eastAsia="ru-RU" w:bidi="ru-RU"/>
    </w:rPr>
  </w:style>
  <w:style w:type="character" w:styleId="affd">
    <w:name w:val="annotation reference"/>
    <w:basedOn w:val="a2"/>
    <w:semiHidden/>
    <w:unhideWhenUsed/>
    <w:rPr>
      <w:sz w:val="16"/>
      <w:szCs w:val="16"/>
    </w:rPr>
  </w:style>
  <w:style w:type="paragraph" w:styleId="affe">
    <w:name w:val="annotation text"/>
    <w:basedOn w:val="a1"/>
    <w:link w:val="afff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">
    <w:name w:val="Текст примечания Знак"/>
    <w:basedOn w:val="a2"/>
    <w:link w:val="affe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0">
    <w:name w:val="annotation subject"/>
    <w:basedOn w:val="affe"/>
    <w:next w:val="affe"/>
    <w:link w:val="afff1"/>
    <w:semiHidden/>
    <w:unhideWhenUsed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b"/>
    <w:uiPriority w:val="1"/>
    <w:qFormat/>
    <w:pPr>
      <w:keepNext/>
      <w:numPr>
        <w:numId w:val="8"/>
      </w:numPr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rPr>
      <w:color w:val="605E5C"/>
      <w:shd w:val="clear" w:color="auto" w:fill="E1DFDD"/>
    </w:rPr>
  </w:style>
  <w:style w:type="character" w:customStyle="1" w:styleId="29">
    <w:name w:val="Неразрешенное упоминание2"/>
    <w:basedOn w:val="a2"/>
    <w:uiPriority w:val="99"/>
    <w:semiHidden/>
    <w:unhideWhenUsed/>
    <w:rPr>
      <w:color w:val="605E5C"/>
      <w:shd w:val="clear" w:color="auto" w:fill="E1DFDD"/>
    </w:rPr>
  </w:style>
  <w:style w:type="paragraph" w:styleId="afff2">
    <w:name w:val="Normal (Web)"/>
    <w:basedOn w:val="a1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3">
    <w:name w:val="Strong"/>
    <w:basedOn w:val="a2"/>
    <w:uiPriority w:val="22"/>
    <w:qFormat/>
    <w:rPr>
      <w:b/>
      <w:bCs/>
    </w:rPr>
  </w:style>
  <w:style w:type="character" w:customStyle="1" w:styleId="longtext">
    <w:name w:val="longtext"/>
    <w:basedOn w:val="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5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4;&#1058;&#1080;&#1058;&#1041;%20&#1050;&#1080;&#1088;&#1087;&#1080;&#1095;&#1085;&#1072;&#1103;%20&#1082;&#1083;&#1072;&#1076;&#1082;&#1072;.doc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1050;&#1054;%20&#1062;&#1057;&#1054;%20&#1050;&#1080;&#1088;&#1087;&#1080;&#1095;&#1085;&#1072;&#1103;%20&#1082;&#1083;&#1072;&#1076;&#1082;&#1072;%20&#1089;%20&#1074;&#1072;&#1088;&#1080;&#1072;&#1090;&#1080;&#1074;.xlsx" TargetMode="External"/><Relationship Id="rId4" Type="http://schemas.openxmlformats.org/officeDocument/2006/relationships/settings" Target="settings.xml"/><Relationship Id="rId9" Type="http://schemas.openxmlformats.org/officeDocument/2006/relationships/hyperlink" Target="&#1050;&#1047;%20&#1052;&#1072;&#1090;&#1088;&#1080;&#1094;&#1072;.xls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072FE-36D2-4535-803E-F67D5A741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22</Pages>
  <Words>3763</Words>
  <Characters>21450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Юлия</cp:lastModifiedBy>
  <cp:revision>22</cp:revision>
  <dcterms:created xsi:type="dcterms:W3CDTF">2023-01-30T07:41:00Z</dcterms:created>
  <dcterms:modified xsi:type="dcterms:W3CDTF">2024-01-20T13:12:00Z</dcterms:modified>
</cp:coreProperties>
</file>