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006008" w:rsidRDefault="00006008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006008" w:rsidRDefault="00006008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006008" w:rsidRDefault="00006008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006008" w:rsidRDefault="00006008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006008" w:rsidRDefault="00006008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006008" w:rsidP="00006008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832EBB" w:rsidRPr="00A204BB" w:rsidRDefault="00006008" w:rsidP="00006008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«КОПИРАЙТИНГ»</w:t>
          </w: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F721B7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B00ACF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2023</w:t>
      </w:r>
      <w:r w:rsidR="009B18A2">
        <w:rPr>
          <w:rFonts w:ascii="Times New Roman" w:hAnsi="Times New Roman" w:cs="Times New Roman"/>
          <w:lang w:bidi="en-US"/>
        </w:rPr>
        <w:t>г.</w:t>
      </w:r>
    </w:p>
    <w:p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C21CC6" w:rsidRDefault="0047788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8069653" w:history="1">
        <w:r w:rsidR="00C21CC6" w:rsidRPr="007D1720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C21CC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21CC6">
          <w:rPr>
            <w:noProof/>
            <w:webHidden/>
          </w:rPr>
          <w:instrText xml:space="preserve"> PAGEREF _Toc128069653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1CC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21CC6" w:rsidRDefault="00F721B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8069654" w:history="1">
        <w:r w:rsidR="00C21CC6" w:rsidRPr="007D1720">
          <w:rPr>
            <w:rStyle w:val="ae"/>
            <w:noProof/>
          </w:rPr>
          <w:t>1.1. ОБЩИЕ СВЕДЕНИЯ О ТРЕБОВАНИЯХ КОМПЕТЕНЦИИ</w:t>
        </w:r>
        <w:r w:rsidR="00C21CC6">
          <w:rPr>
            <w:noProof/>
            <w:webHidden/>
          </w:rPr>
          <w:tab/>
        </w:r>
        <w:r w:rsidR="00477882">
          <w:rPr>
            <w:noProof/>
            <w:webHidden/>
          </w:rPr>
          <w:fldChar w:fldCharType="begin"/>
        </w:r>
        <w:r w:rsidR="00C21CC6">
          <w:rPr>
            <w:noProof/>
            <w:webHidden/>
          </w:rPr>
          <w:instrText xml:space="preserve"> PAGEREF _Toc128069654 \h </w:instrText>
        </w:r>
        <w:r w:rsidR="00477882">
          <w:rPr>
            <w:noProof/>
            <w:webHidden/>
          </w:rPr>
        </w:r>
        <w:r w:rsidR="00477882">
          <w:rPr>
            <w:noProof/>
            <w:webHidden/>
          </w:rPr>
          <w:fldChar w:fldCharType="separate"/>
        </w:r>
        <w:r w:rsidR="00C21CC6">
          <w:rPr>
            <w:noProof/>
            <w:webHidden/>
          </w:rPr>
          <w:t>3</w:t>
        </w:r>
        <w:r w:rsidR="00477882">
          <w:rPr>
            <w:noProof/>
            <w:webHidden/>
          </w:rPr>
          <w:fldChar w:fldCharType="end"/>
        </w:r>
      </w:hyperlink>
    </w:p>
    <w:p w:rsidR="00C21CC6" w:rsidRDefault="00F721B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8069655" w:history="1">
        <w:r w:rsidR="00C21CC6" w:rsidRPr="007D1720">
          <w:rPr>
            <w:rStyle w:val="ae"/>
            <w:noProof/>
          </w:rPr>
          <w:t>1.2. ПЕРЕЧЕНЬ ПРОФЕССИОНАЛЬНЫХ ЗАДАЧ СПЕЦИАЛИСТА ПО КОМПЕТЕНЦИИ «КОПИРАЙТИНГ»</w:t>
        </w:r>
        <w:r w:rsidR="00C21CC6">
          <w:rPr>
            <w:noProof/>
            <w:webHidden/>
          </w:rPr>
          <w:tab/>
        </w:r>
        <w:r w:rsidR="00477882">
          <w:rPr>
            <w:noProof/>
            <w:webHidden/>
          </w:rPr>
          <w:fldChar w:fldCharType="begin"/>
        </w:r>
        <w:r w:rsidR="00C21CC6">
          <w:rPr>
            <w:noProof/>
            <w:webHidden/>
          </w:rPr>
          <w:instrText xml:space="preserve"> PAGEREF _Toc128069655 \h </w:instrText>
        </w:r>
        <w:r w:rsidR="00477882">
          <w:rPr>
            <w:noProof/>
            <w:webHidden/>
          </w:rPr>
        </w:r>
        <w:r w:rsidR="00477882">
          <w:rPr>
            <w:noProof/>
            <w:webHidden/>
          </w:rPr>
          <w:fldChar w:fldCharType="separate"/>
        </w:r>
        <w:r w:rsidR="00C21CC6">
          <w:rPr>
            <w:noProof/>
            <w:webHidden/>
          </w:rPr>
          <w:t>3</w:t>
        </w:r>
        <w:r w:rsidR="00477882">
          <w:rPr>
            <w:noProof/>
            <w:webHidden/>
          </w:rPr>
          <w:fldChar w:fldCharType="end"/>
        </w:r>
      </w:hyperlink>
    </w:p>
    <w:p w:rsidR="00C21CC6" w:rsidRDefault="00F721B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8069656" w:history="1">
        <w:r w:rsidR="00C21CC6" w:rsidRPr="007D1720">
          <w:rPr>
            <w:rStyle w:val="ae"/>
            <w:noProof/>
          </w:rPr>
          <w:t>1.3. ТРЕБОВАНИЯ К СХЕМЕ ОЦЕНКИ</w:t>
        </w:r>
        <w:r w:rsidR="00C21CC6">
          <w:rPr>
            <w:noProof/>
            <w:webHidden/>
          </w:rPr>
          <w:tab/>
        </w:r>
        <w:r w:rsidR="00477882">
          <w:rPr>
            <w:noProof/>
            <w:webHidden/>
          </w:rPr>
          <w:fldChar w:fldCharType="begin"/>
        </w:r>
        <w:r w:rsidR="00C21CC6">
          <w:rPr>
            <w:noProof/>
            <w:webHidden/>
          </w:rPr>
          <w:instrText xml:space="preserve"> PAGEREF _Toc128069656 \h </w:instrText>
        </w:r>
        <w:r w:rsidR="00477882">
          <w:rPr>
            <w:noProof/>
            <w:webHidden/>
          </w:rPr>
        </w:r>
        <w:r w:rsidR="00477882">
          <w:rPr>
            <w:noProof/>
            <w:webHidden/>
          </w:rPr>
          <w:fldChar w:fldCharType="separate"/>
        </w:r>
        <w:r w:rsidR="00C21CC6">
          <w:rPr>
            <w:noProof/>
            <w:webHidden/>
          </w:rPr>
          <w:t>8</w:t>
        </w:r>
        <w:r w:rsidR="00477882">
          <w:rPr>
            <w:noProof/>
            <w:webHidden/>
          </w:rPr>
          <w:fldChar w:fldCharType="end"/>
        </w:r>
      </w:hyperlink>
    </w:p>
    <w:p w:rsidR="00C21CC6" w:rsidRDefault="00F721B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8069657" w:history="1">
        <w:r w:rsidR="00C21CC6" w:rsidRPr="007D1720">
          <w:rPr>
            <w:rStyle w:val="ae"/>
            <w:noProof/>
          </w:rPr>
          <w:t>1.4. СПЕЦИФИКАЦИЯ ОЦЕНКИ КОМПЕТЕНЦИИ</w:t>
        </w:r>
        <w:r w:rsidR="00C21CC6">
          <w:rPr>
            <w:noProof/>
            <w:webHidden/>
          </w:rPr>
          <w:tab/>
        </w:r>
        <w:r w:rsidR="00477882">
          <w:rPr>
            <w:noProof/>
            <w:webHidden/>
          </w:rPr>
          <w:fldChar w:fldCharType="begin"/>
        </w:r>
        <w:r w:rsidR="00C21CC6">
          <w:rPr>
            <w:noProof/>
            <w:webHidden/>
          </w:rPr>
          <w:instrText xml:space="preserve"> PAGEREF _Toc128069657 \h </w:instrText>
        </w:r>
        <w:r w:rsidR="00477882">
          <w:rPr>
            <w:noProof/>
            <w:webHidden/>
          </w:rPr>
        </w:r>
        <w:r w:rsidR="00477882">
          <w:rPr>
            <w:noProof/>
            <w:webHidden/>
          </w:rPr>
          <w:fldChar w:fldCharType="separate"/>
        </w:r>
        <w:r w:rsidR="00C21CC6">
          <w:rPr>
            <w:noProof/>
            <w:webHidden/>
          </w:rPr>
          <w:t>8</w:t>
        </w:r>
        <w:r w:rsidR="00477882">
          <w:rPr>
            <w:noProof/>
            <w:webHidden/>
          </w:rPr>
          <w:fldChar w:fldCharType="end"/>
        </w:r>
      </w:hyperlink>
    </w:p>
    <w:p w:rsidR="00C21CC6" w:rsidRDefault="00F721B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8069658" w:history="1">
        <w:r w:rsidR="00C21CC6" w:rsidRPr="007D1720">
          <w:rPr>
            <w:rStyle w:val="ae"/>
            <w:noProof/>
          </w:rPr>
          <w:t xml:space="preserve">1.5.2. Структура модулей конкурсного задания </w:t>
        </w:r>
        <w:r w:rsidR="00C21CC6" w:rsidRPr="007D1720">
          <w:rPr>
            <w:rStyle w:val="ae"/>
            <w:bCs/>
            <w:noProof/>
          </w:rPr>
          <w:t>(инвариант/вариатив)</w:t>
        </w:r>
        <w:r w:rsidR="00C21CC6">
          <w:rPr>
            <w:noProof/>
            <w:webHidden/>
          </w:rPr>
          <w:tab/>
        </w:r>
        <w:r w:rsidR="00477882">
          <w:rPr>
            <w:noProof/>
            <w:webHidden/>
          </w:rPr>
          <w:fldChar w:fldCharType="begin"/>
        </w:r>
        <w:r w:rsidR="00C21CC6">
          <w:rPr>
            <w:noProof/>
            <w:webHidden/>
          </w:rPr>
          <w:instrText xml:space="preserve"> PAGEREF _Toc128069658 \h </w:instrText>
        </w:r>
        <w:r w:rsidR="00477882">
          <w:rPr>
            <w:noProof/>
            <w:webHidden/>
          </w:rPr>
        </w:r>
        <w:r w:rsidR="00477882">
          <w:rPr>
            <w:noProof/>
            <w:webHidden/>
          </w:rPr>
          <w:fldChar w:fldCharType="separate"/>
        </w:r>
        <w:r w:rsidR="00C21CC6">
          <w:rPr>
            <w:noProof/>
            <w:webHidden/>
          </w:rPr>
          <w:t>10</w:t>
        </w:r>
        <w:r w:rsidR="00477882">
          <w:rPr>
            <w:noProof/>
            <w:webHidden/>
          </w:rPr>
          <w:fldChar w:fldCharType="end"/>
        </w:r>
      </w:hyperlink>
    </w:p>
    <w:p w:rsidR="00C21CC6" w:rsidRDefault="00F721B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8069659" w:history="1">
        <w:r w:rsidR="00C21CC6" w:rsidRPr="007D1720">
          <w:rPr>
            <w:rStyle w:val="ae"/>
            <w:iCs/>
            <w:noProof/>
          </w:rPr>
          <w:t>2. СПЕЦИАЛЬНЫЕ ПРАВИЛА КОМПЕТЕНЦИИ</w:t>
        </w:r>
        <w:r w:rsidR="00C21CC6">
          <w:rPr>
            <w:noProof/>
            <w:webHidden/>
          </w:rPr>
          <w:tab/>
        </w:r>
        <w:r w:rsidR="00477882">
          <w:rPr>
            <w:noProof/>
            <w:webHidden/>
          </w:rPr>
          <w:fldChar w:fldCharType="begin"/>
        </w:r>
        <w:r w:rsidR="00C21CC6">
          <w:rPr>
            <w:noProof/>
            <w:webHidden/>
          </w:rPr>
          <w:instrText xml:space="preserve"> PAGEREF _Toc128069659 \h </w:instrText>
        </w:r>
        <w:r w:rsidR="00477882">
          <w:rPr>
            <w:noProof/>
            <w:webHidden/>
          </w:rPr>
        </w:r>
        <w:r w:rsidR="00477882">
          <w:rPr>
            <w:noProof/>
            <w:webHidden/>
          </w:rPr>
          <w:fldChar w:fldCharType="separate"/>
        </w:r>
        <w:r w:rsidR="00C21CC6">
          <w:rPr>
            <w:noProof/>
            <w:webHidden/>
          </w:rPr>
          <w:t>11</w:t>
        </w:r>
        <w:r w:rsidR="00477882">
          <w:rPr>
            <w:noProof/>
            <w:webHidden/>
          </w:rPr>
          <w:fldChar w:fldCharType="end"/>
        </w:r>
      </w:hyperlink>
    </w:p>
    <w:p w:rsidR="00C21CC6" w:rsidRDefault="00F721B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8069660" w:history="1">
        <w:r w:rsidR="00C21CC6" w:rsidRPr="007D1720">
          <w:rPr>
            <w:rStyle w:val="ae"/>
            <w:noProof/>
          </w:rPr>
          <w:t xml:space="preserve">2.1. </w:t>
        </w:r>
        <w:r w:rsidR="00C21CC6" w:rsidRPr="007D1720">
          <w:rPr>
            <w:rStyle w:val="ae"/>
            <w:bCs/>
            <w:iCs/>
            <w:noProof/>
          </w:rPr>
          <w:t>Личный инструмент конкурсанта</w:t>
        </w:r>
        <w:r w:rsidR="00C21CC6">
          <w:rPr>
            <w:noProof/>
            <w:webHidden/>
          </w:rPr>
          <w:tab/>
        </w:r>
        <w:r w:rsidR="00477882">
          <w:rPr>
            <w:noProof/>
            <w:webHidden/>
          </w:rPr>
          <w:fldChar w:fldCharType="begin"/>
        </w:r>
        <w:r w:rsidR="00C21CC6">
          <w:rPr>
            <w:noProof/>
            <w:webHidden/>
          </w:rPr>
          <w:instrText xml:space="preserve"> PAGEREF _Toc128069660 \h </w:instrText>
        </w:r>
        <w:r w:rsidR="00477882">
          <w:rPr>
            <w:noProof/>
            <w:webHidden/>
          </w:rPr>
        </w:r>
        <w:r w:rsidR="00477882">
          <w:rPr>
            <w:noProof/>
            <w:webHidden/>
          </w:rPr>
          <w:fldChar w:fldCharType="separate"/>
        </w:r>
        <w:r w:rsidR="00C21CC6">
          <w:rPr>
            <w:noProof/>
            <w:webHidden/>
          </w:rPr>
          <w:t>11</w:t>
        </w:r>
        <w:r w:rsidR="00477882">
          <w:rPr>
            <w:noProof/>
            <w:webHidden/>
          </w:rPr>
          <w:fldChar w:fldCharType="end"/>
        </w:r>
      </w:hyperlink>
    </w:p>
    <w:p w:rsidR="00C21CC6" w:rsidRDefault="00F721B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8069661" w:history="1">
        <w:r w:rsidR="00C21CC6" w:rsidRPr="007D1720">
          <w:rPr>
            <w:rStyle w:val="ae"/>
            <w:rFonts w:ascii="Times New Roman" w:hAnsi="Times New Roman"/>
            <w:noProof/>
          </w:rPr>
          <w:t>Наушники, ноутбук, телефон</w:t>
        </w:r>
        <w:r w:rsidR="00C21CC6">
          <w:rPr>
            <w:noProof/>
            <w:webHidden/>
          </w:rPr>
          <w:tab/>
        </w:r>
        <w:r w:rsidR="00477882">
          <w:rPr>
            <w:noProof/>
            <w:webHidden/>
          </w:rPr>
          <w:fldChar w:fldCharType="begin"/>
        </w:r>
        <w:r w:rsidR="00C21CC6">
          <w:rPr>
            <w:noProof/>
            <w:webHidden/>
          </w:rPr>
          <w:instrText xml:space="preserve"> PAGEREF _Toc128069661 \h </w:instrText>
        </w:r>
        <w:r w:rsidR="00477882">
          <w:rPr>
            <w:noProof/>
            <w:webHidden/>
          </w:rPr>
        </w:r>
        <w:r w:rsidR="00477882">
          <w:rPr>
            <w:noProof/>
            <w:webHidden/>
          </w:rPr>
          <w:fldChar w:fldCharType="separate"/>
        </w:r>
        <w:r w:rsidR="00C21CC6">
          <w:rPr>
            <w:noProof/>
            <w:webHidden/>
          </w:rPr>
          <w:t>12</w:t>
        </w:r>
        <w:r w:rsidR="00477882">
          <w:rPr>
            <w:noProof/>
            <w:webHidden/>
          </w:rPr>
          <w:fldChar w:fldCharType="end"/>
        </w:r>
      </w:hyperlink>
    </w:p>
    <w:p w:rsidR="00C21CC6" w:rsidRDefault="00F721B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8069662" w:history="1">
        <w:r w:rsidR="00C21CC6" w:rsidRPr="007D1720">
          <w:rPr>
            <w:rStyle w:val="ae"/>
            <w:rFonts w:ascii="Times New Roman" w:hAnsi="Times New Roman"/>
            <w:noProof/>
          </w:rPr>
          <w:t>3. Приложения</w:t>
        </w:r>
        <w:r w:rsidR="00C21CC6">
          <w:rPr>
            <w:noProof/>
            <w:webHidden/>
          </w:rPr>
          <w:tab/>
        </w:r>
        <w:r w:rsidR="00477882">
          <w:rPr>
            <w:noProof/>
            <w:webHidden/>
          </w:rPr>
          <w:fldChar w:fldCharType="begin"/>
        </w:r>
        <w:r w:rsidR="00C21CC6">
          <w:rPr>
            <w:noProof/>
            <w:webHidden/>
          </w:rPr>
          <w:instrText xml:space="preserve"> PAGEREF _Toc128069662 \h </w:instrText>
        </w:r>
        <w:r w:rsidR="00477882">
          <w:rPr>
            <w:noProof/>
            <w:webHidden/>
          </w:rPr>
        </w:r>
        <w:r w:rsidR="00477882">
          <w:rPr>
            <w:noProof/>
            <w:webHidden/>
          </w:rPr>
          <w:fldChar w:fldCharType="separate"/>
        </w:r>
        <w:r w:rsidR="00C21CC6">
          <w:rPr>
            <w:noProof/>
            <w:webHidden/>
          </w:rPr>
          <w:t>12</w:t>
        </w:r>
        <w:r w:rsidR="00477882">
          <w:rPr>
            <w:noProof/>
            <w:webHidden/>
          </w:rPr>
          <w:fldChar w:fldCharType="end"/>
        </w:r>
      </w:hyperlink>
    </w:p>
    <w:p w:rsidR="00AA2B8A" w:rsidRPr="00A204BB" w:rsidRDefault="00477882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E5656" w:rsidRDefault="003E5656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E5656" w:rsidRDefault="003E5656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E5656" w:rsidRDefault="003E5656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E5656" w:rsidRDefault="003E5656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E5656" w:rsidRDefault="003E5656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E5656" w:rsidRDefault="003E5656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E5656" w:rsidRDefault="003E5656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E5656" w:rsidRDefault="003E5656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E5656" w:rsidRDefault="003E5656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E5656" w:rsidRDefault="003E5656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E5656" w:rsidRDefault="003E5656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Default="00D37DEA" w:rsidP="00F67CA9">
      <w:pPr>
        <w:pStyle w:val="bullet"/>
        <w:numPr>
          <w:ilvl w:val="0"/>
          <w:numId w:val="0"/>
        </w:numPr>
        <w:spacing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:rsidR="003439B5" w:rsidRPr="00786827" w:rsidRDefault="003439B5" w:rsidP="00F67CA9">
      <w:pPr>
        <w:pStyle w:val="bullet"/>
        <w:numPr>
          <w:ilvl w:val="0"/>
          <w:numId w:val="0"/>
        </w:numPr>
        <w:spacing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3439B5" w:rsidRPr="003439B5" w:rsidRDefault="003439B5" w:rsidP="003439B5">
      <w:pPr>
        <w:pStyle w:val="bullet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3439B5">
        <w:rPr>
          <w:rFonts w:ascii="Times New Roman" w:hAnsi="Times New Roman"/>
          <w:bCs/>
          <w:sz w:val="28"/>
          <w:szCs w:val="28"/>
          <w:lang w:val="ru-RU" w:eastAsia="ru-RU"/>
        </w:rPr>
        <w:t>ФГОС – Федеральный государственный образовательный стандарт</w:t>
      </w:r>
    </w:p>
    <w:p w:rsidR="003439B5" w:rsidRPr="003439B5" w:rsidRDefault="003439B5" w:rsidP="003439B5">
      <w:pPr>
        <w:pStyle w:val="bullet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3439B5">
        <w:rPr>
          <w:rFonts w:ascii="Times New Roman" w:hAnsi="Times New Roman"/>
          <w:bCs/>
          <w:sz w:val="28"/>
          <w:szCs w:val="28"/>
          <w:lang w:val="ru-RU" w:eastAsia="ru-RU"/>
        </w:rPr>
        <w:t>ПС – профессиональный стандарт</w:t>
      </w:r>
    </w:p>
    <w:p w:rsidR="003439B5" w:rsidRPr="003439B5" w:rsidRDefault="003439B5" w:rsidP="003439B5">
      <w:pPr>
        <w:pStyle w:val="bullet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3439B5">
        <w:rPr>
          <w:rFonts w:ascii="Times New Roman" w:hAnsi="Times New Roman"/>
          <w:bCs/>
          <w:sz w:val="28"/>
          <w:szCs w:val="28"/>
          <w:lang w:val="ru-RU" w:eastAsia="ru-RU"/>
        </w:rPr>
        <w:t>СП – свод правил</w:t>
      </w:r>
    </w:p>
    <w:p w:rsidR="003439B5" w:rsidRPr="003439B5" w:rsidRDefault="003439B5" w:rsidP="003439B5">
      <w:pPr>
        <w:pStyle w:val="bullet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3439B5">
        <w:rPr>
          <w:rFonts w:ascii="Times New Roman" w:hAnsi="Times New Roman"/>
          <w:bCs/>
          <w:sz w:val="28"/>
          <w:szCs w:val="28"/>
          <w:lang w:val="ru-RU" w:eastAsia="ru-RU"/>
        </w:rPr>
        <w:t>ТК – требования компетенции</w:t>
      </w:r>
    </w:p>
    <w:p w:rsidR="003439B5" w:rsidRPr="003439B5" w:rsidRDefault="003439B5" w:rsidP="003439B5">
      <w:pPr>
        <w:pStyle w:val="bullet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3439B5">
        <w:rPr>
          <w:rFonts w:ascii="Times New Roman" w:hAnsi="Times New Roman"/>
          <w:bCs/>
          <w:sz w:val="28"/>
          <w:szCs w:val="28"/>
          <w:lang w:val="ru-RU" w:eastAsia="ru-RU"/>
        </w:rPr>
        <w:t>КЗ - конкурсное задание</w:t>
      </w:r>
    </w:p>
    <w:p w:rsidR="003439B5" w:rsidRPr="003439B5" w:rsidRDefault="003439B5" w:rsidP="003439B5">
      <w:pPr>
        <w:pStyle w:val="bullet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3439B5">
        <w:rPr>
          <w:rFonts w:ascii="Times New Roman" w:hAnsi="Times New Roman"/>
          <w:bCs/>
          <w:sz w:val="28"/>
          <w:szCs w:val="28"/>
          <w:lang w:val="ru-RU" w:eastAsia="ru-RU"/>
        </w:rPr>
        <w:t>ИЛ – инфраструктурный лист</w:t>
      </w:r>
    </w:p>
    <w:p w:rsidR="003439B5" w:rsidRPr="003439B5" w:rsidRDefault="003439B5" w:rsidP="003439B5">
      <w:pPr>
        <w:pStyle w:val="bullet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3439B5">
        <w:rPr>
          <w:rFonts w:ascii="Times New Roman" w:hAnsi="Times New Roman"/>
          <w:bCs/>
          <w:sz w:val="28"/>
          <w:szCs w:val="28"/>
          <w:lang w:val="ru-RU" w:eastAsia="ru-RU"/>
        </w:rPr>
        <w:t>КО - критерии оценки</w:t>
      </w:r>
    </w:p>
    <w:p w:rsidR="003439B5" w:rsidRPr="003439B5" w:rsidRDefault="003439B5" w:rsidP="003439B5">
      <w:pPr>
        <w:pStyle w:val="bullet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3439B5">
        <w:rPr>
          <w:rFonts w:ascii="Times New Roman" w:hAnsi="Times New Roman"/>
          <w:bCs/>
          <w:sz w:val="28"/>
          <w:szCs w:val="28"/>
          <w:lang w:val="ru-RU" w:eastAsia="ru-RU"/>
        </w:rPr>
        <w:t>ОТ и ТБ – охрана труда и техника безопасности</w:t>
      </w:r>
    </w:p>
    <w:p w:rsidR="001905F3" w:rsidRPr="003439B5" w:rsidRDefault="001905F3" w:rsidP="003439B5">
      <w:pPr>
        <w:pStyle w:val="bullet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bookmarkStart w:id="0" w:name="_Toc450204622"/>
      <w:r w:rsidRPr="003439B5">
        <w:rPr>
          <w:rFonts w:ascii="Times New Roman" w:hAnsi="Times New Roman"/>
          <w:bCs/>
          <w:sz w:val="28"/>
          <w:szCs w:val="28"/>
        </w:rPr>
        <w:t xml:space="preserve">ЦА </w:t>
      </w:r>
      <w:r w:rsidR="003E5656" w:rsidRPr="003439B5">
        <w:rPr>
          <w:rFonts w:ascii="Times New Roman" w:hAnsi="Times New Roman"/>
          <w:bCs/>
          <w:sz w:val="28"/>
          <w:szCs w:val="28"/>
        </w:rPr>
        <w:t xml:space="preserve">— </w:t>
      </w:r>
      <w:proofErr w:type="spellStart"/>
      <w:r w:rsidRPr="003439B5">
        <w:rPr>
          <w:rFonts w:ascii="Times New Roman" w:hAnsi="Times New Roman"/>
          <w:bCs/>
          <w:sz w:val="28"/>
          <w:szCs w:val="28"/>
        </w:rPr>
        <w:t>целевая</w:t>
      </w:r>
      <w:proofErr w:type="spellEnd"/>
      <w:r w:rsidRPr="003439B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439B5">
        <w:rPr>
          <w:rFonts w:ascii="Times New Roman" w:hAnsi="Times New Roman"/>
          <w:bCs/>
          <w:sz w:val="28"/>
          <w:szCs w:val="28"/>
        </w:rPr>
        <w:t>аудитория</w:t>
      </w:r>
      <w:proofErr w:type="spellEnd"/>
    </w:p>
    <w:p w:rsidR="003E5656" w:rsidRPr="003439B5" w:rsidRDefault="001905F3" w:rsidP="003439B5">
      <w:pPr>
        <w:pStyle w:val="bullet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3439B5">
        <w:rPr>
          <w:rFonts w:ascii="Times New Roman" w:hAnsi="Times New Roman"/>
          <w:bCs/>
          <w:sz w:val="28"/>
          <w:szCs w:val="28"/>
        </w:rPr>
        <w:t>ТЗ</w:t>
      </w:r>
      <w:r w:rsidR="000135D3" w:rsidRPr="003439B5">
        <w:rPr>
          <w:rFonts w:ascii="Times New Roman" w:hAnsi="Times New Roman"/>
          <w:bCs/>
          <w:sz w:val="28"/>
          <w:szCs w:val="28"/>
        </w:rPr>
        <w:t xml:space="preserve"> </w:t>
      </w:r>
      <w:r w:rsidR="003E5656" w:rsidRPr="003439B5">
        <w:rPr>
          <w:rFonts w:ascii="Times New Roman" w:hAnsi="Times New Roman"/>
          <w:bCs/>
          <w:sz w:val="28"/>
          <w:szCs w:val="28"/>
        </w:rPr>
        <w:t xml:space="preserve">— </w:t>
      </w:r>
      <w:proofErr w:type="spellStart"/>
      <w:r w:rsidR="003E5656" w:rsidRPr="003439B5">
        <w:rPr>
          <w:rFonts w:ascii="Times New Roman" w:hAnsi="Times New Roman"/>
          <w:bCs/>
          <w:sz w:val="28"/>
          <w:szCs w:val="28"/>
        </w:rPr>
        <w:t>техническое</w:t>
      </w:r>
      <w:proofErr w:type="spellEnd"/>
      <w:r w:rsidRPr="003439B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439B5">
        <w:rPr>
          <w:rFonts w:ascii="Times New Roman" w:hAnsi="Times New Roman"/>
          <w:bCs/>
          <w:sz w:val="28"/>
          <w:szCs w:val="28"/>
        </w:rPr>
        <w:t>задание</w:t>
      </w:r>
      <w:proofErr w:type="spellEnd"/>
    </w:p>
    <w:p w:rsidR="00E04FDF" w:rsidRPr="003439B5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9B5">
        <w:rPr>
          <w:rFonts w:ascii="Times New Roman" w:hAnsi="Times New Roman" w:cs="Times New Roman"/>
          <w:bCs/>
          <w:sz w:val="28"/>
          <w:szCs w:val="28"/>
        </w:rPr>
        <w:br w:type="page"/>
      </w:r>
      <w:bookmarkEnd w:id="0"/>
    </w:p>
    <w:p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806965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806965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</w:t>
      </w:r>
      <w:r w:rsidR="000135D3">
        <w:rPr>
          <w:rFonts w:ascii="Times New Roman" w:hAnsi="Times New Roman" w:cs="Times New Roman"/>
          <w:sz w:val="28"/>
          <w:szCs w:val="28"/>
        </w:rPr>
        <w:t>«</w:t>
      </w:r>
      <w:r w:rsidR="00B00ACF">
        <w:rPr>
          <w:rFonts w:ascii="Times New Roman" w:hAnsi="Times New Roman" w:cs="Times New Roman"/>
          <w:sz w:val="28"/>
          <w:szCs w:val="28"/>
        </w:rPr>
        <w:t>Копирайтинг</w:t>
      </w:r>
      <w:r w:rsidR="000135D3"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</w:t>
      </w:r>
      <w:r w:rsidR="000135D3">
        <w:rPr>
          <w:rFonts w:ascii="Times New Roman" w:hAnsi="Times New Roman" w:cs="Times New Roman"/>
          <w:sz w:val="28"/>
          <w:szCs w:val="28"/>
        </w:rPr>
        <w:t>оквалифицированных специалистов и/или</w:t>
      </w:r>
      <w:r w:rsidR="009E37D3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C17B68">
        <w:rPr>
          <w:rFonts w:ascii="Times New Roman" w:hAnsi="Times New Roman" w:cs="Times New Roman"/>
          <w:sz w:val="28"/>
          <w:szCs w:val="28"/>
        </w:rPr>
        <w:t xml:space="preserve">их </w:t>
      </w:r>
      <w:r w:rsidR="009E37D3">
        <w:rPr>
          <w:rFonts w:ascii="Times New Roman" w:hAnsi="Times New Roman" w:cs="Times New Roman"/>
          <w:sz w:val="28"/>
          <w:szCs w:val="28"/>
        </w:rPr>
        <w:t>участия</w:t>
      </w:r>
      <w:r w:rsidR="00C17B68">
        <w:rPr>
          <w:rFonts w:ascii="Times New Roman" w:hAnsi="Times New Roman" w:cs="Times New Roman"/>
          <w:sz w:val="28"/>
          <w:szCs w:val="28"/>
        </w:rPr>
        <w:t xml:space="preserve"> </w:t>
      </w:r>
      <w:r w:rsidR="009E37D3">
        <w:rPr>
          <w:rFonts w:ascii="Times New Roman" w:hAnsi="Times New Roman" w:cs="Times New Roman"/>
          <w:sz w:val="28"/>
          <w:szCs w:val="28"/>
        </w:rPr>
        <w:t>в конкурсах профессионального мастерства.</w:t>
      </w:r>
    </w:p>
    <w:p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0244DA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8069655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</w:t>
      </w:r>
      <w:r w:rsidR="00B54DA2">
        <w:rPr>
          <w:rFonts w:ascii="Times New Roman" w:hAnsi="Times New Roman"/>
          <w:color w:val="000000"/>
          <w:sz w:val="24"/>
          <w:lang w:val="ru-RU"/>
        </w:rPr>
        <w:t xml:space="preserve">АЛИСТА ПО КОМПЕТЕНЦИИ </w:t>
      </w:r>
      <w:r w:rsidR="00874EF8">
        <w:rPr>
          <w:rFonts w:ascii="Times New Roman" w:hAnsi="Times New Roman"/>
          <w:color w:val="000000"/>
          <w:sz w:val="24"/>
          <w:lang w:val="ru-RU"/>
        </w:rPr>
        <w:t>«КОПИРАЙТИНГ»</w:t>
      </w:r>
      <w:bookmarkEnd w:id="5"/>
    </w:p>
    <w:p w:rsidR="00874EF8" w:rsidRPr="003439B5" w:rsidRDefault="003439B5" w:rsidP="003439B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знаний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ФГОС/ПС) 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:rsidR="00563FEC" w:rsidRDefault="00563FEC" w:rsidP="00F61A49">
      <w:pPr>
        <w:pStyle w:val="aff1"/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hAnsi="Times New Roman"/>
          <w:sz w:val="28"/>
          <w:szCs w:val="28"/>
        </w:rPr>
      </w:pPr>
    </w:p>
    <w:p w:rsidR="00563FEC" w:rsidRPr="007471AD" w:rsidRDefault="00563FEC" w:rsidP="00563FEC">
      <w:pPr>
        <w:spacing w:after="0"/>
        <w:ind w:left="360"/>
        <w:jc w:val="right"/>
        <w:rPr>
          <w:rFonts w:ascii="Times New Roman" w:hAnsi="Times New Roman"/>
          <w:i/>
          <w:iCs/>
          <w:sz w:val="20"/>
          <w:szCs w:val="20"/>
        </w:rPr>
      </w:pPr>
      <w:r w:rsidRPr="007471AD">
        <w:rPr>
          <w:rFonts w:ascii="Times New Roman" w:hAnsi="Times New Roman"/>
          <w:i/>
          <w:iCs/>
          <w:sz w:val="20"/>
          <w:szCs w:val="20"/>
        </w:rPr>
        <w:t>Таблица № 1</w:t>
      </w:r>
    </w:p>
    <w:p w:rsidR="00563FEC" w:rsidRDefault="00563FEC" w:rsidP="00563FE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563FEC" w:rsidRPr="00563FEC" w:rsidRDefault="00563FEC" w:rsidP="00563FEC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63FEC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563FEC" w:rsidRPr="007A5D55" w:rsidRDefault="00563FEC" w:rsidP="00563FEC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563FEC" w:rsidRPr="000244DA" w:rsidTr="001D762B">
        <w:tc>
          <w:tcPr>
            <w:tcW w:w="330" w:type="pct"/>
            <w:shd w:val="clear" w:color="auto" w:fill="92D050"/>
            <w:vAlign w:val="center"/>
          </w:tcPr>
          <w:p w:rsidR="00563FEC" w:rsidRPr="000244DA" w:rsidRDefault="00563FEC" w:rsidP="001D762B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563FEC" w:rsidRPr="000244DA" w:rsidRDefault="00563FEC" w:rsidP="001D762B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563FEC" w:rsidRPr="000244DA" w:rsidRDefault="00563FEC" w:rsidP="001D762B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563FEC" w:rsidRPr="00633983" w:rsidTr="001D762B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563FEC" w:rsidRPr="00633983" w:rsidRDefault="00563FEC" w:rsidP="001D7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</w:tcPr>
          <w:p w:rsidR="00563FEC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2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рабочего процесса и безопасность</w:t>
            </w:r>
          </w:p>
          <w:p w:rsidR="00563FEC" w:rsidRPr="00505420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FEC" w:rsidRPr="00505420" w:rsidRDefault="00563FEC" w:rsidP="001D76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2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знать и понимать:</w:t>
            </w:r>
          </w:p>
          <w:p w:rsidR="00563FEC" w:rsidRPr="00505420" w:rsidRDefault="00563FEC" w:rsidP="001D7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5420">
              <w:rPr>
                <w:rFonts w:ascii="Times New Roman" w:hAnsi="Times New Roman" w:cs="Times New Roman"/>
                <w:sz w:val="24"/>
                <w:szCs w:val="24"/>
              </w:rPr>
              <w:t>государственные стандарты по издательскому делу;</w:t>
            </w:r>
          </w:p>
          <w:p w:rsidR="00563FEC" w:rsidRPr="00505420" w:rsidRDefault="00563FEC" w:rsidP="001D7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5420">
              <w:rPr>
                <w:rFonts w:ascii="Times New Roman" w:hAnsi="Times New Roman" w:cs="Times New Roman"/>
                <w:sz w:val="24"/>
                <w:szCs w:val="24"/>
              </w:rPr>
              <w:t>государственные стандарты на термины, обозначения и единицы измерения;</w:t>
            </w:r>
          </w:p>
          <w:p w:rsidR="00563FEC" w:rsidRPr="00505420" w:rsidRDefault="00563FEC" w:rsidP="001D7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5420">
              <w:rPr>
                <w:rFonts w:ascii="Times New Roman" w:hAnsi="Times New Roman" w:cs="Times New Roman"/>
                <w:sz w:val="24"/>
                <w:szCs w:val="24"/>
              </w:rPr>
              <w:t>правовое и этическое регулирование медиа;</w:t>
            </w:r>
          </w:p>
          <w:p w:rsidR="00563FEC" w:rsidRPr="00505420" w:rsidRDefault="00563FEC" w:rsidP="001D7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5420">
              <w:rPr>
                <w:rFonts w:ascii="Times New Roman" w:hAnsi="Times New Roman" w:cs="Times New Roman"/>
                <w:sz w:val="24"/>
                <w:szCs w:val="24"/>
              </w:rPr>
              <w:t>нормы охраны труда, правила техники безопасности, личной санитарии и гигиены труда при работе за компьютерами;</w:t>
            </w:r>
          </w:p>
          <w:p w:rsidR="00563FEC" w:rsidRPr="00505420" w:rsidRDefault="00563FEC" w:rsidP="001D7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5420">
              <w:rPr>
                <w:rFonts w:ascii="Times New Roman" w:hAnsi="Times New Roman" w:cs="Times New Roman"/>
                <w:sz w:val="24"/>
                <w:szCs w:val="24"/>
              </w:rPr>
              <w:t>тайм-менеджмент;</w:t>
            </w:r>
          </w:p>
          <w:p w:rsidR="00563FEC" w:rsidRPr="00505420" w:rsidRDefault="00563FEC" w:rsidP="001D7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5420">
              <w:rPr>
                <w:rFonts w:ascii="Times New Roman" w:hAnsi="Times New Roman" w:cs="Times New Roman"/>
                <w:sz w:val="24"/>
                <w:szCs w:val="24"/>
              </w:rPr>
              <w:t>требования к охране здоровья и безопасности, применяемые к окружающей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еде, оборудованию и материалам.</w:t>
            </w:r>
          </w:p>
          <w:p w:rsidR="00563FEC" w:rsidRPr="00505420" w:rsidRDefault="00563FEC" w:rsidP="001D76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2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уметь:</w:t>
            </w:r>
          </w:p>
          <w:p w:rsidR="00563FEC" w:rsidRPr="00505420" w:rsidRDefault="00563FEC" w:rsidP="001D7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5420">
              <w:rPr>
                <w:rFonts w:ascii="Times New Roman" w:hAnsi="Times New Roman" w:cs="Times New Roman"/>
                <w:sz w:val="24"/>
                <w:szCs w:val="24"/>
              </w:rPr>
              <w:t>использовать нормативные правовые документы, регламентирующие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фессиональную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копирайтера</w:t>
            </w:r>
            <w:r w:rsidRPr="005054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3FEC" w:rsidRPr="00505420" w:rsidRDefault="00563FEC" w:rsidP="001D7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5420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все оборудование и материалы безопасно и в соответствии с инструкциями производителя;</w:t>
            </w:r>
          </w:p>
          <w:p w:rsidR="00563FEC" w:rsidRPr="00505420" w:rsidRDefault="00563FEC" w:rsidP="001D7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5420">
              <w:rPr>
                <w:rFonts w:ascii="Times New Roman" w:hAnsi="Times New Roman" w:cs="Times New Roman"/>
                <w:sz w:val="24"/>
                <w:szCs w:val="24"/>
              </w:rPr>
              <w:t>выполнять требования по охране труда и технике безопасности;</w:t>
            </w:r>
          </w:p>
          <w:p w:rsidR="00563FEC" w:rsidRPr="00505420" w:rsidRDefault="00563FEC" w:rsidP="001D7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5420">
              <w:rPr>
                <w:rFonts w:ascii="Times New Roman" w:hAnsi="Times New Roman" w:cs="Times New Roman"/>
                <w:sz w:val="24"/>
                <w:szCs w:val="24"/>
              </w:rPr>
              <w:t>восстанавливать рабочее место до соответствующего состояния и порядка;</w:t>
            </w:r>
          </w:p>
          <w:p w:rsidR="00563FEC" w:rsidRPr="00505420" w:rsidRDefault="00563FEC" w:rsidP="001D7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542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дальнейший ход работы, грамотно распределять отведенное на выполнение задания время, создавать планы и систему планирования. </w:t>
            </w:r>
          </w:p>
          <w:p w:rsidR="00563FEC" w:rsidRPr="00633983" w:rsidRDefault="00563FEC" w:rsidP="001D7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563FEC" w:rsidRPr="00633983" w:rsidRDefault="00563FEC" w:rsidP="001D7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563FEC" w:rsidRPr="00633983" w:rsidTr="001D762B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563FEC" w:rsidRPr="00633983" w:rsidRDefault="00563FEC" w:rsidP="001D7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</w:tcPr>
          <w:p w:rsidR="00563FEC" w:rsidRPr="00505420" w:rsidRDefault="00563FEC" w:rsidP="001D76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2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563FEC" w:rsidRPr="00C17B68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 должен знать и понимать:</w:t>
            </w:r>
          </w:p>
          <w:p w:rsidR="00563FEC" w:rsidRPr="00505420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5420">
              <w:rPr>
                <w:rFonts w:ascii="Times New Roman" w:hAnsi="Times New Roman" w:cs="Times New Roman"/>
                <w:sz w:val="24"/>
                <w:szCs w:val="24"/>
              </w:rPr>
              <w:t>модели, разновидности и средства коммуникации, методы их использования;</w:t>
            </w:r>
          </w:p>
          <w:p w:rsidR="00563FEC" w:rsidRPr="00505420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5420">
              <w:rPr>
                <w:rFonts w:ascii="Times New Roman" w:hAnsi="Times New Roman" w:cs="Times New Roman"/>
                <w:sz w:val="24"/>
                <w:szCs w:val="24"/>
              </w:rPr>
              <w:t>методы выявления потребностей, драйверов и барьеров потребления целевой аудитории;</w:t>
            </w:r>
          </w:p>
          <w:p w:rsidR="00563FEC" w:rsidRPr="00505420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542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речевых средств выразительности в различных моделях средств коммуникации; </w:t>
            </w:r>
          </w:p>
          <w:p w:rsidR="00563FEC" w:rsidRPr="00505420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5420">
              <w:rPr>
                <w:rFonts w:ascii="Times New Roman" w:hAnsi="Times New Roman" w:cs="Times New Roman"/>
                <w:sz w:val="24"/>
                <w:szCs w:val="24"/>
              </w:rPr>
              <w:t>условия эффективного делового общения;</w:t>
            </w:r>
          </w:p>
          <w:p w:rsidR="00563FEC" w:rsidRPr="00505420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5420">
              <w:rPr>
                <w:rFonts w:ascii="Times New Roman" w:hAnsi="Times New Roman" w:cs="Times New Roman"/>
                <w:sz w:val="24"/>
                <w:szCs w:val="24"/>
              </w:rPr>
              <w:t>принципы делового этикета;</w:t>
            </w:r>
          </w:p>
          <w:p w:rsidR="00563FEC" w:rsidRPr="004D7173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7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уметь:</w:t>
            </w:r>
          </w:p>
          <w:p w:rsidR="00563FEC" w:rsidRPr="00505420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5420">
              <w:rPr>
                <w:rFonts w:ascii="Times New Roman" w:hAnsi="Times New Roman" w:cs="Times New Roman"/>
                <w:sz w:val="24"/>
                <w:szCs w:val="24"/>
              </w:rPr>
              <w:t>работать с запросами, драйверами и барьерами потребления целевой аудитории, выявлять их, анализировать и генерировать на их основе креативы;</w:t>
            </w:r>
          </w:p>
          <w:p w:rsidR="00563FEC" w:rsidRPr="00505420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5420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модели средств коммуникации;</w:t>
            </w:r>
          </w:p>
          <w:p w:rsidR="00563FEC" w:rsidRPr="00505420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5420">
              <w:rPr>
                <w:rFonts w:ascii="Times New Roman" w:hAnsi="Times New Roman" w:cs="Times New Roman"/>
                <w:sz w:val="24"/>
                <w:szCs w:val="24"/>
              </w:rPr>
              <w:t>владеть инструментами креативного тайм-менеджмента для оптимального 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420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и выпуска;</w:t>
            </w:r>
          </w:p>
          <w:p w:rsidR="00563FEC" w:rsidRPr="00505420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5420">
              <w:rPr>
                <w:rFonts w:ascii="Times New Roman" w:hAnsi="Times New Roman" w:cs="Times New Roman"/>
                <w:sz w:val="24"/>
                <w:szCs w:val="24"/>
              </w:rPr>
              <w:t>владеть современными методами письменной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42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навыки эффективного делового общения;</w:t>
            </w:r>
          </w:p>
          <w:p w:rsidR="00563FEC" w:rsidRPr="00505420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5420">
              <w:rPr>
                <w:rFonts w:ascii="Times New Roman" w:hAnsi="Times New Roman" w:cs="Times New Roman"/>
                <w:sz w:val="24"/>
                <w:szCs w:val="24"/>
              </w:rPr>
              <w:t>логически верно</w:t>
            </w:r>
            <w:proofErr w:type="gramEnd"/>
            <w:r w:rsidRPr="00505420">
              <w:rPr>
                <w:rFonts w:ascii="Times New Roman" w:hAnsi="Times New Roman" w:cs="Times New Roman"/>
                <w:sz w:val="24"/>
                <w:szCs w:val="24"/>
              </w:rPr>
              <w:t>, аргументировано и ясно строить устную и письменную речь</w:t>
            </w:r>
            <w:r w:rsidRPr="005054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3FEC" w:rsidRPr="00633983" w:rsidRDefault="00563FEC" w:rsidP="001D7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563FEC" w:rsidRPr="00633983" w:rsidRDefault="00563FEC" w:rsidP="001D7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9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63FEC" w:rsidRPr="00633983" w:rsidTr="001D762B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563FEC" w:rsidRPr="00633983" w:rsidRDefault="00563FEC" w:rsidP="001D7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</w:tcPr>
          <w:p w:rsidR="00563FEC" w:rsidRPr="004D7173" w:rsidRDefault="00563FEC" w:rsidP="001D76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73">
              <w:rPr>
                <w:rFonts w:ascii="Times New Roman" w:hAnsi="Times New Roman" w:cs="Times New Roman"/>
                <w:b/>
                <w:sz w:val="24"/>
                <w:szCs w:val="24"/>
              </w:rPr>
              <w:t>Сбор и обработка информации</w:t>
            </w:r>
          </w:p>
          <w:p w:rsidR="00563FEC" w:rsidRPr="004D7173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7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знать и понимать:</w:t>
            </w:r>
          </w:p>
          <w:p w:rsidR="00563FEC" w:rsidRPr="004D7173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специфику системного мышления;</w:t>
            </w:r>
          </w:p>
          <w:p w:rsidR="00563FEC" w:rsidRPr="004D7173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методы анализа информационного поля;</w:t>
            </w:r>
          </w:p>
          <w:p w:rsidR="00563FEC" w:rsidRPr="004D7173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приемы сбора и анализа текстовой информации с использованием традиционных методов и современных информационных технологий;</w:t>
            </w:r>
          </w:p>
          <w:p w:rsidR="00563FEC" w:rsidRPr="004D7173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способы практического использования системы функциональных стилей речи;</w:t>
            </w:r>
          </w:p>
          <w:p w:rsidR="00563FEC" w:rsidRPr="004D7173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особенности сбора, анализа, систематизации и обработки информационного материала;</w:t>
            </w:r>
          </w:p>
          <w:p w:rsidR="00563FEC" w:rsidRPr="004D7173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аналитико-синтетическую переработку информации, методы работы с информацией;</w:t>
            </w:r>
          </w:p>
          <w:p w:rsidR="00563FEC" w:rsidRPr="004D7173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приемы и способы передачи информации;</w:t>
            </w:r>
          </w:p>
          <w:p w:rsidR="00563FEC" w:rsidRPr="004D7173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тенденции на рынке </w:t>
            </w:r>
            <w:proofErr w:type="spellStart"/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медиапродуктов</w:t>
            </w:r>
            <w:proofErr w:type="spellEnd"/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3FEC" w:rsidRPr="004D7173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 xml:space="preserve">методы мониторинга СМИ и социальных </w:t>
            </w:r>
            <w:proofErr w:type="gramStart"/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медиа по ключевым словам</w:t>
            </w:r>
            <w:proofErr w:type="gramEnd"/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, связанным с темой конкурсного задания;</w:t>
            </w:r>
          </w:p>
          <w:p w:rsidR="00563FEC" w:rsidRPr="004D7173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основные виды информационной и визуальной переработки текста.</w:t>
            </w:r>
          </w:p>
          <w:p w:rsidR="00563FEC" w:rsidRPr="004D7173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7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уметь:</w:t>
            </w:r>
          </w:p>
          <w:p w:rsidR="00563FEC" w:rsidRPr="004D7173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формировать список релевантных источников информации для последующего обозрения, используя принцип приоритетности;</w:t>
            </w:r>
          </w:p>
          <w:p w:rsidR="00563FEC" w:rsidRPr="004D7173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выполнять поисковую оптимизацию и адаптацию текстовых материалов;</w:t>
            </w:r>
          </w:p>
          <w:p w:rsidR="00563FEC" w:rsidRPr="004D7173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работать с большим объемом информации;</w:t>
            </w:r>
          </w:p>
          <w:p w:rsidR="00563FEC" w:rsidRPr="004D7173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грамотно формулировать запросы по заданной теме в сети Интернет;</w:t>
            </w:r>
          </w:p>
          <w:p w:rsidR="00563FEC" w:rsidRPr="004D7173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концепцию </w:t>
            </w:r>
            <w:proofErr w:type="spellStart"/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медиапродукта</w:t>
            </w:r>
            <w:proofErr w:type="spellEnd"/>
            <w:r w:rsidRPr="004D717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запросом целевой аудитории;</w:t>
            </w:r>
          </w:p>
          <w:p w:rsidR="00563FEC" w:rsidRPr="004D7173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собирать данные для проведения мониторингов;</w:t>
            </w:r>
          </w:p>
          <w:p w:rsidR="00563FEC" w:rsidRPr="004D7173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источников, используя навык анализа информационного поля;</w:t>
            </w:r>
          </w:p>
          <w:p w:rsidR="00563FEC" w:rsidRPr="004D7173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перерабатывать собранную текстовую информацию, выделять важные объективные факты, создавать структуру;</w:t>
            </w:r>
          </w:p>
          <w:p w:rsidR="00563FEC" w:rsidRPr="004D7173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владеть различными методами поиска информации в сети Интернет (по ключевым словам, с помощью каталогов);</w:t>
            </w:r>
          </w:p>
          <w:p w:rsidR="00563FEC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создавать библиографические ссылки.</w:t>
            </w:r>
          </w:p>
          <w:p w:rsidR="00563FEC" w:rsidRPr="00633983" w:rsidRDefault="00563FEC" w:rsidP="001D7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563FEC" w:rsidRPr="00633983" w:rsidRDefault="00563FEC" w:rsidP="001D7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563FEC" w:rsidRPr="00633983" w:rsidTr="001D762B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563FEC" w:rsidRPr="00633983" w:rsidRDefault="00563FEC" w:rsidP="001D7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</w:tcPr>
          <w:p w:rsidR="00563FEC" w:rsidRPr="004D7173" w:rsidRDefault="00563FEC" w:rsidP="001D76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7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Специализированное программное обеспечение для обработки информации</w:t>
            </w:r>
          </w:p>
          <w:p w:rsidR="00563FEC" w:rsidRPr="004D7173" w:rsidRDefault="00563FEC" w:rsidP="001D76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7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знать и понимать:</w:t>
            </w:r>
          </w:p>
          <w:p w:rsidR="00563FEC" w:rsidRPr="004D7173" w:rsidRDefault="00563FEC" w:rsidP="001D7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особенности визуализации и трансформации различных видов информации;</w:t>
            </w:r>
          </w:p>
          <w:p w:rsidR="00563FEC" w:rsidRPr="004D7173" w:rsidRDefault="00563FEC" w:rsidP="001D7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создания визуального графического контента, доступно отражающего содержание </w:t>
            </w:r>
            <w:proofErr w:type="spellStart"/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медиапродукта</w:t>
            </w:r>
            <w:proofErr w:type="spellEnd"/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3FEC" w:rsidRPr="004D7173" w:rsidRDefault="00563FEC" w:rsidP="001D7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обработки, сбора и хранения текстовой информации; </w:t>
            </w:r>
          </w:p>
          <w:p w:rsidR="00563FEC" w:rsidRPr="004D7173" w:rsidRDefault="00563FEC" w:rsidP="001D7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специфику работы в поисковых системах, функциональные возможности популярных сервисов поиска;</w:t>
            </w:r>
          </w:p>
          <w:p w:rsidR="00563FEC" w:rsidRPr="004D7173" w:rsidRDefault="00563FEC" w:rsidP="001D7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базовые системные программные продукты и пакеты прикладных программ (</w:t>
            </w:r>
            <w:proofErr w:type="spellStart"/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4D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4D7173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3FEC" w:rsidRPr="004D7173" w:rsidRDefault="00563FEC" w:rsidP="001D7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графическими редакторами (</w:t>
            </w:r>
            <w:proofErr w:type="spellStart"/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4D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Illustrator</w:t>
            </w:r>
            <w:proofErr w:type="spellEnd"/>
            <w:r w:rsidRPr="004D717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4D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  <w:proofErr w:type="spellEnd"/>
            <w:r w:rsidRPr="004D7173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4D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proofErr w:type="spellEnd"/>
            <w:r w:rsidRPr="004D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proofErr w:type="spellEnd"/>
            <w:r w:rsidRPr="004D717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readymag</w:t>
            </w:r>
            <w:proofErr w:type="spellEnd"/>
            <w:r w:rsidRPr="004D7173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аналог).</w:t>
            </w:r>
          </w:p>
          <w:p w:rsidR="00563FEC" w:rsidRPr="004D7173" w:rsidRDefault="00563FEC" w:rsidP="001D76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7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уметь:</w:t>
            </w:r>
          </w:p>
          <w:p w:rsidR="00563FEC" w:rsidRPr="004D7173" w:rsidRDefault="00563FEC" w:rsidP="001D7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доступно и в соответствии с нормами UX/UI дизайна визуализировать информацию различных видов;</w:t>
            </w:r>
          </w:p>
          <w:p w:rsidR="00563FEC" w:rsidRPr="004D7173" w:rsidRDefault="00563FEC" w:rsidP="001D7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компьютерные технологии при работе с текстами;</w:t>
            </w:r>
          </w:p>
          <w:p w:rsidR="00563FEC" w:rsidRPr="004D7173" w:rsidRDefault="00563FEC" w:rsidP="001D7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применять компьютерные программы для обработки текста;</w:t>
            </w:r>
          </w:p>
          <w:p w:rsidR="00563FEC" w:rsidRPr="004D7173" w:rsidRDefault="00563FEC" w:rsidP="001D7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структурировать текстовую информацию с обязательными элементами: заголовком, </w:t>
            </w:r>
            <w:proofErr w:type="spellStart"/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лидом</w:t>
            </w:r>
            <w:proofErr w:type="spellEnd"/>
            <w:r w:rsidRPr="004D7173">
              <w:rPr>
                <w:rFonts w:ascii="Times New Roman" w:hAnsi="Times New Roman" w:cs="Times New Roman"/>
                <w:sz w:val="24"/>
                <w:szCs w:val="24"/>
              </w:rPr>
              <w:t xml:space="preserve">, подзаголовками в текстовом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редакторе </w:t>
            </w:r>
            <w:proofErr w:type="spellStart"/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4D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4D7173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аналогах;</w:t>
            </w:r>
          </w:p>
          <w:p w:rsidR="00563FEC" w:rsidRPr="004D7173" w:rsidRDefault="00563FEC" w:rsidP="001D7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компилировать тексты, анализировать информационные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3FEC" w:rsidRPr="004D7173" w:rsidRDefault="00563FEC" w:rsidP="001D7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выбирать подходящий тип визуализации информации;</w:t>
            </w:r>
          </w:p>
          <w:p w:rsidR="00563FEC" w:rsidRPr="004D7173" w:rsidRDefault="00563FEC" w:rsidP="001D7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верстку, создание макетов, используя программы </w:t>
            </w:r>
            <w:proofErr w:type="spellStart"/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4D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Illustrator</w:t>
            </w:r>
            <w:proofErr w:type="spellEnd"/>
            <w:r w:rsidRPr="004D717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4D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  <w:proofErr w:type="spellEnd"/>
            <w:r w:rsidRPr="004D7173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4D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proofErr w:type="spellEnd"/>
            <w:r w:rsidRPr="004D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proofErr w:type="spellEnd"/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readymag</w:t>
            </w:r>
            <w:proofErr w:type="spellEnd"/>
            <w:r w:rsidRPr="004D7173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аналог.</w:t>
            </w:r>
          </w:p>
          <w:p w:rsidR="00563FEC" w:rsidRPr="00633983" w:rsidRDefault="00563FEC" w:rsidP="001D7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563FEC" w:rsidRPr="00633983" w:rsidRDefault="00563FEC" w:rsidP="001D7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563FEC" w:rsidRPr="00633983" w:rsidTr="001D762B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563FEC" w:rsidRPr="00633983" w:rsidRDefault="00563FEC" w:rsidP="001D7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</w:tcPr>
          <w:p w:rsidR="00563FEC" w:rsidRPr="004D7173" w:rsidRDefault="00563FEC" w:rsidP="001D76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7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редактирование</w:t>
            </w:r>
          </w:p>
          <w:p w:rsidR="00563FEC" w:rsidRPr="004D7173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7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знать и понимать:</w:t>
            </w:r>
          </w:p>
          <w:p w:rsidR="00563FEC" w:rsidRPr="004D7173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корректорскую и редакторскую правки;</w:t>
            </w:r>
          </w:p>
          <w:p w:rsidR="00563FEC" w:rsidRPr="004D7173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 xml:space="preserve">нормы использования грамматических форм русского языка; </w:t>
            </w:r>
          </w:p>
          <w:p w:rsidR="00563FEC" w:rsidRPr="004D7173" w:rsidRDefault="00563FEC" w:rsidP="001D7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нормы использования синтаксических единиц,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пунктуационной грамотности;</w:t>
            </w:r>
          </w:p>
          <w:p w:rsidR="00563FEC" w:rsidRPr="004D7173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особенности редактирования текстов с применением основных приемов сокращения;</w:t>
            </w:r>
          </w:p>
          <w:p w:rsidR="00563FEC" w:rsidRPr="004D7173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способы моделирования грамотных и эстетических текстов, отвечающих запросам целевой аудитории;</w:t>
            </w:r>
          </w:p>
          <w:p w:rsidR="00563FEC" w:rsidRPr="004D7173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методы создания на основе стандартных методик, формул и действующих нормативов различных типов текстов;</w:t>
            </w:r>
          </w:p>
          <w:p w:rsidR="00563FEC" w:rsidRPr="004D7173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специфику редакторской работы над текстами разных жанров и видов;</w:t>
            </w:r>
          </w:p>
          <w:p w:rsidR="00563FEC" w:rsidRPr="004D7173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методику работы с фактическим материалом;</w:t>
            </w:r>
          </w:p>
          <w:p w:rsidR="00563FEC" w:rsidRPr="004D7173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методы оценки композиции различных видов текста;</w:t>
            </w:r>
          </w:p>
          <w:p w:rsidR="00563FEC" w:rsidRPr="004D7173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условия использования одного из видов редакторской правки;</w:t>
            </w:r>
          </w:p>
          <w:p w:rsidR="00563FEC" w:rsidRPr="004D7173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техническое редактирование, правила оформления элементов всех видов текста;</w:t>
            </w:r>
          </w:p>
          <w:p w:rsidR="00563FEC" w:rsidRPr="004D7173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специфику редакторского анализа;</w:t>
            </w:r>
          </w:p>
          <w:p w:rsidR="00563FEC" w:rsidRPr="004D7173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языково-стилистические особенности русского языка.</w:t>
            </w:r>
          </w:p>
          <w:p w:rsidR="00563FEC" w:rsidRPr="004D7173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7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уметь:</w:t>
            </w:r>
          </w:p>
          <w:p w:rsidR="00563FEC" w:rsidRPr="004D7173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выполнять редакторскую и корректорскую правки текста, элементов текста;</w:t>
            </w:r>
          </w:p>
          <w:p w:rsidR="00563FEC" w:rsidRPr="004D7173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находить типичные нормативно-стилистические ошибки, использовать приемы их анализа и устранения;</w:t>
            </w:r>
          </w:p>
          <w:p w:rsidR="00563FEC" w:rsidRPr="004D7173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применять правила оформления текста и элементов текстовой информации;</w:t>
            </w:r>
          </w:p>
          <w:p w:rsidR="00563FEC" w:rsidRPr="004D7173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функционально-смысловые типы и стили речи в зависимости от целевой аудитории;</w:t>
            </w:r>
          </w:p>
          <w:p w:rsidR="00563FEC" w:rsidRPr="004D7173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</w:t>
            </w:r>
            <w:proofErr w:type="spellStart"/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медиапродукцию</w:t>
            </w:r>
            <w:proofErr w:type="spellEnd"/>
            <w:r w:rsidRPr="004D7173">
              <w:rPr>
                <w:rFonts w:ascii="Times New Roman" w:hAnsi="Times New Roman" w:cs="Times New Roman"/>
                <w:sz w:val="24"/>
                <w:szCs w:val="24"/>
              </w:rPr>
              <w:t xml:space="preserve"> в едином смысловом и композиционном стиле, используя принцип единообразия и применяя логические законы при конструировании текста;</w:t>
            </w:r>
          </w:p>
          <w:p w:rsidR="00563FEC" w:rsidRPr="004D7173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использовать логические и композиционные приемы редактирования текста;</w:t>
            </w:r>
          </w:p>
          <w:p w:rsidR="00563FEC" w:rsidRPr="004D7173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осуществлять стилистическую правку текста при сохранении его индивидуально-авторских особенностей;</w:t>
            </w:r>
          </w:p>
          <w:p w:rsidR="00563FEC" w:rsidRPr="004D7173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креативный </w:t>
            </w:r>
            <w:proofErr w:type="spellStart"/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медиапродукт</w:t>
            </w:r>
            <w:proofErr w:type="spellEnd"/>
            <w:r w:rsidRPr="004D7173">
              <w:rPr>
                <w:rFonts w:ascii="Times New Roman" w:hAnsi="Times New Roman" w:cs="Times New Roman"/>
                <w:sz w:val="24"/>
                <w:szCs w:val="24"/>
              </w:rPr>
              <w:t xml:space="preserve">, соответствующий заданным параметрам: цели, формату, жанру, целевой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аудитории;</w:t>
            </w:r>
          </w:p>
          <w:p w:rsidR="00563FEC" w:rsidRPr="004D7173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173">
              <w:rPr>
                <w:rFonts w:ascii="Times New Roman" w:hAnsi="Times New Roman" w:cs="Times New Roman"/>
                <w:sz w:val="24"/>
                <w:szCs w:val="24"/>
              </w:rPr>
              <w:t>формировать и поддерживать авторский стиль.</w:t>
            </w:r>
          </w:p>
          <w:p w:rsidR="00563FEC" w:rsidRPr="004D7173" w:rsidRDefault="00563FEC" w:rsidP="001D7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563FEC" w:rsidRPr="00633983" w:rsidRDefault="00563FEC" w:rsidP="001D7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</w:tbl>
    <w:p w:rsidR="00563FEC" w:rsidRDefault="00563FEC" w:rsidP="00563FEC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63FEC" w:rsidRPr="007A5D55" w:rsidRDefault="00563FEC" w:rsidP="00563FEC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63FEC" w:rsidRDefault="00563FEC" w:rsidP="00563FE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br w:type="page"/>
      </w:r>
    </w:p>
    <w:p w:rsidR="00563FEC" w:rsidRPr="00F61A49" w:rsidRDefault="00563FEC" w:rsidP="00F61A49">
      <w:pPr>
        <w:pStyle w:val="aff1"/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E5656" w:rsidRPr="003E5656" w:rsidRDefault="003E5656" w:rsidP="003E5656">
      <w:pPr>
        <w:rPr>
          <w:rFonts w:ascii="Times New Roman" w:hAnsi="Times New Roman" w:cs="Times New Roman"/>
        </w:rPr>
      </w:pPr>
    </w:p>
    <w:p w:rsidR="007274B8" w:rsidRPr="00633983" w:rsidRDefault="00F8340A" w:rsidP="00A44060">
      <w:pPr>
        <w:pStyle w:val="2"/>
        <w:spacing w:after="0" w:line="276" w:lineRule="auto"/>
        <w:ind w:left="360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8069656"/>
      <w:r w:rsidRPr="00633983"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633983">
        <w:rPr>
          <w:rFonts w:ascii="Times New Roman" w:hAnsi="Times New Roman"/>
          <w:color w:val="000000"/>
          <w:sz w:val="24"/>
          <w:lang w:val="ru-RU"/>
        </w:rPr>
        <w:t>.</w:t>
      </w:r>
      <w:r w:rsidRPr="00633983"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633983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633983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:rsidR="00C56A9B" w:rsidRPr="002D19D3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0"/>
          <w:lang w:val="ru-RU"/>
        </w:rPr>
      </w:pPr>
      <w:r w:rsidRPr="002D19D3">
        <w:rPr>
          <w:rFonts w:ascii="Times New Roman" w:hAnsi="Times New Roman"/>
          <w:bCs/>
          <w:i/>
          <w:iCs/>
          <w:sz w:val="20"/>
          <w:lang w:val="ru-RU"/>
        </w:rPr>
        <w:t xml:space="preserve">Таблица </w:t>
      </w:r>
      <w:r w:rsidR="000135D3" w:rsidRPr="002D19D3">
        <w:rPr>
          <w:rFonts w:ascii="Times New Roman" w:hAnsi="Times New Roman"/>
          <w:bCs/>
          <w:i/>
          <w:iCs/>
          <w:sz w:val="20"/>
          <w:lang w:val="ru-RU"/>
        </w:rPr>
        <w:t xml:space="preserve">№ </w:t>
      </w:r>
      <w:r w:rsidRPr="002D19D3">
        <w:rPr>
          <w:rFonts w:ascii="Times New Roman" w:hAnsi="Times New Roman"/>
          <w:bCs/>
          <w:i/>
          <w:iCs/>
          <w:sz w:val="20"/>
          <w:lang w:val="ru-RU"/>
        </w:rPr>
        <w:t>2</w:t>
      </w:r>
    </w:p>
    <w:p w:rsidR="007274B8" w:rsidRPr="00633983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33983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633983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33983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33983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633983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33983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:rsidR="007274B8" w:rsidRPr="00633983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55"/>
        <w:gridCol w:w="374"/>
        <w:gridCol w:w="1413"/>
        <w:gridCol w:w="1478"/>
        <w:gridCol w:w="1478"/>
        <w:gridCol w:w="1478"/>
        <w:gridCol w:w="99"/>
        <w:gridCol w:w="144"/>
        <w:gridCol w:w="1736"/>
      </w:tblGrid>
      <w:tr w:rsidR="004E785E" w:rsidRPr="00633983" w:rsidTr="004D1BBB">
        <w:trPr>
          <w:trHeight w:val="1538"/>
          <w:jc w:val="center"/>
        </w:trPr>
        <w:tc>
          <w:tcPr>
            <w:tcW w:w="4046" w:type="pct"/>
            <w:gridSpan w:val="7"/>
            <w:shd w:val="clear" w:color="auto" w:fill="92D050"/>
            <w:vAlign w:val="center"/>
          </w:tcPr>
          <w:p w:rsidR="004E785E" w:rsidRPr="00633983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33983">
              <w:rPr>
                <w:b/>
                <w:sz w:val="22"/>
                <w:szCs w:val="22"/>
              </w:rPr>
              <w:t>Критерий</w:t>
            </w:r>
            <w:r w:rsidR="00613219" w:rsidRPr="00633983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954" w:type="pct"/>
            <w:gridSpan w:val="2"/>
            <w:shd w:val="clear" w:color="auto" w:fill="92D050"/>
            <w:vAlign w:val="center"/>
          </w:tcPr>
          <w:p w:rsidR="004E785E" w:rsidRPr="00633983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33983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33983">
              <w:rPr>
                <w:b/>
                <w:sz w:val="22"/>
                <w:szCs w:val="22"/>
              </w:rPr>
              <w:t>ТРЕБОВАНИЙ</w:t>
            </w:r>
            <w:r w:rsidR="00E0407E" w:rsidRPr="00633983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4D1BBB" w:rsidRPr="00633983" w:rsidTr="007471AD">
        <w:trPr>
          <w:trHeight w:val="50"/>
          <w:jc w:val="center"/>
        </w:trPr>
        <w:tc>
          <w:tcPr>
            <w:tcW w:w="839" w:type="pct"/>
            <w:vMerge w:val="restart"/>
            <w:shd w:val="clear" w:color="auto" w:fill="92D050"/>
            <w:vAlign w:val="center"/>
          </w:tcPr>
          <w:p w:rsidR="004D1BBB" w:rsidRPr="00633983" w:rsidRDefault="004D1BBB" w:rsidP="003242E1">
            <w:pPr>
              <w:jc w:val="center"/>
              <w:rPr>
                <w:b/>
                <w:sz w:val="22"/>
                <w:szCs w:val="22"/>
              </w:rPr>
            </w:pPr>
            <w:r w:rsidRPr="00633983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90" w:type="pct"/>
            <w:shd w:val="clear" w:color="auto" w:fill="92D050"/>
            <w:vAlign w:val="center"/>
          </w:tcPr>
          <w:p w:rsidR="004D1BBB" w:rsidRPr="00633983" w:rsidRDefault="004D1BBB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717" w:type="pct"/>
            <w:shd w:val="clear" w:color="auto" w:fill="00B050"/>
            <w:vAlign w:val="center"/>
          </w:tcPr>
          <w:p w:rsidR="004D1BBB" w:rsidRPr="00633983" w:rsidRDefault="004D1BBB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33983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750" w:type="pct"/>
            <w:shd w:val="clear" w:color="auto" w:fill="00B050"/>
            <w:vAlign w:val="center"/>
          </w:tcPr>
          <w:p w:rsidR="004D1BBB" w:rsidRPr="00633983" w:rsidRDefault="004D1BBB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33983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750" w:type="pct"/>
            <w:shd w:val="clear" w:color="auto" w:fill="00B050"/>
            <w:vAlign w:val="center"/>
          </w:tcPr>
          <w:p w:rsidR="004D1BBB" w:rsidRPr="00633983" w:rsidRDefault="004D1BBB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33983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750" w:type="pct"/>
            <w:shd w:val="clear" w:color="auto" w:fill="00B050"/>
            <w:vAlign w:val="center"/>
          </w:tcPr>
          <w:p w:rsidR="004D1BBB" w:rsidRPr="00633983" w:rsidRDefault="004D1BBB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33983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123" w:type="pct"/>
            <w:gridSpan w:val="2"/>
            <w:vMerge w:val="restart"/>
            <w:shd w:val="clear" w:color="auto" w:fill="00B050"/>
            <w:vAlign w:val="center"/>
          </w:tcPr>
          <w:p w:rsidR="004D1BBB" w:rsidRPr="00633983" w:rsidRDefault="004D1BBB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883" w:type="pct"/>
            <w:shd w:val="clear" w:color="auto" w:fill="00B050"/>
            <w:vAlign w:val="center"/>
          </w:tcPr>
          <w:p w:rsidR="004D1BBB" w:rsidRPr="00633983" w:rsidRDefault="004D1BBB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4D1BBB" w:rsidRPr="00633983" w:rsidTr="007471AD">
        <w:trPr>
          <w:trHeight w:val="50"/>
          <w:jc w:val="center"/>
        </w:trPr>
        <w:tc>
          <w:tcPr>
            <w:tcW w:w="839" w:type="pct"/>
            <w:vMerge/>
            <w:shd w:val="clear" w:color="auto" w:fill="92D050"/>
            <w:vAlign w:val="center"/>
          </w:tcPr>
          <w:p w:rsidR="004D1BBB" w:rsidRPr="00633983" w:rsidRDefault="004D1BBB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00B050"/>
            <w:vAlign w:val="center"/>
          </w:tcPr>
          <w:p w:rsidR="004D1BBB" w:rsidRPr="00633983" w:rsidRDefault="004D1BBB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33983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717" w:type="pct"/>
            <w:vAlign w:val="center"/>
          </w:tcPr>
          <w:p w:rsidR="004D1BBB" w:rsidRPr="00633983" w:rsidRDefault="004D1BBB" w:rsidP="00C17B01">
            <w:pPr>
              <w:jc w:val="center"/>
              <w:rPr>
                <w:sz w:val="22"/>
                <w:szCs w:val="22"/>
              </w:rPr>
            </w:pPr>
            <w:r w:rsidRPr="00633983">
              <w:rPr>
                <w:sz w:val="22"/>
                <w:szCs w:val="22"/>
              </w:rPr>
              <w:t>2</w:t>
            </w:r>
          </w:p>
        </w:tc>
        <w:tc>
          <w:tcPr>
            <w:tcW w:w="750" w:type="pct"/>
            <w:vAlign w:val="center"/>
          </w:tcPr>
          <w:p w:rsidR="004D1BBB" w:rsidRPr="00633983" w:rsidRDefault="004D1BBB" w:rsidP="00C17B01">
            <w:pPr>
              <w:jc w:val="center"/>
              <w:rPr>
                <w:sz w:val="22"/>
                <w:szCs w:val="22"/>
              </w:rPr>
            </w:pPr>
            <w:r w:rsidRPr="00633983">
              <w:rPr>
                <w:sz w:val="22"/>
                <w:szCs w:val="22"/>
              </w:rPr>
              <w:t>3</w:t>
            </w:r>
          </w:p>
        </w:tc>
        <w:tc>
          <w:tcPr>
            <w:tcW w:w="750" w:type="pct"/>
            <w:vAlign w:val="center"/>
          </w:tcPr>
          <w:p w:rsidR="004D1BBB" w:rsidRPr="00633983" w:rsidRDefault="004D1BBB" w:rsidP="00C17B01">
            <w:pPr>
              <w:jc w:val="center"/>
              <w:rPr>
                <w:sz w:val="22"/>
                <w:szCs w:val="22"/>
              </w:rPr>
            </w:pPr>
            <w:r w:rsidRPr="00633983">
              <w:rPr>
                <w:sz w:val="22"/>
                <w:szCs w:val="22"/>
              </w:rPr>
              <w:t>2</w:t>
            </w:r>
          </w:p>
        </w:tc>
        <w:tc>
          <w:tcPr>
            <w:tcW w:w="750" w:type="pct"/>
            <w:vAlign w:val="center"/>
          </w:tcPr>
          <w:p w:rsidR="004D1BBB" w:rsidRPr="00633983" w:rsidRDefault="004D1BBB" w:rsidP="00C17B01">
            <w:pPr>
              <w:jc w:val="center"/>
              <w:rPr>
                <w:sz w:val="22"/>
                <w:szCs w:val="22"/>
              </w:rPr>
            </w:pPr>
            <w:r w:rsidRPr="00633983">
              <w:rPr>
                <w:sz w:val="22"/>
                <w:szCs w:val="22"/>
              </w:rPr>
              <w:t>3</w:t>
            </w:r>
          </w:p>
        </w:tc>
        <w:tc>
          <w:tcPr>
            <w:tcW w:w="123" w:type="pct"/>
            <w:gridSpan w:val="2"/>
            <w:vMerge/>
            <w:vAlign w:val="center"/>
          </w:tcPr>
          <w:p w:rsidR="004D1BBB" w:rsidRPr="00633983" w:rsidRDefault="004D1BBB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pct"/>
            <w:shd w:val="clear" w:color="auto" w:fill="F2F2F2" w:themeFill="background1" w:themeFillShade="F2"/>
            <w:vAlign w:val="center"/>
          </w:tcPr>
          <w:p w:rsidR="004D1BBB" w:rsidRPr="00633983" w:rsidRDefault="004D1BBB" w:rsidP="00C17B01">
            <w:pPr>
              <w:jc w:val="center"/>
              <w:rPr>
                <w:sz w:val="22"/>
                <w:szCs w:val="22"/>
              </w:rPr>
            </w:pPr>
            <w:r w:rsidRPr="00633983">
              <w:rPr>
                <w:sz w:val="22"/>
                <w:szCs w:val="22"/>
              </w:rPr>
              <w:t>10</w:t>
            </w:r>
          </w:p>
        </w:tc>
      </w:tr>
      <w:tr w:rsidR="004D1BBB" w:rsidRPr="00633983" w:rsidTr="007471AD">
        <w:trPr>
          <w:trHeight w:val="50"/>
          <w:jc w:val="center"/>
        </w:trPr>
        <w:tc>
          <w:tcPr>
            <w:tcW w:w="839" w:type="pct"/>
            <w:vMerge/>
            <w:shd w:val="clear" w:color="auto" w:fill="92D050"/>
            <w:vAlign w:val="center"/>
          </w:tcPr>
          <w:p w:rsidR="004D1BBB" w:rsidRPr="00633983" w:rsidRDefault="004D1BBB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00B050"/>
            <w:vAlign w:val="center"/>
          </w:tcPr>
          <w:p w:rsidR="004D1BBB" w:rsidRPr="00633983" w:rsidRDefault="004D1BBB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33983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717" w:type="pct"/>
            <w:vAlign w:val="center"/>
          </w:tcPr>
          <w:p w:rsidR="004D1BBB" w:rsidRPr="00633983" w:rsidRDefault="004D1BBB" w:rsidP="00C17B01">
            <w:pPr>
              <w:jc w:val="center"/>
              <w:rPr>
                <w:sz w:val="22"/>
                <w:szCs w:val="22"/>
              </w:rPr>
            </w:pPr>
            <w:r w:rsidRPr="00633983">
              <w:rPr>
                <w:sz w:val="22"/>
                <w:szCs w:val="22"/>
              </w:rPr>
              <w:t>4</w:t>
            </w:r>
          </w:p>
        </w:tc>
        <w:tc>
          <w:tcPr>
            <w:tcW w:w="750" w:type="pct"/>
            <w:vAlign w:val="center"/>
          </w:tcPr>
          <w:p w:rsidR="004D1BBB" w:rsidRPr="00633983" w:rsidRDefault="004D1BBB" w:rsidP="00C17B01">
            <w:pPr>
              <w:jc w:val="center"/>
              <w:rPr>
                <w:sz w:val="22"/>
                <w:szCs w:val="22"/>
              </w:rPr>
            </w:pPr>
            <w:r w:rsidRPr="00633983">
              <w:rPr>
                <w:sz w:val="22"/>
                <w:szCs w:val="22"/>
              </w:rPr>
              <w:t>6</w:t>
            </w:r>
          </w:p>
        </w:tc>
        <w:tc>
          <w:tcPr>
            <w:tcW w:w="750" w:type="pct"/>
            <w:vAlign w:val="center"/>
          </w:tcPr>
          <w:p w:rsidR="004D1BBB" w:rsidRPr="00633983" w:rsidRDefault="004D1BBB" w:rsidP="00C17B01">
            <w:pPr>
              <w:jc w:val="center"/>
              <w:rPr>
                <w:sz w:val="22"/>
                <w:szCs w:val="22"/>
              </w:rPr>
            </w:pPr>
            <w:r w:rsidRPr="00633983">
              <w:rPr>
                <w:sz w:val="22"/>
                <w:szCs w:val="22"/>
              </w:rPr>
              <w:t>5</w:t>
            </w:r>
          </w:p>
        </w:tc>
        <w:tc>
          <w:tcPr>
            <w:tcW w:w="750" w:type="pct"/>
            <w:vAlign w:val="center"/>
          </w:tcPr>
          <w:p w:rsidR="004D1BBB" w:rsidRPr="00633983" w:rsidRDefault="004D1BBB" w:rsidP="00C17B01">
            <w:pPr>
              <w:jc w:val="center"/>
              <w:rPr>
                <w:sz w:val="22"/>
                <w:szCs w:val="22"/>
              </w:rPr>
            </w:pPr>
            <w:r w:rsidRPr="00633983">
              <w:rPr>
                <w:sz w:val="22"/>
                <w:szCs w:val="22"/>
              </w:rPr>
              <w:t>5</w:t>
            </w:r>
          </w:p>
        </w:tc>
        <w:tc>
          <w:tcPr>
            <w:tcW w:w="123" w:type="pct"/>
            <w:gridSpan w:val="2"/>
            <w:vMerge/>
            <w:vAlign w:val="center"/>
          </w:tcPr>
          <w:p w:rsidR="004D1BBB" w:rsidRPr="00633983" w:rsidRDefault="004D1BBB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pct"/>
            <w:shd w:val="clear" w:color="auto" w:fill="F2F2F2" w:themeFill="background1" w:themeFillShade="F2"/>
            <w:vAlign w:val="center"/>
          </w:tcPr>
          <w:p w:rsidR="004D1BBB" w:rsidRPr="00633983" w:rsidRDefault="004D1BBB" w:rsidP="00C17B01">
            <w:pPr>
              <w:jc w:val="center"/>
              <w:rPr>
                <w:sz w:val="22"/>
                <w:szCs w:val="22"/>
              </w:rPr>
            </w:pPr>
            <w:r w:rsidRPr="00633983">
              <w:rPr>
                <w:sz w:val="22"/>
                <w:szCs w:val="22"/>
              </w:rPr>
              <w:t>20</w:t>
            </w:r>
          </w:p>
        </w:tc>
      </w:tr>
      <w:tr w:rsidR="004D1BBB" w:rsidRPr="00633983" w:rsidTr="007471AD">
        <w:trPr>
          <w:trHeight w:val="50"/>
          <w:jc w:val="center"/>
        </w:trPr>
        <w:tc>
          <w:tcPr>
            <w:tcW w:w="839" w:type="pct"/>
            <w:vMerge/>
            <w:shd w:val="clear" w:color="auto" w:fill="92D050"/>
            <w:vAlign w:val="center"/>
          </w:tcPr>
          <w:p w:rsidR="004D1BBB" w:rsidRPr="00633983" w:rsidRDefault="004D1BBB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00B050"/>
            <w:vAlign w:val="center"/>
          </w:tcPr>
          <w:p w:rsidR="004D1BBB" w:rsidRPr="00633983" w:rsidRDefault="004D1BBB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33983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717" w:type="pct"/>
            <w:vAlign w:val="center"/>
          </w:tcPr>
          <w:p w:rsidR="004D1BBB" w:rsidRPr="00633983" w:rsidRDefault="004D1BBB" w:rsidP="00C17B01">
            <w:pPr>
              <w:jc w:val="center"/>
              <w:rPr>
                <w:sz w:val="22"/>
                <w:szCs w:val="22"/>
              </w:rPr>
            </w:pPr>
            <w:r w:rsidRPr="00633983">
              <w:rPr>
                <w:sz w:val="22"/>
                <w:szCs w:val="22"/>
              </w:rPr>
              <w:t>5</w:t>
            </w:r>
          </w:p>
        </w:tc>
        <w:tc>
          <w:tcPr>
            <w:tcW w:w="750" w:type="pct"/>
            <w:vAlign w:val="center"/>
          </w:tcPr>
          <w:p w:rsidR="004D1BBB" w:rsidRPr="00633983" w:rsidRDefault="004D1BBB" w:rsidP="00C17B01">
            <w:pPr>
              <w:jc w:val="center"/>
              <w:rPr>
                <w:sz w:val="22"/>
                <w:szCs w:val="22"/>
              </w:rPr>
            </w:pPr>
            <w:r w:rsidRPr="00633983">
              <w:rPr>
                <w:sz w:val="22"/>
                <w:szCs w:val="22"/>
              </w:rPr>
              <w:t>0</w:t>
            </w:r>
          </w:p>
        </w:tc>
        <w:tc>
          <w:tcPr>
            <w:tcW w:w="750" w:type="pct"/>
            <w:vAlign w:val="center"/>
          </w:tcPr>
          <w:p w:rsidR="004D1BBB" w:rsidRPr="00633983" w:rsidRDefault="004D1BBB" w:rsidP="00C17B01">
            <w:pPr>
              <w:jc w:val="center"/>
              <w:rPr>
                <w:sz w:val="22"/>
                <w:szCs w:val="22"/>
              </w:rPr>
            </w:pPr>
            <w:r w:rsidRPr="00633983">
              <w:rPr>
                <w:sz w:val="22"/>
                <w:szCs w:val="22"/>
              </w:rPr>
              <w:t>7</w:t>
            </w:r>
          </w:p>
        </w:tc>
        <w:tc>
          <w:tcPr>
            <w:tcW w:w="750" w:type="pct"/>
            <w:vAlign w:val="center"/>
          </w:tcPr>
          <w:p w:rsidR="004D1BBB" w:rsidRPr="00633983" w:rsidRDefault="004D1BBB" w:rsidP="00C17B01">
            <w:pPr>
              <w:jc w:val="center"/>
              <w:rPr>
                <w:sz w:val="22"/>
                <w:szCs w:val="22"/>
              </w:rPr>
            </w:pPr>
            <w:r w:rsidRPr="00633983">
              <w:rPr>
                <w:sz w:val="22"/>
                <w:szCs w:val="22"/>
              </w:rPr>
              <w:t>8</w:t>
            </w:r>
          </w:p>
        </w:tc>
        <w:tc>
          <w:tcPr>
            <w:tcW w:w="123" w:type="pct"/>
            <w:gridSpan w:val="2"/>
            <w:vMerge/>
            <w:vAlign w:val="center"/>
          </w:tcPr>
          <w:p w:rsidR="004D1BBB" w:rsidRPr="00633983" w:rsidRDefault="004D1BBB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pct"/>
            <w:shd w:val="clear" w:color="auto" w:fill="F2F2F2" w:themeFill="background1" w:themeFillShade="F2"/>
            <w:vAlign w:val="center"/>
          </w:tcPr>
          <w:p w:rsidR="004D1BBB" w:rsidRPr="00633983" w:rsidRDefault="004D1BBB" w:rsidP="00C17B01">
            <w:pPr>
              <w:jc w:val="center"/>
              <w:rPr>
                <w:sz w:val="22"/>
                <w:szCs w:val="22"/>
              </w:rPr>
            </w:pPr>
            <w:r w:rsidRPr="00633983">
              <w:rPr>
                <w:sz w:val="22"/>
                <w:szCs w:val="22"/>
              </w:rPr>
              <w:t>20</w:t>
            </w:r>
          </w:p>
        </w:tc>
      </w:tr>
      <w:tr w:rsidR="004D1BBB" w:rsidRPr="00633983" w:rsidTr="007471AD">
        <w:trPr>
          <w:trHeight w:val="50"/>
          <w:jc w:val="center"/>
        </w:trPr>
        <w:tc>
          <w:tcPr>
            <w:tcW w:w="839" w:type="pct"/>
            <w:vMerge/>
            <w:shd w:val="clear" w:color="auto" w:fill="92D050"/>
            <w:vAlign w:val="center"/>
          </w:tcPr>
          <w:p w:rsidR="004D1BBB" w:rsidRPr="00633983" w:rsidRDefault="004D1BBB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00B050"/>
            <w:vAlign w:val="center"/>
          </w:tcPr>
          <w:p w:rsidR="004D1BBB" w:rsidRPr="00633983" w:rsidRDefault="004D1BBB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33983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717" w:type="pct"/>
            <w:vAlign w:val="center"/>
          </w:tcPr>
          <w:p w:rsidR="004D1BBB" w:rsidRPr="00633983" w:rsidRDefault="004D1BBB" w:rsidP="00C17B01">
            <w:pPr>
              <w:jc w:val="center"/>
              <w:rPr>
                <w:sz w:val="22"/>
                <w:szCs w:val="22"/>
              </w:rPr>
            </w:pPr>
            <w:r w:rsidRPr="00633983">
              <w:rPr>
                <w:sz w:val="22"/>
                <w:szCs w:val="22"/>
              </w:rPr>
              <w:t>6</w:t>
            </w:r>
          </w:p>
        </w:tc>
        <w:tc>
          <w:tcPr>
            <w:tcW w:w="750" w:type="pct"/>
            <w:vAlign w:val="center"/>
          </w:tcPr>
          <w:p w:rsidR="004D1BBB" w:rsidRPr="00633983" w:rsidRDefault="004D1BBB" w:rsidP="00C17B01">
            <w:pPr>
              <w:jc w:val="center"/>
              <w:rPr>
                <w:sz w:val="22"/>
                <w:szCs w:val="22"/>
              </w:rPr>
            </w:pPr>
            <w:r w:rsidRPr="00633983">
              <w:rPr>
                <w:sz w:val="22"/>
                <w:szCs w:val="22"/>
              </w:rPr>
              <w:t>8</w:t>
            </w:r>
          </w:p>
        </w:tc>
        <w:tc>
          <w:tcPr>
            <w:tcW w:w="750" w:type="pct"/>
            <w:vAlign w:val="center"/>
          </w:tcPr>
          <w:p w:rsidR="004D1BBB" w:rsidRPr="00633983" w:rsidRDefault="004D1BBB" w:rsidP="00C17B01">
            <w:pPr>
              <w:jc w:val="center"/>
              <w:rPr>
                <w:sz w:val="22"/>
                <w:szCs w:val="22"/>
              </w:rPr>
            </w:pPr>
            <w:r w:rsidRPr="00633983">
              <w:rPr>
                <w:sz w:val="22"/>
                <w:szCs w:val="22"/>
              </w:rPr>
              <w:t>6</w:t>
            </w:r>
          </w:p>
        </w:tc>
        <w:tc>
          <w:tcPr>
            <w:tcW w:w="750" w:type="pct"/>
            <w:vAlign w:val="center"/>
          </w:tcPr>
          <w:p w:rsidR="004D1BBB" w:rsidRPr="00633983" w:rsidRDefault="004D1BBB" w:rsidP="00C17B01">
            <w:pPr>
              <w:jc w:val="center"/>
              <w:rPr>
                <w:sz w:val="22"/>
                <w:szCs w:val="22"/>
              </w:rPr>
            </w:pPr>
            <w:r w:rsidRPr="00633983">
              <w:rPr>
                <w:sz w:val="22"/>
                <w:szCs w:val="22"/>
              </w:rPr>
              <w:t>10</w:t>
            </w:r>
          </w:p>
        </w:tc>
        <w:tc>
          <w:tcPr>
            <w:tcW w:w="123" w:type="pct"/>
            <w:gridSpan w:val="2"/>
            <w:vMerge/>
            <w:vAlign w:val="center"/>
          </w:tcPr>
          <w:p w:rsidR="004D1BBB" w:rsidRPr="00633983" w:rsidRDefault="004D1BBB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pct"/>
            <w:shd w:val="clear" w:color="auto" w:fill="F2F2F2" w:themeFill="background1" w:themeFillShade="F2"/>
            <w:vAlign w:val="center"/>
          </w:tcPr>
          <w:p w:rsidR="004D1BBB" w:rsidRPr="00633983" w:rsidRDefault="004D1BBB" w:rsidP="00C17B01">
            <w:pPr>
              <w:jc w:val="center"/>
              <w:rPr>
                <w:sz w:val="22"/>
                <w:szCs w:val="22"/>
              </w:rPr>
            </w:pPr>
            <w:r w:rsidRPr="00633983">
              <w:rPr>
                <w:sz w:val="22"/>
                <w:szCs w:val="22"/>
              </w:rPr>
              <w:t>30</w:t>
            </w:r>
          </w:p>
        </w:tc>
      </w:tr>
      <w:tr w:rsidR="004D1BBB" w:rsidRPr="00633983" w:rsidTr="007471AD">
        <w:trPr>
          <w:trHeight w:val="50"/>
          <w:jc w:val="center"/>
        </w:trPr>
        <w:tc>
          <w:tcPr>
            <w:tcW w:w="839" w:type="pct"/>
            <w:vMerge/>
            <w:shd w:val="clear" w:color="auto" w:fill="92D050"/>
            <w:vAlign w:val="center"/>
          </w:tcPr>
          <w:p w:rsidR="004D1BBB" w:rsidRPr="00633983" w:rsidRDefault="004D1BBB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00B050"/>
            <w:vAlign w:val="center"/>
          </w:tcPr>
          <w:p w:rsidR="004D1BBB" w:rsidRPr="00633983" w:rsidRDefault="004D1BBB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33983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717" w:type="pct"/>
            <w:vAlign w:val="center"/>
          </w:tcPr>
          <w:p w:rsidR="004D1BBB" w:rsidRPr="00633983" w:rsidRDefault="004D1BBB" w:rsidP="00C17B01">
            <w:pPr>
              <w:jc w:val="center"/>
              <w:rPr>
                <w:sz w:val="22"/>
                <w:szCs w:val="22"/>
              </w:rPr>
            </w:pPr>
            <w:r w:rsidRPr="00633983">
              <w:rPr>
                <w:sz w:val="22"/>
                <w:szCs w:val="22"/>
              </w:rPr>
              <w:t>4</w:t>
            </w:r>
          </w:p>
        </w:tc>
        <w:tc>
          <w:tcPr>
            <w:tcW w:w="750" w:type="pct"/>
            <w:vAlign w:val="center"/>
          </w:tcPr>
          <w:p w:rsidR="004D1BBB" w:rsidRPr="00633983" w:rsidRDefault="004D1BBB" w:rsidP="00C17B01">
            <w:pPr>
              <w:jc w:val="center"/>
              <w:rPr>
                <w:sz w:val="22"/>
                <w:szCs w:val="22"/>
              </w:rPr>
            </w:pPr>
            <w:r w:rsidRPr="00633983">
              <w:rPr>
                <w:sz w:val="22"/>
                <w:szCs w:val="22"/>
              </w:rPr>
              <w:t>8</w:t>
            </w:r>
          </w:p>
        </w:tc>
        <w:tc>
          <w:tcPr>
            <w:tcW w:w="750" w:type="pct"/>
            <w:vAlign w:val="center"/>
          </w:tcPr>
          <w:p w:rsidR="004D1BBB" w:rsidRPr="00633983" w:rsidRDefault="004D1BBB" w:rsidP="00C17B01">
            <w:pPr>
              <w:jc w:val="center"/>
              <w:rPr>
                <w:sz w:val="22"/>
                <w:szCs w:val="22"/>
              </w:rPr>
            </w:pPr>
            <w:r w:rsidRPr="00633983">
              <w:rPr>
                <w:sz w:val="22"/>
                <w:szCs w:val="22"/>
              </w:rPr>
              <w:t>3</w:t>
            </w:r>
          </w:p>
        </w:tc>
        <w:tc>
          <w:tcPr>
            <w:tcW w:w="750" w:type="pct"/>
            <w:vAlign w:val="center"/>
          </w:tcPr>
          <w:p w:rsidR="004D1BBB" w:rsidRPr="00633983" w:rsidRDefault="004D1BBB" w:rsidP="00C17B01">
            <w:pPr>
              <w:jc w:val="center"/>
              <w:rPr>
                <w:sz w:val="22"/>
                <w:szCs w:val="22"/>
              </w:rPr>
            </w:pPr>
            <w:r w:rsidRPr="00633983">
              <w:rPr>
                <w:sz w:val="22"/>
                <w:szCs w:val="22"/>
              </w:rPr>
              <w:t>5</w:t>
            </w:r>
          </w:p>
        </w:tc>
        <w:tc>
          <w:tcPr>
            <w:tcW w:w="123" w:type="pct"/>
            <w:gridSpan w:val="2"/>
            <w:vMerge/>
            <w:vAlign w:val="center"/>
          </w:tcPr>
          <w:p w:rsidR="004D1BBB" w:rsidRPr="00633983" w:rsidRDefault="004D1BBB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pct"/>
            <w:shd w:val="clear" w:color="auto" w:fill="F2F2F2" w:themeFill="background1" w:themeFillShade="F2"/>
            <w:vAlign w:val="center"/>
          </w:tcPr>
          <w:p w:rsidR="004D1BBB" w:rsidRPr="00633983" w:rsidRDefault="004D1BBB" w:rsidP="00C17B01">
            <w:pPr>
              <w:jc w:val="center"/>
              <w:rPr>
                <w:sz w:val="22"/>
                <w:szCs w:val="22"/>
              </w:rPr>
            </w:pPr>
            <w:r w:rsidRPr="00633983">
              <w:rPr>
                <w:sz w:val="22"/>
                <w:szCs w:val="22"/>
              </w:rPr>
              <w:t>20</w:t>
            </w:r>
          </w:p>
        </w:tc>
      </w:tr>
      <w:tr w:rsidR="004D1BBB" w:rsidRPr="00633983" w:rsidTr="007471AD">
        <w:trPr>
          <w:trHeight w:val="50"/>
          <w:jc w:val="center"/>
        </w:trPr>
        <w:tc>
          <w:tcPr>
            <w:tcW w:w="1028" w:type="pct"/>
            <w:gridSpan w:val="2"/>
            <w:shd w:val="clear" w:color="auto" w:fill="00B050"/>
            <w:vAlign w:val="center"/>
          </w:tcPr>
          <w:p w:rsidR="004D1BBB" w:rsidRPr="00633983" w:rsidRDefault="004D1BBB" w:rsidP="007274B8">
            <w:pPr>
              <w:jc w:val="center"/>
              <w:rPr>
                <w:sz w:val="22"/>
                <w:szCs w:val="22"/>
              </w:rPr>
            </w:pPr>
            <w:r w:rsidRPr="00633983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:rsidR="004D1BBB" w:rsidRPr="00633983" w:rsidRDefault="004D1BBB" w:rsidP="007274B8">
            <w:pPr>
              <w:jc w:val="center"/>
              <w:rPr>
                <w:sz w:val="22"/>
                <w:szCs w:val="22"/>
              </w:rPr>
            </w:pPr>
            <w:r w:rsidRPr="00633983">
              <w:rPr>
                <w:sz w:val="22"/>
                <w:szCs w:val="22"/>
              </w:rPr>
              <w:t>21</w:t>
            </w:r>
          </w:p>
        </w:tc>
        <w:tc>
          <w:tcPr>
            <w:tcW w:w="750" w:type="pct"/>
            <w:shd w:val="clear" w:color="auto" w:fill="F2F2F2" w:themeFill="background1" w:themeFillShade="F2"/>
            <w:vAlign w:val="center"/>
          </w:tcPr>
          <w:p w:rsidR="004D1BBB" w:rsidRPr="00633983" w:rsidRDefault="004D1BBB" w:rsidP="007274B8">
            <w:pPr>
              <w:jc w:val="center"/>
              <w:rPr>
                <w:sz w:val="22"/>
                <w:szCs w:val="22"/>
              </w:rPr>
            </w:pPr>
            <w:r w:rsidRPr="00633983">
              <w:rPr>
                <w:sz w:val="22"/>
                <w:szCs w:val="22"/>
              </w:rPr>
              <w:t>25</w:t>
            </w:r>
          </w:p>
        </w:tc>
        <w:tc>
          <w:tcPr>
            <w:tcW w:w="750" w:type="pct"/>
            <w:shd w:val="clear" w:color="auto" w:fill="F2F2F2" w:themeFill="background1" w:themeFillShade="F2"/>
            <w:vAlign w:val="center"/>
          </w:tcPr>
          <w:p w:rsidR="004D1BBB" w:rsidRPr="00633983" w:rsidRDefault="004D1BBB" w:rsidP="007274B8">
            <w:pPr>
              <w:jc w:val="center"/>
              <w:rPr>
                <w:sz w:val="22"/>
                <w:szCs w:val="22"/>
              </w:rPr>
            </w:pPr>
            <w:r w:rsidRPr="00633983">
              <w:rPr>
                <w:sz w:val="22"/>
                <w:szCs w:val="22"/>
              </w:rPr>
              <w:t>23</w:t>
            </w:r>
          </w:p>
        </w:tc>
        <w:tc>
          <w:tcPr>
            <w:tcW w:w="750" w:type="pct"/>
            <w:shd w:val="clear" w:color="auto" w:fill="F2F2F2" w:themeFill="background1" w:themeFillShade="F2"/>
            <w:vAlign w:val="center"/>
          </w:tcPr>
          <w:p w:rsidR="004D1BBB" w:rsidRPr="00633983" w:rsidRDefault="004D1BBB" w:rsidP="007274B8">
            <w:pPr>
              <w:jc w:val="center"/>
              <w:rPr>
                <w:sz w:val="22"/>
                <w:szCs w:val="22"/>
              </w:rPr>
            </w:pPr>
            <w:r w:rsidRPr="00633983">
              <w:rPr>
                <w:sz w:val="22"/>
                <w:szCs w:val="22"/>
              </w:rPr>
              <w:t>31</w:t>
            </w:r>
          </w:p>
        </w:tc>
        <w:tc>
          <w:tcPr>
            <w:tcW w:w="123" w:type="pct"/>
            <w:gridSpan w:val="2"/>
            <w:vMerge/>
            <w:shd w:val="clear" w:color="auto" w:fill="F2F2F2" w:themeFill="background1" w:themeFillShade="F2"/>
            <w:vAlign w:val="center"/>
          </w:tcPr>
          <w:p w:rsidR="004D1BBB" w:rsidRPr="00633983" w:rsidRDefault="004D1BBB" w:rsidP="00727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pct"/>
            <w:shd w:val="clear" w:color="auto" w:fill="F2F2F2" w:themeFill="background1" w:themeFillShade="F2"/>
            <w:vAlign w:val="center"/>
          </w:tcPr>
          <w:p w:rsidR="004D1BBB" w:rsidRPr="00633983" w:rsidRDefault="004D1BBB" w:rsidP="007274B8">
            <w:pPr>
              <w:jc w:val="center"/>
              <w:rPr>
                <w:b/>
                <w:sz w:val="22"/>
                <w:szCs w:val="22"/>
              </w:rPr>
            </w:pPr>
            <w:r w:rsidRPr="00633983">
              <w:rPr>
                <w:b/>
                <w:sz w:val="22"/>
                <w:szCs w:val="22"/>
              </w:rPr>
              <w:t>100</w:t>
            </w:r>
          </w:p>
        </w:tc>
      </w:tr>
    </w:tbl>
    <w:p w:rsidR="009715DA" w:rsidRPr="00633983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5424" w:rsidRPr="00633983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613219" w:rsidRPr="00F67CA9" w:rsidRDefault="00F8340A" w:rsidP="00F67CA9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8069657"/>
      <w:r w:rsidRPr="00633983">
        <w:rPr>
          <w:rFonts w:ascii="Times New Roman" w:hAnsi="Times New Roman"/>
          <w:sz w:val="24"/>
        </w:rPr>
        <w:t>1</w:t>
      </w:r>
      <w:r w:rsidR="00643A8A" w:rsidRPr="00633983">
        <w:rPr>
          <w:rFonts w:ascii="Times New Roman" w:hAnsi="Times New Roman"/>
          <w:sz w:val="24"/>
        </w:rPr>
        <w:t>.</w:t>
      </w:r>
      <w:r w:rsidRPr="00633983">
        <w:rPr>
          <w:rFonts w:ascii="Times New Roman" w:hAnsi="Times New Roman"/>
          <w:sz w:val="24"/>
        </w:rPr>
        <w:t>4</w:t>
      </w:r>
      <w:r w:rsidR="00AA2B8A" w:rsidRPr="00633983">
        <w:rPr>
          <w:rFonts w:ascii="Times New Roman" w:hAnsi="Times New Roman"/>
          <w:sz w:val="24"/>
        </w:rPr>
        <w:t xml:space="preserve">. </w:t>
      </w:r>
      <w:r w:rsidR="007A6888" w:rsidRPr="00633983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:rsidR="00640E46" w:rsidRPr="00B3656B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B3656B"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0135D3" w:rsidRPr="00B3656B">
        <w:rPr>
          <w:rFonts w:ascii="Times New Roman" w:hAnsi="Times New Roman" w:cs="Times New Roman"/>
          <w:i/>
          <w:iCs/>
          <w:sz w:val="20"/>
          <w:szCs w:val="20"/>
        </w:rPr>
        <w:t xml:space="preserve">№ </w:t>
      </w:r>
      <w:r w:rsidRPr="00B3656B">
        <w:rPr>
          <w:rFonts w:ascii="Times New Roman" w:hAnsi="Times New Roman" w:cs="Times New Roman"/>
          <w:i/>
          <w:iCs/>
          <w:sz w:val="20"/>
          <w:szCs w:val="20"/>
        </w:rPr>
        <w:t>3</w:t>
      </w:r>
    </w:p>
    <w:p w:rsidR="00640E46" w:rsidRPr="00633983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983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8761F3" w:rsidRPr="00633983" w:rsidTr="00437D28">
        <w:tc>
          <w:tcPr>
            <w:tcW w:w="1851" w:type="pct"/>
            <w:gridSpan w:val="2"/>
            <w:shd w:val="clear" w:color="auto" w:fill="92D050"/>
          </w:tcPr>
          <w:p w:rsidR="008761F3" w:rsidRPr="00633983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3983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8761F3" w:rsidRPr="00633983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3983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633983">
              <w:rPr>
                <w:b/>
                <w:sz w:val="24"/>
                <w:szCs w:val="24"/>
              </w:rPr>
              <w:t>в критерии</w:t>
            </w:r>
          </w:p>
        </w:tc>
      </w:tr>
      <w:tr w:rsidR="00563FEC" w:rsidRPr="00633983" w:rsidTr="00D17132">
        <w:tc>
          <w:tcPr>
            <w:tcW w:w="282" w:type="pct"/>
            <w:shd w:val="clear" w:color="auto" w:fill="00B050"/>
          </w:tcPr>
          <w:p w:rsidR="00563FEC" w:rsidRPr="00633983" w:rsidRDefault="00563FEC" w:rsidP="00563FEC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33983">
              <w:rPr>
                <w:sz w:val="24"/>
                <w:szCs w:val="24"/>
              </w:rPr>
              <w:t>А1</w:t>
            </w:r>
          </w:p>
        </w:tc>
        <w:tc>
          <w:tcPr>
            <w:tcW w:w="1569" w:type="pct"/>
            <w:shd w:val="clear" w:color="auto" w:fill="92D050"/>
          </w:tcPr>
          <w:p w:rsidR="00563FEC" w:rsidRPr="00633983" w:rsidRDefault="00563FEC" w:rsidP="00563F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3983">
              <w:rPr>
                <w:b/>
                <w:color w:val="000000"/>
                <w:sz w:val="24"/>
                <w:szCs w:val="24"/>
              </w:rPr>
              <w:t>Мониторинг информации</w:t>
            </w:r>
          </w:p>
        </w:tc>
        <w:tc>
          <w:tcPr>
            <w:tcW w:w="3149" w:type="pct"/>
            <w:shd w:val="clear" w:color="auto" w:fill="auto"/>
          </w:tcPr>
          <w:p w:rsidR="00563FEC" w:rsidRPr="00563FEC" w:rsidRDefault="00563FEC" w:rsidP="00563F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3FEC">
              <w:rPr>
                <w:sz w:val="28"/>
                <w:szCs w:val="28"/>
              </w:rPr>
              <w:t>Оценивается актуальность и релевантность подобранных участником источников, их многообразие и качество. Проверяется степень раскрытия темы в источниках. Оценивается качество сгенерированных конкурсантом постов с учетом логики изложения и композиции.</w:t>
            </w:r>
          </w:p>
        </w:tc>
      </w:tr>
      <w:tr w:rsidR="00563FEC" w:rsidRPr="00633983" w:rsidTr="00D17132">
        <w:tc>
          <w:tcPr>
            <w:tcW w:w="282" w:type="pct"/>
            <w:shd w:val="clear" w:color="auto" w:fill="00B050"/>
          </w:tcPr>
          <w:p w:rsidR="00563FEC" w:rsidRPr="00633983" w:rsidRDefault="00563FEC" w:rsidP="00563FEC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33983">
              <w:rPr>
                <w:sz w:val="24"/>
                <w:szCs w:val="24"/>
              </w:rPr>
              <w:t>A2</w:t>
            </w:r>
          </w:p>
        </w:tc>
        <w:tc>
          <w:tcPr>
            <w:tcW w:w="1569" w:type="pct"/>
            <w:shd w:val="clear" w:color="auto" w:fill="92D050"/>
          </w:tcPr>
          <w:p w:rsidR="00563FEC" w:rsidRPr="00633983" w:rsidRDefault="00563FEC" w:rsidP="00563F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3983">
              <w:rPr>
                <w:b/>
                <w:color w:val="000000"/>
                <w:sz w:val="24"/>
                <w:szCs w:val="24"/>
              </w:rPr>
              <w:t>Редакторская правка текста</w:t>
            </w:r>
          </w:p>
        </w:tc>
        <w:tc>
          <w:tcPr>
            <w:tcW w:w="3149" w:type="pct"/>
            <w:shd w:val="clear" w:color="auto" w:fill="auto"/>
          </w:tcPr>
          <w:p w:rsidR="00563FEC" w:rsidRPr="00563FEC" w:rsidRDefault="00563FEC" w:rsidP="00563F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3FEC">
              <w:rPr>
                <w:sz w:val="28"/>
                <w:szCs w:val="28"/>
              </w:rPr>
              <w:t>Проверка применения и качества правок. Проверка на наличие орфографических и пунктуационных ошибок в соответствии с нормами русского языка. Проверка уровня композиционной целостности.</w:t>
            </w:r>
          </w:p>
        </w:tc>
      </w:tr>
      <w:tr w:rsidR="00563FEC" w:rsidRPr="00633983" w:rsidTr="00D17132">
        <w:tc>
          <w:tcPr>
            <w:tcW w:w="282" w:type="pct"/>
            <w:shd w:val="clear" w:color="auto" w:fill="00B050"/>
          </w:tcPr>
          <w:p w:rsidR="00563FEC" w:rsidRPr="00633983" w:rsidRDefault="00563FEC" w:rsidP="00563FEC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33983">
              <w:rPr>
                <w:sz w:val="24"/>
                <w:szCs w:val="24"/>
              </w:rPr>
              <w:t>A3</w:t>
            </w:r>
          </w:p>
        </w:tc>
        <w:tc>
          <w:tcPr>
            <w:tcW w:w="1569" w:type="pct"/>
            <w:shd w:val="clear" w:color="auto" w:fill="92D050"/>
          </w:tcPr>
          <w:p w:rsidR="00563FEC" w:rsidRPr="00633983" w:rsidRDefault="00563FEC" w:rsidP="00563F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Разработка технического задания</w:t>
            </w:r>
            <w:r w:rsidRPr="006339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49" w:type="pct"/>
            <w:shd w:val="clear" w:color="auto" w:fill="auto"/>
          </w:tcPr>
          <w:p w:rsidR="00563FEC" w:rsidRPr="00563FEC" w:rsidRDefault="00563FEC" w:rsidP="00563F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3FEC">
              <w:rPr>
                <w:sz w:val="28"/>
                <w:szCs w:val="28"/>
              </w:rPr>
              <w:t>Проверка соответствия заданной теме. Оценка релевантности источников, их соответствия целевой аудитории. Проверка наличия всех перечисленных компонентов ТЗ по требованиям конкурсного задания. Проверка наличия технических требований в ТЗ, касающихся форматов, размеров, расширений, цветовых решений, шрифтов, характеристик креативов, функций, результатов, параметров графики</w:t>
            </w:r>
          </w:p>
        </w:tc>
      </w:tr>
      <w:tr w:rsidR="00563FEC" w:rsidRPr="00633983" w:rsidTr="00D17132">
        <w:tc>
          <w:tcPr>
            <w:tcW w:w="282" w:type="pct"/>
            <w:shd w:val="clear" w:color="auto" w:fill="00B050"/>
          </w:tcPr>
          <w:p w:rsidR="00563FEC" w:rsidRPr="00633983" w:rsidRDefault="00563FEC" w:rsidP="00563FEC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33983">
              <w:rPr>
                <w:sz w:val="24"/>
                <w:szCs w:val="24"/>
              </w:rPr>
              <w:lastRenderedPageBreak/>
              <w:t>A4</w:t>
            </w:r>
          </w:p>
        </w:tc>
        <w:tc>
          <w:tcPr>
            <w:tcW w:w="1569" w:type="pct"/>
            <w:shd w:val="clear" w:color="auto" w:fill="92D050"/>
          </w:tcPr>
          <w:p w:rsidR="00563FEC" w:rsidRPr="00633983" w:rsidRDefault="00563FEC" w:rsidP="00563F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Генерация мультимедийного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медиапродукта</w:t>
            </w:r>
            <w:proofErr w:type="spellEnd"/>
            <w:r w:rsidRPr="006339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49" w:type="pct"/>
            <w:shd w:val="clear" w:color="auto" w:fill="auto"/>
          </w:tcPr>
          <w:p w:rsidR="00563FEC" w:rsidRPr="00563FEC" w:rsidRDefault="00563FEC" w:rsidP="00563F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3FEC">
              <w:rPr>
                <w:sz w:val="28"/>
                <w:szCs w:val="28"/>
              </w:rPr>
              <w:t xml:space="preserve">Проверка соответствия заданной теме. Проверка использования мультимедийных средств, интерактивных элементов и элементов навигации с учетом конкурсного задания. Оценка качества </w:t>
            </w:r>
            <w:proofErr w:type="spellStart"/>
            <w:r w:rsidRPr="00563FEC">
              <w:rPr>
                <w:sz w:val="28"/>
                <w:szCs w:val="28"/>
              </w:rPr>
              <w:t>типографики</w:t>
            </w:r>
            <w:proofErr w:type="spellEnd"/>
            <w:r w:rsidRPr="00563FEC">
              <w:rPr>
                <w:sz w:val="28"/>
                <w:szCs w:val="28"/>
              </w:rPr>
              <w:t xml:space="preserve">, оригинальности </w:t>
            </w:r>
            <w:r w:rsidRPr="00563FEC">
              <w:rPr>
                <w:sz w:val="28"/>
                <w:szCs w:val="28"/>
                <w:lang w:val="en-US"/>
              </w:rPr>
              <w:t>UX</w:t>
            </w:r>
            <w:r w:rsidRPr="00563FEC">
              <w:rPr>
                <w:sz w:val="28"/>
                <w:szCs w:val="28"/>
              </w:rPr>
              <w:t>/</w:t>
            </w:r>
            <w:r w:rsidRPr="00563FEC">
              <w:rPr>
                <w:sz w:val="28"/>
                <w:szCs w:val="28"/>
                <w:lang w:val="en-US"/>
              </w:rPr>
              <w:t>UI</w:t>
            </w:r>
            <w:r w:rsidRPr="00563FEC">
              <w:rPr>
                <w:sz w:val="28"/>
                <w:szCs w:val="28"/>
              </w:rPr>
              <w:t xml:space="preserve"> дизайна по методике HEART.</w:t>
            </w:r>
          </w:p>
        </w:tc>
      </w:tr>
    </w:tbl>
    <w:p w:rsidR="0037535C" w:rsidRPr="00633983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625" w:rsidRPr="00633983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3983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:rsidR="009E52E7" w:rsidRPr="00633983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983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63398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="00DD13BA">
        <w:rPr>
          <w:rFonts w:ascii="Times New Roman" w:eastAsia="Times New Roman" w:hAnsi="Times New Roman" w:cs="Times New Roman"/>
          <w:color w:val="000000"/>
          <w:sz w:val="28"/>
          <w:szCs w:val="28"/>
        </w:rPr>
        <w:t>: 11</w:t>
      </w:r>
      <w:r w:rsidRPr="00633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9E52E7" w:rsidRPr="00633983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591E70" w:rsidRPr="0063398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 w:rsidRPr="00633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B3656B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9E52E7" w:rsidRPr="00633983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83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 w:rsidRPr="00633983">
        <w:rPr>
          <w:rFonts w:ascii="Times New Roman" w:hAnsi="Times New Roman" w:cs="Times New Roman"/>
          <w:sz w:val="28"/>
          <w:szCs w:val="28"/>
        </w:rPr>
        <w:t>требований</w:t>
      </w:r>
      <w:r w:rsidRPr="00633983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:rsidR="009E52E7" w:rsidRPr="00633983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83">
        <w:rPr>
          <w:rFonts w:ascii="Times New Roman" w:hAnsi="Times New Roman" w:cs="Times New Roman"/>
          <w:sz w:val="28"/>
          <w:szCs w:val="28"/>
        </w:rPr>
        <w:t xml:space="preserve"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</w:t>
      </w:r>
      <w:r w:rsidR="00DE6CA3">
        <w:rPr>
          <w:rFonts w:ascii="Times New Roman" w:hAnsi="Times New Roman" w:cs="Times New Roman"/>
          <w:sz w:val="28"/>
          <w:szCs w:val="28"/>
        </w:rPr>
        <w:t>и/или</w:t>
      </w:r>
      <w:r w:rsidRPr="00633983">
        <w:rPr>
          <w:rFonts w:ascii="Times New Roman" w:hAnsi="Times New Roman" w:cs="Times New Roman"/>
          <w:sz w:val="28"/>
          <w:szCs w:val="28"/>
        </w:rPr>
        <w:t xml:space="preserve"> оценки квалификации</w:t>
      </w:r>
      <w:r w:rsidR="00F35F4F" w:rsidRPr="00633983">
        <w:rPr>
          <w:rFonts w:ascii="Times New Roman" w:hAnsi="Times New Roman" w:cs="Times New Roman"/>
          <w:sz w:val="28"/>
          <w:szCs w:val="28"/>
        </w:rPr>
        <w:t>.</w:t>
      </w:r>
    </w:p>
    <w:p w:rsidR="00723401" w:rsidRPr="00633983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3983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 w:rsidRPr="00633983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 w:rsidRPr="00633983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</w:t>
      </w:r>
      <w:proofErr w:type="spellStart"/>
      <w:r w:rsidR="00791D70" w:rsidRPr="00633983"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 w:rsidR="00791D70" w:rsidRPr="00633983"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 w:rsidR="00791D70" w:rsidRPr="00633983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 w:rsidRPr="0063398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C41F7" w:rsidRPr="00633983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</w:t>
      </w:r>
      <w:r w:rsidR="00591E70" w:rsidRPr="0063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задание состоит из 4 </w:t>
      </w:r>
      <w:r w:rsidRPr="00633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 w:rsidRPr="006339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обязательную к выполнению часть (инвариант</w:t>
      </w:r>
      <w:r w:rsidR="00591E70" w:rsidRPr="0063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1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3439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1E70" w:rsidRPr="0063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модулей, и вариативную часть </w:t>
      </w:r>
      <w:r w:rsidR="0001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3439B5">
        <w:rPr>
          <w:rFonts w:ascii="Times New Roman" w:eastAsia="Times New Roman" w:hAnsi="Times New Roman" w:cs="Times New Roman"/>
          <w:sz w:val="28"/>
          <w:szCs w:val="28"/>
          <w:lang w:eastAsia="ru-RU"/>
        </w:rPr>
        <w:t>1 модуля</w:t>
      </w:r>
      <w:r w:rsidRPr="0063398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:rsidR="008C41F7" w:rsidRPr="00633983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8C41F7" w:rsidRPr="00633983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 w:rsidRPr="00633983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63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 w:rsidRPr="00633983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63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</w:t>
      </w:r>
      <w:r w:rsidR="00DE6CA3">
        <w:rPr>
          <w:rFonts w:ascii="Times New Roman" w:eastAsia="Times New Roman" w:hAnsi="Times New Roman" w:cs="Times New Roman"/>
          <w:sz w:val="28"/>
          <w:szCs w:val="28"/>
          <w:lang w:eastAsia="ru-RU"/>
        </w:rPr>
        <w:t>д запрос работодателя. При этом</w:t>
      </w:r>
      <w:r w:rsidRPr="0063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F7D" w:rsidRPr="0063398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выполнение модуля(</w:t>
      </w:r>
      <w:r w:rsidR="00B365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4F7D" w:rsidRPr="0063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ей) и </w:t>
      </w:r>
      <w:r w:rsidRPr="0063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63398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63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 w:rsidRPr="0063398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3398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8C41F7" w:rsidRPr="00B3656B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3656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Таблица </w:t>
      </w:r>
      <w:r w:rsidR="000135D3" w:rsidRPr="00B3656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№ </w:t>
      </w:r>
      <w:r w:rsidRPr="00B3656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4</w:t>
      </w:r>
    </w:p>
    <w:p w:rsidR="008C41F7" w:rsidRPr="00640E46" w:rsidRDefault="00F721B7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8" w:history="1">
        <w:r w:rsidR="00640E46" w:rsidRPr="003439B5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</w:t>
        </w:r>
        <w:r w:rsidR="008C41F7" w:rsidRPr="003439B5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атриц</w:t>
        </w:r>
        <w:r w:rsidR="00640E46" w:rsidRPr="003439B5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</w:t>
        </w:r>
        <w:r w:rsidR="008C41F7" w:rsidRPr="003439B5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конкурсного задания</w:t>
        </w:r>
      </w:hyperlink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024F7D" w:rsidRPr="00024F7D" w:rsidTr="00024F7D">
        <w:trPr>
          <w:trHeight w:val="1125"/>
        </w:trPr>
        <w:tc>
          <w:tcPr>
            <w:tcW w:w="1622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  <w:proofErr w:type="spellStart"/>
            <w:r w:rsidRPr="00024F7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24F7D" w:rsidRPr="00024F7D" w:rsidTr="00024F7D">
        <w:trPr>
          <w:trHeight w:val="1125"/>
        </w:trPr>
        <w:tc>
          <w:tcPr>
            <w:tcW w:w="1622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408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:rsidR="00024F7D" w:rsidRPr="00024F7D" w:rsidRDefault="00974F77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42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024F7D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40E46" w:rsidRDefault="00F721B7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640E46" w:rsidRPr="003439B5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Инструкция по заполнению матрицы конкурсного задания </w:t>
        </w:r>
        <w:r w:rsidR="00640E46" w:rsidRPr="003439B5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(Приложение</w:t>
        </w:r>
        <w:r w:rsidR="00945E13" w:rsidRPr="003439B5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r w:rsidR="000135D3" w:rsidRPr="003439B5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№ </w:t>
        </w:r>
        <w:r w:rsidR="00640E46" w:rsidRPr="003439B5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1)</w:t>
        </w:r>
      </w:hyperlink>
    </w:p>
    <w:p w:rsidR="00945E13" w:rsidRPr="008C41F7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9" w:name="_Toc128069658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9"/>
    </w:p>
    <w:p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E0" w:rsidRPr="00633983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="000135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54DA2" w:rsidRPr="00633983">
        <w:rPr>
          <w:rFonts w:ascii="Times New Roman" w:hAnsi="Times New Roman" w:cs="Times New Roman"/>
          <w:b/>
          <w:color w:val="000000"/>
          <w:sz w:val="24"/>
          <w:szCs w:val="24"/>
        </w:rPr>
        <w:t>Мониторинг информации</w:t>
      </w:r>
      <w:r w:rsidR="000B55A2" w:rsidRPr="00633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E56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DE6C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33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ч.</w:t>
      </w:r>
      <w:r w:rsidR="00343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DE6CA3" w:rsidRDefault="00DE6CA3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</w:t>
      </w:r>
      <w:r w:rsidR="0094718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30AE0" w:rsidRPr="00B3656B" w:rsidRDefault="00B54DA2" w:rsidP="00786827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6B">
        <w:rPr>
          <w:rFonts w:ascii="Times New Roman" w:hAnsi="Times New Roman" w:cs="Times New Roman"/>
          <w:color w:val="000000"/>
          <w:sz w:val="28"/>
          <w:szCs w:val="28"/>
        </w:rPr>
        <w:t xml:space="preserve">Конкурсанту необходимо провести мониторинг </w:t>
      </w:r>
      <w:proofErr w:type="spellStart"/>
      <w:r w:rsidRPr="00B3656B">
        <w:rPr>
          <w:rFonts w:ascii="Times New Roman" w:hAnsi="Times New Roman" w:cs="Times New Roman"/>
          <w:color w:val="000000"/>
          <w:sz w:val="28"/>
          <w:szCs w:val="28"/>
        </w:rPr>
        <w:t>интернет-ресурсов</w:t>
      </w:r>
      <w:proofErr w:type="spellEnd"/>
      <w:r w:rsidRPr="00B3656B">
        <w:rPr>
          <w:rFonts w:ascii="Times New Roman" w:hAnsi="Times New Roman" w:cs="Times New Roman"/>
          <w:color w:val="000000"/>
          <w:sz w:val="28"/>
          <w:szCs w:val="28"/>
        </w:rPr>
        <w:t xml:space="preserve"> по заявленной теме. Результаты мониторинга подготовить в виде документа MS </w:t>
      </w:r>
      <w:proofErr w:type="spellStart"/>
      <w:r w:rsidRPr="00B3656B"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B3656B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будет содержаться 2 оригинальных информационных поста на заявленную тему по установленным формулам копирайтинга с релевантными качественными изображениями, список ключевых слов и словосочетаний в формате </w:t>
      </w:r>
      <w:proofErr w:type="spellStart"/>
      <w:r w:rsidRPr="00B3656B">
        <w:rPr>
          <w:rFonts w:ascii="Times New Roman" w:hAnsi="Times New Roman" w:cs="Times New Roman"/>
          <w:color w:val="000000"/>
          <w:sz w:val="28"/>
          <w:szCs w:val="28"/>
        </w:rPr>
        <w:t>хештегов</w:t>
      </w:r>
      <w:proofErr w:type="spellEnd"/>
      <w:r w:rsidRPr="00B3656B">
        <w:rPr>
          <w:rFonts w:ascii="Times New Roman" w:hAnsi="Times New Roman" w:cs="Times New Roman"/>
          <w:color w:val="000000"/>
          <w:sz w:val="28"/>
          <w:szCs w:val="28"/>
        </w:rPr>
        <w:t xml:space="preserve"> под написанные конкурсантом посты и список использованных источников информации. </w:t>
      </w:r>
    </w:p>
    <w:p w:rsidR="00FA7BA2" w:rsidRPr="00633983" w:rsidRDefault="00FA7BA2" w:rsidP="00786827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0AE0" w:rsidRPr="00633983" w:rsidRDefault="003439B5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="00730AE0" w:rsidRPr="00633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135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33983" w:rsidRPr="006339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Редакторская правка текста</w:t>
      </w:r>
      <w:r w:rsidR="00FA7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33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DE6C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33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r w:rsidR="00DE6C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DE6CA3" w:rsidRDefault="00DE6CA3" w:rsidP="008520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</w:t>
      </w:r>
      <w:r w:rsidR="0094718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30AE0" w:rsidRPr="00B3656B" w:rsidRDefault="00852077" w:rsidP="008520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6B">
        <w:rPr>
          <w:rFonts w:ascii="Times New Roman" w:hAnsi="Times New Roman" w:cs="Times New Roman"/>
          <w:color w:val="000000"/>
          <w:sz w:val="28"/>
          <w:szCs w:val="28"/>
        </w:rPr>
        <w:t xml:space="preserve">Конкурсанту необходимо выполнить редакторскую правку нескольких видов текста. Текст предоставляется в электронном виде в формате документа MS </w:t>
      </w:r>
      <w:proofErr w:type="spellStart"/>
      <w:r w:rsidRPr="00B3656B"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B3656B">
        <w:rPr>
          <w:rFonts w:ascii="Times New Roman" w:hAnsi="Times New Roman" w:cs="Times New Roman"/>
          <w:color w:val="000000"/>
          <w:sz w:val="28"/>
          <w:szCs w:val="28"/>
        </w:rPr>
        <w:t xml:space="preserve">, в который конкурсанту необходимо внести правки, касающиеся речевых норм русского языка, композиции, смысловой и синтаксической структуры, логики изложения, стиля и слога автора. </w:t>
      </w:r>
    </w:p>
    <w:p w:rsidR="00730AE0" w:rsidRPr="00B3656B" w:rsidRDefault="00730AE0" w:rsidP="0078682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30AE0" w:rsidRPr="00633983" w:rsidRDefault="0063398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343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730AE0" w:rsidRPr="00633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135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Разработка технического задания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86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r w:rsidR="00DE6C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43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="00343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 w:rsidR="00343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DE6CA3" w:rsidRDefault="00DE6CA3" w:rsidP="00DE6CA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</w:t>
      </w:r>
      <w:r w:rsidR="0094718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A7BA2" w:rsidRPr="00B3656B" w:rsidRDefault="00852077" w:rsidP="00DE6CA3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6B">
        <w:rPr>
          <w:rFonts w:ascii="Times New Roman" w:hAnsi="Times New Roman" w:cs="Times New Roman"/>
          <w:color w:val="000000"/>
          <w:sz w:val="28"/>
          <w:szCs w:val="28"/>
        </w:rPr>
        <w:t xml:space="preserve">Конкурсанту необходимо разработать подробное техническое задание для узкопрофильных специалистов (программистов, веб-дизайнеров, графических дизайнеров и т. п.), используя предоставленную легенду, в рамках которой конкурсант является представителем организации. В легенде будут указаны описание деятельности организации, ее задачи в настоящий момент и ожидаемый </w:t>
      </w:r>
      <w:proofErr w:type="spellStart"/>
      <w:r w:rsidRPr="00B3656B">
        <w:rPr>
          <w:rFonts w:ascii="Times New Roman" w:hAnsi="Times New Roman" w:cs="Times New Roman"/>
          <w:color w:val="000000"/>
          <w:sz w:val="28"/>
          <w:szCs w:val="28"/>
        </w:rPr>
        <w:t>медиапродукт</w:t>
      </w:r>
      <w:proofErr w:type="spellEnd"/>
      <w:r w:rsidRPr="00B3656B">
        <w:rPr>
          <w:rFonts w:ascii="Times New Roman" w:hAnsi="Times New Roman" w:cs="Times New Roman"/>
          <w:color w:val="000000"/>
          <w:sz w:val="28"/>
          <w:szCs w:val="28"/>
        </w:rPr>
        <w:t xml:space="preserve"> (точные легенды формулируются экспертами). Конкурсант должен проанализировать целевую аудиторию организации, паттерны потребления ЦА, выбрать на основе данного анали</w:t>
      </w:r>
      <w:r w:rsidR="00FA7BA2" w:rsidRPr="00B3656B">
        <w:rPr>
          <w:rFonts w:ascii="Times New Roman" w:hAnsi="Times New Roman" w:cs="Times New Roman"/>
          <w:color w:val="000000"/>
          <w:sz w:val="28"/>
          <w:szCs w:val="28"/>
        </w:rPr>
        <w:t>за оптимальные схемы креативов</w:t>
      </w:r>
      <w:r w:rsidR="00B3656B" w:rsidRPr="00B3656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A7BA2" w:rsidRPr="00B365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656B" w:rsidRPr="00B3656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3656B">
        <w:rPr>
          <w:rFonts w:ascii="Times New Roman" w:hAnsi="Times New Roman" w:cs="Times New Roman"/>
          <w:color w:val="000000"/>
          <w:sz w:val="28"/>
          <w:szCs w:val="28"/>
        </w:rPr>
        <w:t xml:space="preserve"> схеме отражаются наиболее важные блоки информации, их </w:t>
      </w:r>
      <w:r w:rsidRPr="00B3656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примерная компоновка. Схема креатива </w:t>
      </w:r>
      <w:r w:rsidR="000135D3" w:rsidRPr="00B3656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B3656B">
        <w:rPr>
          <w:rFonts w:ascii="Times New Roman" w:hAnsi="Times New Roman" w:cs="Times New Roman"/>
          <w:color w:val="000000"/>
          <w:sz w:val="28"/>
          <w:szCs w:val="28"/>
        </w:rPr>
        <w:t>это не дизайн. Это способ продемонстрировать идею специалисту.</w:t>
      </w:r>
    </w:p>
    <w:p w:rsidR="00852077" w:rsidRPr="00B3656B" w:rsidRDefault="00852077" w:rsidP="00DE6CA3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6B">
        <w:rPr>
          <w:rFonts w:ascii="Times New Roman" w:hAnsi="Times New Roman" w:cs="Times New Roman"/>
          <w:color w:val="000000"/>
          <w:sz w:val="28"/>
          <w:szCs w:val="28"/>
        </w:rPr>
        <w:t xml:space="preserve">Конкурсанту необходимо разработать технические требования к продукту, сформулировать ожидаемые результаты от него, подготовить и представить качественные </w:t>
      </w:r>
      <w:proofErr w:type="spellStart"/>
      <w:r w:rsidRPr="00B3656B">
        <w:rPr>
          <w:rFonts w:ascii="Times New Roman" w:hAnsi="Times New Roman" w:cs="Times New Roman"/>
          <w:color w:val="000000"/>
          <w:sz w:val="28"/>
          <w:szCs w:val="28"/>
        </w:rPr>
        <w:t>референсы</w:t>
      </w:r>
      <w:proofErr w:type="spellEnd"/>
      <w:r w:rsidRPr="00B3656B">
        <w:rPr>
          <w:rFonts w:ascii="Times New Roman" w:hAnsi="Times New Roman" w:cs="Times New Roman"/>
          <w:color w:val="000000"/>
          <w:sz w:val="28"/>
          <w:szCs w:val="28"/>
        </w:rPr>
        <w:t xml:space="preserve"> для формирования визуального </w:t>
      </w:r>
      <w:proofErr w:type="spellStart"/>
      <w:r w:rsidRPr="00B3656B">
        <w:rPr>
          <w:rFonts w:ascii="Times New Roman" w:hAnsi="Times New Roman" w:cs="Times New Roman"/>
          <w:color w:val="000000"/>
          <w:sz w:val="28"/>
          <w:szCs w:val="28"/>
        </w:rPr>
        <w:t>бэкграунда</w:t>
      </w:r>
      <w:proofErr w:type="spellEnd"/>
      <w:r w:rsidRPr="00B3656B">
        <w:rPr>
          <w:rFonts w:ascii="Times New Roman" w:hAnsi="Times New Roman" w:cs="Times New Roman"/>
          <w:color w:val="000000"/>
          <w:sz w:val="28"/>
          <w:szCs w:val="28"/>
        </w:rPr>
        <w:t xml:space="preserve">. Конкурсант должен владеть техникой SMART для формулирования наиболее четкой цели создания креатива и выявлять ключевые ценности организации для их отражения в продукте. </w:t>
      </w:r>
    </w:p>
    <w:p w:rsidR="00852077" w:rsidRPr="00633983" w:rsidRDefault="00852077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0AE0" w:rsidRPr="00633983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AE0" w:rsidRPr="00633983" w:rsidRDefault="00730AE0" w:rsidP="0063398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343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633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135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339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Генерация мультимедийного </w:t>
      </w:r>
      <w:proofErr w:type="spellStart"/>
      <w:r w:rsidR="006339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медиапродукта</w:t>
      </w:r>
      <w:proofErr w:type="spellEnd"/>
      <w:r w:rsidR="00DE6C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 ч.</w:t>
      </w:r>
      <w:r w:rsidR="00343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DE6CA3" w:rsidRDefault="00DE6CA3" w:rsidP="008520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</w:t>
      </w:r>
      <w:r w:rsidR="0094718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52077" w:rsidRPr="00B3656B" w:rsidRDefault="00852077" w:rsidP="008520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6B">
        <w:rPr>
          <w:rFonts w:ascii="Times New Roman" w:hAnsi="Times New Roman" w:cs="Times New Roman"/>
          <w:color w:val="000000"/>
          <w:sz w:val="28"/>
          <w:szCs w:val="28"/>
        </w:rPr>
        <w:t xml:space="preserve">Конкурсанту необходимо сформулировать концепцию </w:t>
      </w:r>
      <w:proofErr w:type="spellStart"/>
      <w:r w:rsidRPr="00B3656B">
        <w:rPr>
          <w:rFonts w:ascii="Times New Roman" w:hAnsi="Times New Roman" w:cs="Times New Roman"/>
          <w:color w:val="000000"/>
          <w:sz w:val="28"/>
          <w:szCs w:val="28"/>
        </w:rPr>
        <w:t>медиапродукта</w:t>
      </w:r>
      <w:proofErr w:type="spellEnd"/>
      <w:r w:rsidRPr="00B3656B">
        <w:rPr>
          <w:rFonts w:ascii="Times New Roman" w:hAnsi="Times New Roman" w:cs="Times New Roman"/>
          <w:color w:val="000000"/>
          <w:sz w:val="28"/>
          <w:szCs w:val="28"/>
        </w:rPr>
        <w:t xml:space="preserve"> в формате </w:t>
      </w:r>
      <w:proofErr w:type="spellStart"/>
      <w:r w:rsidRPr="00B3656B">
        <w:rPr>
          <w:rFonts w:ascii="Times New Roman" w:hAnsi="Times New Roman" w:cs="Times New Roman"/>
          <w:color w:val="000000"/>
          <w:sz w:val="28"/>
          <w:szCs w:val="28"/>
        </w:rPr>
        <w:t>лонгрида</w:t>
      </w:r>
      <w:proofErr w:type="spellEnd"/>
      <w:r w:rsidRPr="00B3656B">
        <w:rPr>
          <w:rFonts w:ascii="Times New Roman" w:hAnsi="Times New Roman" w:cs="Times New Roman"/>
          <w:color w:val="000000"/>
          <w:sz w:val="28"/>
          <w:szCs w:val="28"/>
        </w:rPr>
        <w:t xml:space="preserve"> под заданную тему, раскрыв структуру </w:t>
      </w:r>
      <w:proofErr w:type="spellStart"/>
      <w:r w:rsidRPr="00B3656B">
        <w:rPr>
          <w:rFonts w:ascii="Times New Roman" w:hAnsi="Times New Roman" w:cs="Times New Roman"/>
          <w:color w:val="000000"/>
          <w:sz w:val="28"/>
          <w:szCs w:val="28"/>
        </w:rPr>
        <w:t>лонгрида</w:t>
      </w:r>
      <w:proofErr w:type="spellEnd"/>
      <w:r w:rsidRPr="00B3656B">
        <w:rPr>
          <w:rFonts w:ascii="Times New Roman" w:hAnsi="Times New Roman" w:cs="Times New Roman"/>
          <w:color w:val="000000"/>
          <w:sz w:val="28"/>
          <w:szCs w:val="28"/>
        </w:rPr>
        <w:t xml:space="preserve">, его целевую аудиторию, идею и героя. Конкурсанту необходимо сгенерировать креативный заголовок, </w:t>
      </w:r>
      <w:proofErr w:type="spellStart"/>
      <w:r w:rsidRPr="00B3656B">
        <w:rPr>
          <w:rFonts w:ascii="Times New Roman" w:hAnsi="Times New Roman" w:cs="Times New Roman"/>
          <w:color w:val="000000"/>
          <w:sz w:val="28"/>
          <w:szCs w:val="28"/>
        </w:rPr>
        <w:t>лид</w:t>
      </w:r>
      <w:proofErr w:type="spellEnd"/>
      <w:r w:rsidRPr="00B3656B">
        <w:rPr>
          <w:rFonts w:ascii="Times New Roman" w:hAnsi="Times New Roman" w:cs="Times New Roman"/>
          <w:color w:val="000000"/>
          <w:sz w:val="28"/>
          <w:szCs w:val="28"/>
        </w:rPr>
        <w:t xml:space="preserve"> и синопсис </w:t>
      </w:r>
      <w:proofErr w:type="spellStart"/>
      <w:r w:rsidRPr="00B3656B">
        <w:rPr>
          <w:rFonts w:ascii="Times New Roman" w:hAnsi="Times New Roman" w:cs="Times New Roman"/>
          <w:color w:val="000000"/>
          <w:sz w:val="28"/>
          <w:szCs w:val="28"/>
        </w:rPr>
        <w:t>медиапродукта</w:t>
      </w:r>
      <w:proofErr w:type="spellEnd"/>
      <w:r w:rsidRPr="00B3656B">
        <w:rPr>
          <w:rFonts w:ascii="Times New Roman" w:hAnsi="Times New Roman" w:cs="Times New Roman"/>
          <w:color w:val="000000"/>
          <w:sz w:val="28"/>
          <w:szCs w:val="28"/>
        </w:rPr>
        <w:t>, сформировать список релевантных источников информации и подобрать/создать мультимедийный контент. Соблюдая тему и заданный объем</w:t>
      </w:r>
      <w:r w:rsidR="00DE6CA3" w:rsidRPr="00B3656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3656B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конкурсант </w:t>
      </w:r>
      <w:r w:rsidR="00DE6CA3" w:rsidRPr="00B3656B"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r w:rsidRPr="00B3656B">
        <w:rPr>
          <w:rFonts w:ascii="Times New Roman" w:hAnsi="Times New Roman" w:cs="Times New Roman"/>
          <w:color w:val="000000"/>
          <w:sz w:val="28"/>
          <w:szCs w:val="28"/>
        </w:rPr>
        <w:t xml:space="preserve"> сгенерировать текст </w:t>
      </w:r>
      <w:proofErr w:type="spellStart"/>
      <w:r w:rsidRPr="00B3656B">
        <w:rPr>
          <w:rFonts w:ascii="Times New Roman" w:hAnsi="Times New Roman" w:cs="Times New Roman"/>
          <w:color w:val="000000"/>
          <w:sz w:val="28"/>
          <w:szCs w:val="28"/>
        </w:rPr>
        <w:t>лонгрида</w:t>
      </w:r>
      <w:proofErr w:type="spellEnd"/>
      <w:r w:rsidRPr="00B3656B">
        <w:rPr>
          <w:rFonts w:ascii="Times New Roman" w:hAnsi="Times New Roman" w:cs="Times New Roman"/>
          <w:color w:val="000000"/>
          <w:sz w:val="28"/>
          <w:szCs w:val="28"/>
        </w:rPr>
        <w:t xml:space="preserve"> и разработать на его основе по техническим параметрам интерактивный макет (</w:t>
      </w:r>
      <w:proofErr w:type="spellStart"/>
      <w:r w:rsidRPr="00B3656B">
        <w:rPr>
          <w:rFonts w:ascii="Times New Roman" w:hAnsi="Times New Roman" w:cs="Times New Roman"/>
          <w:color w:val="000000"/>
          <w:sz w:val="28"/>
          <w:szCs w:val="28"/>
        </w:rPr>
        <w:t>story-board</w:t>
      </w:r>
      <w:proofErr w:type="spellEnd"/>
      <w:r w:rsidRPr="00B3656B">
        <w:rPr>
          <w:rFonts w:ascii="Times New Roman" w:hAnsi="Times New Roman" w:cs="Times New Roman"/>
          <w:color w:val="000000"/>
          <w:sz w:val="28"/>
          <w:szCs w:val="28"/>
        </w:rPr>
        <w:t xml:space="preserve">) мультимедийного </w:t>
      </w:r>
      <w:proofErr w:type="spellStart"/>
      <w:r w:rsidRPr="00B3656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B85612" w:rsidRPr="00B3656B">
        <w:rPr>
          <w:rFonts w:ascii="Times New Roman" w:hAnsi="Times New Roman" w:cs="Times New Roman"/>
          <w:color w:val="000000"/>
          <w:sz w:val="28"/>
          <w:szCs w:val="28"/>
        </w:rPr>
        <w:t>онгрида</w:t>
      </w:r>
      <w:proofErr w:type="spellEnd"/>
      <w:r w:rsidR="00B85612" w:rsidRPr="00B365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0AE0" w:rsidRPr="00633983" w:rsidRDefault="00730AE0" w:rsidP="0085207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132" w:rsidRPr="00210D3A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szCs w:val="28"/>
          <w:lang w:val="ru-RU"/>
        </w:rPr>
      </w:pPr>
      <w:bookmarkStart w:id="10" w:name="_Toc78885643"/>
      <w:bookmarkStart w:id="11" w:name="_Toc128069659"/>
      <w:r w:rsidRPr="00210D3A">
        <w:rPr>
          <w:rFonts w:ascii="Times New Roman" w:hAnsi="Times New Roman"/>
          <w:iCs/>
          <w:szCs w:val="28"/>
          <w:lang w:val="ru-RU"/>
        </w:rPr>
        <w:t xml:space="preserve">2. </w:t>
      </w:r>
      <w:r w:rsidR="00D17132" w:rsidRPr="00210D3A">
        <w:rPr>
          <w:rFonts w:ascii="Times New Roman" w:hAnsi="Times New Roman"/>
          <w:iCs/>
          <w:szCs w:val="28"/>
          <w:lang w:val="ru-RU"/>
        </w:rPr>
        <w:t>СПЕЦИАЛЬНЫЕ ПРАВИЛА КОМПЕТЕНЦИИ</w:t>
      </w:r>
      <w:r w:rsidR="00D17132" w:rsidRPr="00210D3A">
        <w:rPr>
          <w:rFonts w:ascii="Times New Roman" w:hAnsi="Times New Roman"/>
          <w:i/>
          <w:color w:val="000000"/>
          <w:szCs w:val="28"/>
          <w:vertAlign w:val="superscript"/>
        </w:rPr>
        <w:footnoteReference w:id="2"/>
      </w:r>
      <w:bookmarkEnd w:id="10"/>
      <w:bookmarkEnd w:id="11"/>
    </w:p>
    <w:p w:rsidR="00F36F21" w:rsidRPr="00210D3A" w:rsidRDefault="00F36F21" w:rsidP="00F36F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D3A">
        <w:rPr>
          <w:rFonts w:ascii="Times New Roman" w:eastAsia="Times New Roman" w:hAnsi="Times New Roman" w:cs="Times New Roman"/>
          <w:sz w:val="28"/>
          <w:szCs w:val="28"/>
        </w:rPr>
        <w:t xml:space="preserve">Каждый модуль Конкурсного задания выполняется Конкурсантом строго индивидуально на одном рабочем месте, представляющем собой персональный компьютер с доступом через локальную вычислительную сеть к одному или нескольким серверам. Конфигурация и состав программного обеспечения рабочих мест должны быть идентичны у всех Участников и достаточны для выполнения всех модулей Конкурсного задания. Электропитание и пропускная способность ЛВС должны быть достаточны для одновременной бесперебойной интенсивной работы всех Конкурсантов и Экспертов. </w:t>
      </w:r>
    </w:p>
    <w:p w:rsidR="00EA30C6" w:rsidRPr="00210D3A" w:rsidRDefault="00EA30C6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F2A" w:rsidRPr="00210D3A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12" w:name="_Toc78885659"/>
      <w:bookmarkStart w:id="13" w:name="_Toc128069660"/>
      <w:r w:rsidRPr="00210D3A">
        <w:rPr>
          <w:rFonts w:ascii="Times New Roman" w:hAnsi="Times New Roman"/>
          <w:color w:val="000000"/>
          <w:szCs w:val="28"/>
        </w:rPr>
        <w:t>2</w:t>
      </w:r>
      <w:r w:rsidR="00FB022D" w:rsidRPr="00210D3A">
        <w:rPr>
          <w:rFonts w:ascii="Times New Roman" w:hAnsi="Times New Roman"/>
          <w:color w:val="000000"/>
          <w:szCs w:val="28"/>
        </w:rPr>
        <w:t>.</w:t>
      </w:r>
      <w:r w:rsidRPr="00210D3A">
        <w:rPr>
          <w:rFonts w:ascii="Times New Roman" w:hAnsi="Times New Roman"/>
          <w:color w:val="000000"/>
          <w:szCs w:val="28"/>
        </w:rPr>
        <w:t>1</w:t>
      </w:r>
      <w:r w:rsidR="00FB022D" w:rsidRPr="00210D3A">
        <w:rPr>
          <w:rFonts w:ascii="Times New Roman" w:hAnsi="Times New Roman"/>
          <w:color w:val="000000"/>
          <w:szCs w:val="28"/>
        </w:rPr>
        <w:t xml:space="preserve">. </w:t>
      </w:r>
      <w:bookmarkEnd w:id="12"/>
      <w:r w:rsidRPr="00210D3A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3"/>
    </w:p>
    <w:p w:rsidR="00E15F2A" w:rsidRPr="00210D3A" w:rsidRDefault="00E15F2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D3A">
        <w:rPr>
          <w:rFonts w:ascii="Times New Roman" w:eastAsia="Times New Roman" w:hAnsi="Times New Roman" w:cs="Times New Roman"/>
          <w:sz w:val="28"/>
          <w:szCs w:val="28"/>
        </w:rPr>
        <w:t>Список материалов, оборудования и инструментов, которые конкурсант может или должен привезти с собой на соревнова</w:t>
      </w:r>
      <w:r w:rsidR="00945E13" w:rsidRPr="00210D3A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210D3A">
        <w:rPr>
          <w:rFonts w:ascii="Times New Roman" w:eastAsia="Times New Roman" w:hAnsi="Times New Roman" w:cs="Times New Roman"/>
          <w:sz w:val="28"/>
          <w:szCs w:val="28"/>
        </w:rPr>
        <w:t xml:space="preserve">. Указывается в свободной форме. </w:t>
      </w:r>
    </w:p>
    <w:p w:rsidR="003439B5" w:rsidRPr="00210D3A" w:rsidRDefault="0093470C" w:rsidP="003439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Toc78885660"/>
      <w:r w:rsidRPr="00210D3A">
        <w:rPr>
          <w:rFonts w:ascii="Times New Roman" w:hAnsi="Times New Roman" w:cs="Times New Roman"/>
          <w:sz w:val="28"/>
          <w:szCs w:val="28"/>
        </w:rPr>
        <w:t>Нулевой</w:t>
      </w:r>
      <w:r w:rsidR="003439B5" w:rsidRPr="00343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39B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439B5" w:rsidRPr="00210D3A">
        <w:rPr>
          <w:rFonts w:ascii="Times New Roman" w:eastAsia="Times New Roman" w:hAnsi="Times New Roman" w:cs="Times New Roman"/>
          <w:sz w:val="28"/>
          <w:szCs w:val="28"/>
        </w:rPr>
        <w:t>нельзя ничего привозить.</w:t>
      </w:r>
    </w:p>
    <w:p w:rsidR="0093470C" w:rsidRPr="00210D3A" w:rsidRDefault="0093470C" w:rsidP="00786827">
      <w:pPr>
        <w:pStyle w:val="3"/>
        <w:spacing w:line="276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E15F2A" w:rsidRPr="00210D3A" w:rsidRDefault="00A11569" w:rsidP="00786827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r w:rsidRPr="00210D3A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FB022D" w:rsidRPr="00210D3A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FB022D" w:rsidRPr="00210D3A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="00E15F2A" w:rsidRPr="00210D3A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4"/>
    </w:p>
    <w:p w:rsidR="00E15F2A" w:rsidRPr="00210D3A" w:rsidRDefault="00E15F2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D3A">
        <w:rPr>
          <w:rFonts w:ascii="Times New Roman" w:eastAsia="Times New Roman" w:hAnsi="Times New Roman" w:cs="Times New Roman"/>
          <w:sz w:val="28"/>
          <w:szCs w:val="28"/>
        </w:rPr>
        <w:t>Список материалов, оборудования и инструментов, которые запрещены на соревнованиях по различным причинам. Указывается в свободной форме.</w:t>
      </w:r>
    </w:p>
    <w:p w:rsidR="0093470C" w:rsidRDefault="0093470C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5" w:name="_Toc128069661"/>
      <w:r>
        <w:rPr>
          <w:rFonts w:ascii="Times New Roman" w:hAnsi="Times New Roman"/>
          <w:caps w:val="0"/>
          <w:color w:val="auto"/>
          <w:sz w:val="28"/>
          <w:szCs w:val="28"/>
        </w:rPr>
        <w:t xml:space="preserve">Наушники, </w:t>
      </w:r>
      <w:r w:rsidRPr="0093470C">
        <w:rPr>
          <w:rFonts w:ascii="Times New Roman" w:hAnsi="Times New Roman"/>
          <w:caps w:val="0"/>
          <w:color w:val="auto"/>
          <w:sz w:val="28"/>
          <w:szCs w:val="28"/>
        </w:rPr>
        <w:t>ноутбук</w:t>
      </w:r>
      <w:r>
        <w:rPr>
          <w:rFonts w:ascii="Times New Roman" w:hAnsi="Times New Roman"/>
          <w:caps w:val="0"/>
          <w:color w:val="auto"/>
          <w:sz w:val="28"/>
          <w:szCs w:val="28"/>
        </w:rPr>
        <w:t>, телефон</w:t>
      </w:r>
      <w:bookmarkEnd w:id="15"/>
    </w:p>
    <w:p w:rsidR="00B37579" w:rsidRPr="00633983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6" w:name="_Toc128069662"/>
      <w:r w:rsidRPr="00633983"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633983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 w:rsidRPr="00633983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6"/>
    </w:p>
    <w:p w:rsidR="00945E13" w:rsidRDefault="00A1156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98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135D3">
        <w:rPr>
          <w:rFonts w:ascii="Times New Roman" w:hAnsi="Times New Roman" w:cs="Times New Roman"/>
          <w:sz w:val="28"/>
          <w:szCs w:val="28"/>
        </w:rPr>
        <w:t xml:space="preserve">№ </w:t>
      </w:r>
      <w:r w:rsidR="00B37579" w:rsidRPr="00633983">
        <w:rPr>
          <w:rFonts w:ascii="Times New Roman" w:hAnsi="Times New Roman" w:cs="Times New Roman"/>
          <w:sz w:val="28"/>
          <w:szCs w:val="28"/>
        </w:rPr>
        <w:t xml:space="preserve">1 </w:t>
      </w:r>
      <w:r w:rsidR="00945E13" w:rsidRPr="0063398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 w:rsidRPr="00633983">
        <w:rPr>
          <w:rFonts w:ascii="Times New Roman" w:hAnsi="Times New Roman" w:cs="Times New Roman"/>
          <w:sz w:val="28"/>
          <w:szCs w:val="28"/>
        </w:rPr>
        <w:t>ого</w:t>
      </w:r>
      <w:r w:rsidR="00945E13" w:rsidRPr="0063398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 w:rsidRPr="00633983">
        <w:rPr>
          <w:rFonts w:ascii="Times New Roman" w:hAnsi="Times New Roman" w:cs="Times New Roman"/>
          <w:sz w:val="28"/>
          <w:szCs w:val="28"/>
        </w:rPr>
        <w:t>я</w:t>
      </w:r>
    </w:p>
    <w:p w:rsidR="00F36F21" w:rsidRPr="00633983" w:rsidRDefault="00F721B7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36F21" w:rsidRPr="00533A13">
          <w:rPr>
            <w:rStyle w:val="ae"/>
            <w:rFonts w:ascii="Times New Roman" w:hAnsi="Times New Roman" w:cs="Times New Roman"/>
            <w:sz w:val="28"/>
            <w:szCs w:val="28"/>
          </w:rPr>
          <w:t>https://disk.yandex.ru/d/HdBwyADBzOxDxw</w:t>
        </w:r>
      </w:hyperlink>
    </w:p>
    <w:p w:rsidR="00B37579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98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135D3">
        <w:rPr>
          <w:rFonts w:ascii="Times New Roman" w:hAnsi="Times New Roman" w:cs="Times New Roman"/>
          <w:sz w:val="28"/>
          <w:szCs w:val="28"/>
        </w:rPr>
        <w:t xml:space="preserve">№ </w:t>
      </w:r>
      <w:r w:rsidRPr="00633983">
        <w:rPr>
          <w:rFonts w:ascii="Times New Roman" w:hAnsi="Times New Roman" w:cs="Times New Roman"/>
          <w:sz w:val="28"/>
          <w:szCs w:val="28"/>
        </w:rPr>
        <w:t xml:space="preserve">2 </w:t>
      </w:r>
      <w:r w:rsidR="00B37579" w:rsidRPr="00633983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 w:rsidRPr="00633983">
        <w:rPr>
          <w:rFonts w:ascii="Times New Roman" w:hAnsi="Times New Roman" w:cs="Times New Roman"/>
          <w:sz w:val="28"/>
          <w:szCs w:val="28"/>
        </w:rPr>
        <w:t>ого</w:t>
      </w:r>
      <w:r w:rsidR="00B37579" w:rsidRPr="0063398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 w:rsidRPr="00633983">
        <w:rPr>
          <w:rFonts w:ascii="Times New Roman" w:hAnsi="Times New Roman" w:cs="Times New Roman"/>
          <w:sz w:val="28"/>
          <w:szCs w:val="28"/>
        </w:rPr>
        <w:t>я</w:t>
      </w:r>
    </w:p>
    <w:p w:rsidR="00F36F21" w:rsidRPr="00633983" w:rsidRDefault="00F721B7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471AD" w:rsidRPr="00533A13">
          <w:rPr>
            <w:rStyle w:val="ae"/>
            <w:rFonts w:ascii="Times New Roman" w:hAnsi="Times New Roman" w:cs="Times New Roman"/>
            <w:sz w:val="28"/>
            <w:szCs w:val="28"/>
          </w:rPr>
          <w:t>https://disk.yandex.ru/d/l5AlxEIn8HOrsA</w:t>
        </w:r>
      </w:hyperlink>
    </w:p>
    <w:p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98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135D3">
        <w:rPr>
          <w:rFonts w:ascii="Times New Roman" w:hAnsi="Times New Roman" w:cs="Times New Roman"/>
          <w:sz w:val="28"/>
          <w:szCs w:val="28"/>
        </w:rPr>
        <w:t xml:space="preserve">№ </w:t>
      </w:r>
      <w:r w:rsidR="00006008">
        <w:rPr>
          <w:rFonts w:ascii="Times New Roman" w:hAnsi="Times New Roman" w:cs="Times New Roman"/>
          <w:sz w:val="28"/>
          <w:szCs w:val="28"/>
        </w:rPr>
        <w:t>3</w:t>
      </w:r>
      <w:r w:rsidRPr="00633983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:rsidR="00F36F21" w:rsidRDefault="00F721B7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471AD" w:rsidRPr="00533A13">
          <w:rPr>
            <w:rStyle w:val="ae"/>
            <w:rFonts w:ascii="Times New Roman" w:hAnsi="Times New Roman" w:cs="Times New Roman"/>
            <w:sz w:val="28"/>
            <w:szCs w:val="28"/>
          </w:rPr>
          <w:t>https://disk.yandex.ru/d/bI4koMTs8oFgSA</w:t>
        </w:r>
      </w:hyperlink>
    </w:p>
    <w:p w:rsidR="00D41269" w:rsidRPr="00006008" w:rsidRDefault="00006008" w:rsidP="00786827">
      <w:pPr>
        <w:pStyle w:val="-2"/>
        <w:spacing w:before="0" w:after="0" w:line="276" w:lineRule="auto"/>
        <w:jc w:val="both"/>
        <w:rPr>
          <w:rFonts w:ascii="Times New Roman" w:hAnsi="Times New Roman"/>
          <w:b w:val="0"/>
          <w:szCs w:val="28"/>
        </w:rPr>
      </w:pPr>
      <w:r w:rsidRPr="00006008">
        <w:rPr>
          <w:rFonts w:ascii="Times New Roman" w:hAnsi="Times New Roman"/>
          <w:b w:val="0"/>
          <w:szCs w:val="28"/>
        </w:rPr>
        <w:t>Приложение №4 Инструкция по охране труда и технике безопасности по компетенции</w:t>
      </w:r>
      <w:r>
        <w:rPr>
          <w:rFonts w:ascii="Times New Roman" w:hAnsi="Times New Roman"/>
          <w:b w:val="0"/>
          <w:szCs w:val="28"/>
        </w:rPr>
        <w:t xml:space="preserve"> </w:t>
      </w:r>
      <w:r w:rsidRPr="00006008">
        <w:rPr>
          <w:rFonts w:ascii="Times New Roman" w:hAnsi="Times New Roman"/>
          <w:b w:val="0"/>
          <w:szCs w:val="28"/>
        </w:rPr>
        <w:t>«Копирайтинг»</w:t>
      </w:r>
    </w:p>
    <w:sectPr w:rsidR="00D41269" w:rsidRPr="00006008" w:rsidSect="00976338">
      <w:headerReference w:type="default" r:id="rId13"/>
      <w:footerReference w:type="default" r:id="rId14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21B7" w:rsidRDefault="00F721B7" w:rsidP="00970F49">
      <w:pPr>
        <w:spacing w:after="0" w:line="240" w:lineRule="auto"/>
      </w:pPr>
      <w:r>
        <w:separator/>
      </w:r>
    </w:p>
  </w:endnote>
  <w:endnote w:type="continuationSeparator" w:id="0">
    <w:p w:rsidR="00F721B7" w:rsidRDefault="00F721B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20B0604020202020204"/>
    <w:charset w:val="CC"/>
    <w:family w:val="swiss"/>
    <w:pitch w:val="variable"/>
    <w:sig w:usb0="E7002EFF" w:usb1="D200FDFF" w:usb2="0A246029" w:usb3="00000000" w:csb0="000001FF" w:csb1="00000000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4D7173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4D7173" w:rsidRPr="00A204BB" w:rsidRDefault="004D7173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4D7173" w:rsidRPr="00A204BB" w:rsidRDefault="0047788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4D7173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3439B5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12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4D7173" w:rsidRDefault="004D717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21B7" w:rsidRDefault="00F721B7" w:rsidP="00970F49">
      <w:pPr>
        <w:spacing w:after="0" w:line="240" w:lineRule="auto"/>
      </w:pPr>
      <w:r>
        <w:separator/>
      </w:r>
    </w:p>
  </w:footnote>
  <w:footnote w:type="continuationSeparator" w:id="0">
    <w:p w:rsidR="00F721B7" w:rsidRDefault="00F721B7" w:rsidP="00970F49">
      <w:pPr>
        <w:spacing w:after="0" w:line="240" w:lineRule="auto"/>
      </w:pPr>
      <w:r>
        <w:continuationSeparator/>
      </w:r>
    </w:p>
  </w:footnote>
  <w:footnote w:id="1">
    <w:p w:rsidR="004D7173" w:rsidRDefault="004D7173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4D7173" w:rsidRDefault="004D7173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7173" w:rsidRPr="00B45AA4" w:rsidRDefault="004D7173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66E0"/>
    <w:multiLevelType w:val="hybridMultilevel"/>
    <w:tmpl w:val="B8202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6B31E1"/>
    <w:multiLevelType w:val="hybridMultilevel"/>
    <w:tmpl w:val="438CA8C6"/>
    <w:lvl w:ilvl="0" w:tplc="65529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16F26B2A"/>
    <w:multiLevelType w:val="hybridMultilevel"/>
    <w:tmpl w:val="B2C2596A"/>
    <w:lvl w:ilvl="0" w:tplc="6B0C2BF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47270EC"/>
    <w:multiLevelType w:val="hybridMultilevel"/>
    <w:tmpl w:val="AAF61C0C"/>
    <w:lvl w:ilvl="0" w:tplc="835268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7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60780"/>
    <w:multiLevelType w:val="hybridMultilevel"/>
    <w:tmpl w:val="E104075E"/>
    <w:lvl w:ilvl="0" w:tplc="835268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64C84"/>
    <w:multiLevelType w:val="hybridMultilevel"/>
    <w:tmpl w:val="DA1E6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A6F85"/>
    <w:multiLevelType w:val="multilevel"/>
    <w:tmpl w:val="1B3C16D2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3" w15:restartNumberingAfterBreak="0">
    <w:nsid w:val="574003A5"/>
    <w:multiLevelType w:val="hybridMultilevel"/>
    <w:tmpl w:val="E5768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65559"/>
    <w:multiLevelType w:val="hybridMultilevel"/>
    <w:tmpl w:val="DA1E6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B29FD"/>
    <w:multiLevelType w:val="hybridMultilevel"/>
    <w:tmpl w:val="18909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454BA"/>
    <w:multiLevelType w:val="hybridMultilevel"/>
    <w:tmpl w:val="5866C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B2F08"/>
    <w:multiLevelType w:val="hybridMultilevel"/>
    <w:tmpl w:val="193456A0"/>
    <w:lvl w:ilvl="0" w:tplc="B462AE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2"/>
  </w:num>
  <w:num w:numId="7">
    <w:abstractNumId w:val="4"/>
  </w:num>
  <w:num w:numId="8">
    <w:abstractNumId w:val="7"/>
  </w:num>
  <w:num w:numId="9">
    <w:abstractNumId w:val="27"/>
  </w:num>
  <w:num w:numId="10">
    <w:abstractNumId w:val="9"/>
  </w:num>
  <w:num w:numId="11">
    <w:abstractNumId w:val="5"/>
  </w:num>
  <w:num w:numId="12">
    <w:abstractNumId w:val="14"/>
  </w:num>
  <w:num w:numId="13">
    <w:abstractNumId w:val="30"/>
  </w:num>
  <w:num w:numId="14">
    <w:abstractNumId w:val="15"/>
  </w:num>
  <w:num w:numId="15">
    <w:abstractNumId w:val="28"/>
  </w:num>
  <w:num w:numId="16">
    <w:abstractNumId w:val="33"/>
  </w:num>
  <w:num w:numId="17">
    <w:abstractNumId w:val="29"/>
  </w:num>
  <w:num w:numId="18">
    <w:abstractNumId w:val="25"/>
  </w:num>
  <w:num w:numId="19">
    <w:abstractNumId w:val="17"/>
  </w:num>
  <w:num w:numId="20">
    <w:abstractNumId w:val="22"/>
  </w:num>
  <w:num w:numId="21">
    <w:abstractNumId w:val="16"/>
  </w:num>
  <w:num w:numId="22">
    <w:abstractNumId w:val="6"/>
  </w:num>
  <w:num w:numId="23">
    <w:abstractNumId w:val="10"/>
  </w:num>
  <w:num w:numId="24">
    <w:abstractNumId w:val="24"/>
  </w:num>
  <w:num w:numId="25">
    <w:abstractNumId w:val="13"/>
  </w:num>
  <w:num w:numId="26">
    <w:abstractNumId w:val="18"/>
  </w:num>
  <w:num w:numId="27">
    <w:abstractNumId w:val="26"/>
  </w:num>
  <w:num w:numId="28">
    <w:abstractNumId w:val="19"/>
  </w:num>
  <w:num w:numId="29">
    <w:abstractNumId w:val="23"/>
  </w:num>
  <w:num w:numId="30">
    <w:abstractNumId w:val="31"/>
  </w:num>
  <w:num w:numId="31">
    <w:abstractNumId w:val="32"/>
  </w:num>
  <w:num w:numId="32">
    <w:abstractNumId w:val="1"/>
  </w:num>
  <w:num w:numId="33">
    <w:abstractNumId w:val="21"/>
  </w:num>
  <w:num w:numId="3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F49"/>
    <w:rsid w:val="000051E8"/>
    <w:rsid w:val="00006008"/>
    <w:rsid w:val="000135D3"/>
    <w:rsid w:val="00021CCE"/>
    <w:rsid w:val="000244DA"/>
    <w:rsid w:val="00024F7D"/>
    <w:rsid w:val="00040D65"/>
    <w:rsid w:val="00041A78"/>
    <w:rsid w:val="00056CDE"/>
    <w:rsid w:val="00067386"/>
    <w:rsid w:val="00081D65"/>
    <w:rsid w:val="00084A73"/>
    <w:rsid w:val="000A1F96"/>
    <w:rsid w:val="000B3397"/>
    <w:rsid w:val="000B55A2"/>
    <w:rsid w:val="000D258B"/>
    <w:rsid w:val="000D43CC"/>
    <w:rsid w:val="000D4C46"/>
    <w:rsid w:val="000D74AA"/>
    <w:rsid w:val="000E3711"/>
    <w:rsid w:val="000F0FC3"/>
    <w:rsid w:val="001024BE"/>
    <w:rsid w:val="00114D79"/>
    <w:rsid w:val="00127743"/>
    <w:rsid w:val="0015561E"/>
    <w:rsid w:val="001627D5"/>
    <w:rsid w:val="00166148"/>
    <w:rsid w:val="0017071B"/>
    <w:rsid w:val="00175237"/>
    <w:rsid w:val="0017612A"/>
    <w:rsid w:val="001905F3"/>
    <w:rsid w:val="001A532F"/>
    <w:rsid w:val="001C63E7"/>
    <w:rsid w:val="001E1DF9"/>
    <w:rsid w:val="00210D3A"/>
    <w:rsid w:val="00220E70"/>
    <w:rsid w:val="00237603"/>
    <w:rsid w:val="00250AA7"/>
    <w:rsid w:val="00270E01"/>
    <w:rsid w:val="002776A1"/>
    <w:rsid w:val="0029547E"/>
    <w:rsid w:val="002B1426"/>
    <w:rsid w:val="002C5614"/>
    <w:rsid w:val="002C7D75"/>
    <w:rsid w:val="002D19D3"/>
    <w:rsid w:val="002F2906"/>
    <w:rsid w:val="003242E1"/>
    <w:rsid w:val="00333911"/>
    <w:rsid w:val="00334165"/>
    <w:rsid w:val="003439B5"/>
    <w:rsid w:val="003531E7"/>
    <w:rsid w:val="003601A4"/>
    <w:rsid w:val="0037535C"/>
    <w:rsid w:val="003934F8"/>
    <w:rsid w:val="00397A1B"/>
    <w:rsid w:val="003A21C8"/>
    <w:rsid w:val="003A3081"/>
    <w:rsid w:val="003C1D7A"/>
    <w:rsid w:val="003C5F97"/>
    <w:rsid w:val="003D1E51"/>
    <w:rsid w:val="003E5656"/>
    <w:rsid w:val="004254FE"/>
    <w:rsid w:val="00436FFC"/>
    <w:rsid w:val="00437D28"/>
    <w:rsid w:val="0044354A"/>
    <w:rsid w:val="00454353"/>
    <w:rsid w:val="00461AC6"/>
    <w:rsid w:val="0047429B"/>
    <w:rsid w:val="00477882"/>
    <w:rsid w:val="004904C5"/>
    <w:rsid w:val="004917C4"/>
    <w:rsid w:val="004A07A5"/>
    <w:rsid w:val="004B692B"/>
    <w:rsid w:val="004C3CAF"/>
    <w:rsid w:val="004C703E"/>
    <w:rsid w:val="004D096E"/>
    <w:rsid w:val="004D1BBB"/>
    <w:rsid w:val="004D7173"/>
    <w:rsid w:val="004E4FD5"/>
    <w:rsid w:val="004E50E0"/>
    <w:rsid w:val="004E5B74"/>
    <w:rsid w:val="004E785E"/>
    <w:rsid w:val="004E7905"/>
    <w:rsid w:val="00505420"/>
    <w:rsid w:val="005055FF"/>
    <w:rsid w:val="00510059"/>
    <w:rsid w:val="005338B6"/>
    <w:rsid w:val="00554CBB"/>
    <w:rsid w:val="005560AC"/>
    <w:rsid w:val="0056194A"/>
    <w:rsid w:val="00563FEC"/>
    <w:rsid w:val="00565B7C"/>
    <w:rsid w:val="00590960"/>
    <w:rsid w:val="00591E70"/>
    <w:rsid w:val="005A1625"/>
    <w:rsid w:val="005A26B7"/>
    <w:rsid w:val="005B05D5"/>
    <w:rsid w:val="005B0DEC"/>
    <w:rsid w:val="005B1C40"/>
    <w:rsid w:val="005B66FC"/>
    <w:rsid w:val="005C6A23"/>
    <w:rsid w:val="005E30DC"/>
    <w:rsid w:val="00605DD7"/>
    <w:rsid w:val="0060658F"/>
    <w:rsid w:val="00613219"/>
    <w:rsid w:val="0062789A"/>
    <w:rsid w:val="0063396F"/>
    <w:rsid w:val="00633983"/>
    <w:rsid w:val="00640E46"/>
    <w:rsid w:val="0064179C"/>
    <w:rsid w:val="00643A8A"/>
    <w:rsid w:val="0064491A"/>
    <w:rsid w:val="00653B50"/>
    <w:rsid w:val="006776B4"/>
    <w:rsid w:val="006873B8"/>
    <w:rsid w:val="00694542"/>
    <w:rsid w:val="006A1372"/>
    <w:rsid w:val="006B0FEA"/>
    <w:rsid w:val="006C6D6D"/>
    <w:rsid w:val="006C7A3B"/>
    <w:rsid w:val="006C7CE4"/>
    <w:rsid w:val="006F4464"/>
    <w:rsid w:val="00714CA4"/>
    <w:rsid w:val="00723401"/>
    <w:rsid w:val="007250D9"/>
    <w:rsid w:val="007274B8"/>
    <w:rsid w:val="00727F97"/>
    <w:rsid w:val="00730AE0"/>
    <w:rsid w:val="0074372D"/>
    <w:rsid w:val="007471AD"/>
    <w:rsid w:val="007604F9"/>
    <w:rsid w:val="00763A18"/>
    <w:rsid w:val="00764773"/>
    <w:rsid w:val="007735DC"/>
    <w:rsid w:val="0078311A"/>
    <w:rsid w:val="00786827"/>
    <w:rsid w:val="00791D70"/>
    <w:rsid w:val="007A486F"/>
    <w:rsid w:val="007A5D55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52077"/>
    <w:rsid w:val="00874EF8"/>
    <w:rsid w:val="008761F3"/>
    <w:rsid w:val="00881DD2"/>
    <w:rsid w:val="00882B54"/>
    <w:rsid w:val="008912AE"/>
    <w:rsid w:val="008A1363"/>
    <w:rsid w:val="008B0F23"/>
    <w:rsid w:val="008B560B"/>
    <w:rsid w:val="008C41F7"/>
    <w:rsid w:val="008D6DCF"/>
    <w:rsid w:val="008E5424"/>
    <w:rsid w:val="00901689"/>
    <w:rsid w:val="009018F0"/>
    <w:rsid w:val="00906E82"/>
    <w:rsid w:val="0093470C"/>
    <w:rsid w:val="00945E13"/>
    <w:rsid w:val="00947180"/>
    <w:rsid w:val="00953113"/>
    <w:rsid w:val="00954B97"/>
    <w:rsid w:val="00955127"/>
    <w:rsid w:val="00956BC9"/>
    <w:rsid w:val="00970F49"/>
    <w:rsid w:val="009715DA"/>
    <w:rsid w:val="00974F77"/>
    <w:rsid w:val="00976338"/>
    <w:rsid w:val="009931F0"/>
    <w:rsid w:val="009955F8"/>
    <w:rsid w:val="009A36AD"/>
    <w:rsid w:val="009B18A2"/>
    <w:rsid w:val="009D04EE"/>
    <w:rsid w:val="009E37D3"/>
    <w:rsid w:val="009E52E7"/>
    <w:rsid w:val="009F57C0"/>
    <w:rsid w:val="009F6D10"/>
    <w:rsid w:val="00A0510D"/>
    <w:rsid w:val="00A11569"/>
    <w:rsid w:val="00A204BB"/>
    <w:rsid w:val="00A20A67"/>
    <w:rsid w:val="00A27EE4"/>
    <w:rsid w:val="00A44060"/>
    <w:rsid w:val="00A57976"/>
    <w:rsid w:val="00A636B8"/>
    <w:rsid w:val="00A76C27"/>
    <w:rsid w:val="00A8496D"/>
    <w:rsid w:val="00A85D42"/>
    <w:rsid w:val="00A87627"/>
    <w:rsid w:val="00A91D4B"/>
    <w:rsid w:val="00A953C7"/>
    <w:rsid w:val="00A962D1"/>
    <w:rsid w:val="00A962D4"/>
    <w:rsid w:val="00A9790B"/>
    <w:rsid w:val="00AA2B8A"/>
    <w:rsid w:val="00AD2200"/>
    <w:rsid w:val="00AE6AB7"/>
    <w:rsid w:val="00AE7A32"/>
    <w:rsid w:val="00B00ACF"/>
    <w:rsid w:val="00B162B5"/>
    <w:rsid w:val="00B236AD"/>
    <w:rsid w:val="00B30A26"/>
    <w:rsid w:val="00B3656B"/>
    <w:rsid w:val="00B37579"/>
    <w:rsid w:val="00B40FFB"/>
    <w:rsid w:val="00B4196F"/>
    <w:rsid w:val="00B45392"/>
    <w:rsid w:val="00B45AA4"/>
    <w:rsid w:val="00B54DA2"/>
    <w:rsid w:val="00B610A2"/>
    <w:rsid w:val="00B85612"/>
    <w:rsid w:val="00BA2CF0"/>
    <w:rsid w:val="00BC3813"/>
    <w:rsid w:val="00BC7808"/>
    <w:rsid w:val="00BD05AA"/>
    <w:rsid w:val="00BE099A"/>
    <w:rsid w:val="00C04B2A"/>
    <w:rsid w:val="00C06EBC"/>
    <w:rsid w:val="00C0723F"/>
    <w:rsid w:val="00C17B01"/>
    <w:rsid w:val="00C17B68"/>
    <w:rsid w:val="00C21CC6"/>
    <w:rsid w:val="00C21E3A"/>
    <w:rsid w:val="00C26C83"/>
    <w:rsid w:val="00C4155B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777E1"/>
    <w:rsid w:val="00D87A1E"/>
    <w:rsid w:val="00DD13BA"/>
    <w:rsid w:val="00DE39D8"/>
    <w:rsid w:val="00DE5614"/>
    <w:rsid w:val="00DE6CA3"/>
    <w:rsid w:val="00E0407E"/>
    <w:rsid w:val="00E04FDF"/>
    <w:rsid w:val="00E15F2A"/>
    <w:rsid w:val="00E279E8"/>
    <w:rsid w:val="00E579D6"/>
    <w:rsid w:val="00E75567"/>
    <w:rsid w:val="00E857D6"/>
    <w:rsid w:val="00E86924"/>
    <w:rsid w:val="00EA0163"/>
    <w:rsid w:val="00EA0C3A"/>
    <w:rsid w:val="00EA30C6"/>
    <w:rsid w:val="00EB2779"/>
    <w:rsid w:val="00ED18F9"/>
    <w:rsid w:val="00ED53C9"/>
    <w:rsid w:val="00EE141E"/>
    <w:rsid w:val="00EE7DA3"/>
    <w:rsid w:val="00F1662D"/>
    <w:rsid w:val="00F3099C"/>
    <w:rsid w:val="00F35F4F"/>
    <w:rsid w:val="00F36F21"/>
    <w:rsid w:val="00F50AC5"/>
    <w:rsid w:val="00F6025D"/>
    <w:rsid w:val="00F61A49"/>
    <w:rsid w:val="00F672B2"/>
    <w:rsid w:val="00F67CA9"/>
    <w:rsid w:val="00F721B7"/>
    <w:rsid w:val="00F8340A"/>
    <w:rsid w:val="00F83D10"/>
    <w:rsid w:val="00F86FC8"/>
    <w:rsid w:val="00F96457"/>
    <w:rsid w:val="00FA7BA2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355C5"/>
  <w15:docId w15:val="{2BE8B1BC-38BE-364E-B706-EAA85EC0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aliases w:val="Содержание. 2 уровень"/>
    <w:basedOn w:val="a1"/>
    <w:link w:val="aff2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s1">
    <w:name w:val="s_1"/>
    <w:basedOn w:val="a1"/>
    <w:rsid w:val="0087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Абзац списка Знак"/>
    <w:aliases w:val="Содержание. 2 уровень Знак"/>
    <w:link w:val="aff1"/>
    <w:uiPriority w:val="34"/>
    <w:qFormat/>
    <w:rsid w:val="009F6D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2;&#1072;&#1090;&#1088;&#1080;&#1094;&#1072;.xls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sk.yandex.ru/d/bI4koMTs8oFgS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l5AlxEIn8HOrs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isk.yandex.ru/d/HdBwyADBzOxDxw" TargetMode="External"/><Relationship Id="rId4" Type="http://schemas.openxmlformats.org/officeDocument/2006/relationships/settings" Target="settings.xml"/><Relationship Id="rId9" Type="http://schemas.openxmlformats.org/officeDocument/2006/relationships/hyperlink" Target="&#1048;&#1085;&#1089;&#1090;&#1088;&#1091;&#1082;&#1094;&#1080;&#1103;%20&#1082;%20&#1084;&#1072;&#1090;&#1088;&#1080;&#1094;&#1077;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C64C1-0DC2-4C03-8289-90E34EDA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Copyright ©«Ворлдскиллс Россия» (Экспедирование грузов)</dc:creator>
  <cp:lastModifiedBy>Microsoft Office User</cp:lastModifiedBy>
  <cp:revision>6</cp:revision>
  <dcterms:created xsi:type="dcterms:W3CDTF">2023-02-23T15:32:00Z</dcterms:created>
  <dcterms:modified xsi:type="dcterms:W3CDTF">2023-02-27T08:31:00Z</dcterms:modified>
</cp:coreProperties>
</file>