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7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9"/>
        <w:gridCol w:w="4219"/>
      </w:tblGrid>
      <w:tr>
        <w:trPr/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7"/>
              <w:widowControl w:val="false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lang w:val="en-US" w:eastAsia="en-US" w:bidi="ar-SA"/>
              </w:rPr>
              <w:drawing>
                <wp:inline distT="0" distB="0" distL="0" distR="0">
                  <wp:extent cx="3304540" cy="128651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9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Style17"/>
              <w:widowControl w:val="false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sz w:val="30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pacing w:val="26"/>
          <w:sz w:val="36"/>
          <w:szCs w:val="36"/>
        </w:rPr>
      </w:pPr>
      <w:r>
        <w:rPr>
          <w:rFonts w:cs="Times New Roman" w:ascii="Times New Roman" w:hAnsi="Times New Roman"/>
          <w:b/>
          <w:bCs/>
          <w:spacing w:val="26"/>
          <w:sz w:val="36"/>
          <w:szCs w:val="36"/>
        </w:rPr>
        <w:t>ПЛАН ЗАСТРОЙКИ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по компетенции «</w:t>
      </w:r>
      <w:r>
        <w:rPr>
          <w:rFonts w:cs="Times New Roman" w:ascii="Times New Roman" w:hAnsi="Times New Roman"/>
          <w:b/>
          <w:bCs/>
          <w:sz w:val="36"/>
          <w:szCs w:val="36"/>
        </w:rPr>
        <w:t>Интернет вещей</w:t>
      </w:r>
      <w:r>
        <w:rPr>
          <w:rFonts w:cs="Times New Roman" w:ascii="Times New Roman" w:hAnsi="Times New Roman"/>
          <w:b/>
          <w:bCs/>
          <w:sz w:val="36"/>
          <w:szCs w:val="36"/>
        </w:rPr>
        <w:t>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sz w:val="36"/>
          <w:szCs w:val="36"/>
        </w:rPr>
        <w:t>наименование этапа чемпионата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-746125</wp:posOffset>
            </wp:positionH>
            <wp:positionV relativeFrom="paragraph">
              <wp:posOffset>-311150</wp:posOffset>
            </wp:positionV>
            <wp:extent cx="6777990" cy="997204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Рекомендации по формированию плана застройки в регионе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 xml:space="preserve">План застройки может иметь иную планировку, </w:t>
      </w:r>
      <w:r>
        <w:rPr>
          <w:rFonts w:eastAsia="Arial Unicode MS" w:cs="Times New Roman" w:ascii="Times New Roman" w:hAnsi="Times New Roman"/>
          <w:sz w:val="28"/>
          <w:szCs w:val="28"/>
        </w:rPr>
        <w:t>чем приведена выше</w: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, </w:t>
      </w:r>
      <w:r>
        <w:rPr>
          <w:rFonts w:eastAsia="Arial Unicode MS" w:cs="Times New Roman" w:ascii="Times New Roman" w:hAnsi="Times New Roman"/>
          <w:sz w:val="28"/>
          <w:szCs w:val="28"/>
        </w:rPr>
        <w:t>но</w: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 утвержденную главным экспертом площадки.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</w:rPr>
        <w:t>При выполнении конкурсного задания площадь рабочего места долж</w:t>
      </w:r>
      <w:r>
        <w:rPr>
          <w:rFonts w:eastAsia="Arial Unicode MS" w:cs="Times New Roman" w:ascii="Times New Roman" w:hAnsi="Times New Roman"/>
          <w:sz w:val="28"/>
          <w:szCs w:val="28"/>
        </w:rPr>
        <w:t>на</w: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 быть не менее  </w: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9 </w:t>
      </w:r>
      <w:r>
        <w:rPr>
          <w:rFonts w:eastAsia="Arial Unicode MS" w:cs="Times New Roman" w:ascii="Times New Roman" w:hAnsi="Times New Roman"/>
          <w:sz w:val="28"/>
          <w:szCs w:val="28"/>
        </w:rPr>
        <w:t>м</w:t>
      </w:r>
      <w:r>
        <w:rPr>
          <w:rFonts w:eastAsia="Arial Unicode MS"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eastAsia="Arial Unicode MS"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Комната участников, комната экспертов, главного эксперта  могут находиться в другом помещении, за пределами конкурсной п</w:t>
      </w:r>
      <w:r>
        <w:rPr>
          <w:rFonts w:cs="Times New Roman" w:ascii="Times New Roman" w:hAnsi="Times New Roman"/>
          <w:sz w:val="28"/>
          <w:szCs w:val="28"/>
        </w:rPr>
        <w:t>ло</w:t>
      </w:r>
      <w:r>
        <w:rPr>
          <w:rFonts w:cs="Times New Roman" w:ascii="Times New Roman" w:hAnsi="Times New Roman"/>
          <w:sz w:val="28"/>
          <w:szCs w:val="28"/>
        </w:rPr>
        <w:t>щадки в шаговой доступности. Зона работы главного эксперта может размещаться  как в отдельном помещении, так и в комнате экспертов.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Конкурсная площадка компетенции «Интернет вещей» оборудуется с учётом наличия четырёх основных зон: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рабочих мест участников включает заданное количество рабочих мест, оборудованных персональными компьютерами и разделённых перегородками;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оборудования гибкой производственной ячейки (Общая зона участников) и прочего оборудования от партнёров компетенции;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брифинга и проведения презентаций;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Зона вспомогательных помещений, в том числе комната совещаний, комната главного эксперта, техническая комната, комната участников.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Рабочие места участников оборудуются путём установки столов с персональными компьютерами (по два на команду), подключённых к единой локальной сети конкурсной площадки. На один из компьютеров команды устанавливается система дублирования изображения экрана на устанавливаемый рядом вспомогательный экран (телевизор), для демонстрации работы участников посетителям чемпионата. В случае наличия технической возможности на компьютерах участников должно быть установлено программное обеспечение удалённой демонстрации рабочего стола с целью поочерёдной демонстрации работы участников на общем демонстрационном стенде.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 площадке компетенции должна присутствовать зона брифинга, предусматривающая возможность посадки всех участников чемпионата, всех экспертов и технических специалистов. В данной зоне желательно наличие маркерной доски или флипчарта для ведения записей при обсуждении. Зона брифинга должна быть оборудована компьютером, подключенным к локальной сети площадки, а также к мультимедиа оборудованию для проведения презентации. Данное оборудование также может использоваться для демонстраций и в работе экспертов.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случае использования на чемпионате локальной версии облачной платформы «Интернета вещей» на площадке компетенции должна присутствовать техническая комната, в которой будет установлено соответствующее серверное оборудование. Данное оборудование должно иметь резервирование электропитания. При необходимости, может использоваться переносной компьютер (ноутбук), оснащённый собственной батареей.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 площадке компетенции должна присутствовать комната для совещания экспертов, оснащённая не менее чем двумя компьютерами, подключенными к локальной сети площадки компетенции. Желательно оснащение данных компьютеров системой дублирования изображения на отдельные видеопанели (телевизоры) с целью облегчения работы экспертов по оцениванию работы участников. В комнате для совещания экспертов должно быть установлено копировально-множительное оборудование (МФУ) подключенное хотя бы к одном из установленных компьютеров.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случае включения в конкурсное задание задачи по управлению производственного оборудования, требующего значительного электропитания и соблюдения особых мер безопасности, на площадке компетенции должна быть оборудована зона установки такого оборудования. К данной зоне должно быть подведено необходимое электропитание в соответствии с указаниями производителя и обеспечен доступ в локальную сеть площадки.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 площадке компетенции должна быть оборудована комната главного эксперта с установленным компьютером, подключенным к сети Интернет. В комнате главного эксперта должно быть установлено копировально-множительное оборудование (МФУ), подключенное к данному компьютеру.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технической комнате должен быть обеспечен доступ в Интернет (по возможности по кабелю) с возможностью принудительного отключения для решения возможных задач по настройке и обновлению программного обеспечения.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 комнате экспертов должен находиться запираемый шкаф для ценных вещей участников (телефоны, ноутбуки) которые не разрешены к применению на площадке компетенции во время выполнения конкурсного задания.</w:t>
      </w:r>
    </w:p>
    <w:p>
      <w:pPr>
        <w:pStyle w:val="Normal"/>
        <w:spacing w:lineRule="auto" w:line="360" w:before="0" w:after="0"/>
        <w:jc w:val="center"/>
        <w:rPr/>
      </w:pPr>
      <w:r>
        <w:rPr/>
        <w:drawing>
          <wp:inline distT="0" distB="0" distL="0" distR="0">
            <wp:extent cx="3438525" cy="2099310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Рисунок 1. Пример компоновки рабочего места команды (для справки)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a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37e4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1"/>
    <w:qFormat/>
    <w:rsid w:val="00410311"/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5"/>
    <w:uiPriority w:val="1"/>
    <w:qFormat/>
    <w:rsid w:val="0041031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37e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1031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5</Pages>
  <Words>542</Words>
  <Characters>3987</Characters>
  <CharactersWithSpaces>4507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2023-10-02T14:41:00Z</dcterms:created>
  <dc:creator>admin</dc:creator>
  <dc:description/>
  <dc:language>ru-RU</dc:language>
  <cp:lastModifiedBy/>
  <dcterms:modified xsi:type="dcterms:W3CDTF">2024-01-21T00:28:50Z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