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7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0"/>
        <w:gridCol w:w="4218"/>
      </w:tblGrid>
      <w:tr>
        <w:trPr/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7"/>
              <w:widowControl w:val="false"/>
              <w:suppressAutoHyphens w:val="true"/>
              <w:spacing w:before="0" w:after="0"/>
              <w:jc w:val="left"/>
              <w:rPr>
                <w:sz w:val="30"/>
              </w:rPr>
            </w:pPr>
            <w:r>
              <w:rPr/>
              <w:drawing>
                <wp:inline distT="0" distB="0" distL="0" distR="0">
                  <wp:extent cx="3304540" cy="128651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ind w:left="29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Style17"/>
              <w:widowControl w:val="false"/>
              <w:suppressAutoHyphens w:val="true"/>
              <w:spacing w:before="0" w:after="0"/>
              <w:jc w:val="left"/>
              <w:rPr>
                <w:sz w:val="30"/>
              </w:rPr>
            </w:pPr>
            <w:r>
              <w:rPr>
                <w:sz w:val="3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pacing w:val="26"/>
          <w:sz w:val="36"/>
          <w:szCs w:val="36"/>
        </w:rPr>
      </w:pPr>
      <w:r>
        <w:rPr>
          <w:rFonts w:cs="Times New Roman" w:ascii="Times New Roman" w:hAnsi="Times New Roman"/>
          <w:b/>
          <w:bCs/>
          <w:spacing w:val="26"/>
          <w:sz w:val="36"/>
          <w:szCs w:val="36"/>
        </w:rPr>
        <w:t>ПЛАН ЗАСТРОЙКИ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 компетенции «Интернет вещей»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Юниоры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sz w:val="36"/>
          <w:szCs w:val="36"/>
        </w:rPr>
        <w:t>наименование этапа чемпионата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-746125</wp:posOffset>
            </wp:positionH>
            <wp:positionV relativeFrom="paragraph">
              <wp:posOffset>-311150</wp:posOffset>
            </wp:positionV>
            <wp:extent cx="6777990" cy="997204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Рекомендации по формированию плана застройки в регионе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План застройки может иметь иную планировку, чем приведена выше, но утвержденную главным экспертом площадки.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</w:rPr>
        <w:t>При выполнении конкурсного задания площадь рабочего места должна быть не менее  9 м</w:t>
      </w:r>
      <w:r>
        <w:rPr>
          <w:rFonts w:eastAsia="Arial Unicode MS"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eastAsia="Arial Unicode MS"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Конкурсная площадка компетенции «Интернет вещей» оборудуется с учётом наличия четырёх основных зон: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рабочих мест участников включает заданное количество рабочих мест, оборудованных персональными компьютерами и разделённых перегородками;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оборудования гибкой производственной ячейки (Общая зона участников) и прочего оборудования от партнёров компетенции;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брифинга и проведения презентаций;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вспомогательных помещений, в том числе комната совещаний, комната главного эксперта, техническая комната, комната участников.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Рабочие места участников оборудуются путём установки столов с персональными компьютерами (по два на команду), подключённых к единой локальной сети конкурсной площадки. На один из компьютеров команды устанавливается система дублирования изображения экрана на устанавливаемый рядом вспомогательный экран (телевизор), для демонстрации работы участников посетителям чемпионата. В случае наличия технической возможности на компьютерах участников должно быть установлено программное обеспечение удалённой демонстрации рабочего стола с целью поочерёдной демонстрации работы участников на общем демонстрационном стенде.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 площадке компетенции должна присутствовать зона брифинга, предусматривающая возможность посадки всех участников чемпионата, всех экспертов и технических специалистов. В данной зоне желательно наличие маркерной доски или флипчарта для ведения записей при обсуждении. Зона брифинга должна быть оборудована компьютером, подключенным к локальной сети площадки, а также к мультимедиа оборудованию для проведения презентации. Данное оборудование также может использоваться для демонстраций и в работе экспертов.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случае использования на чемпионате локальной версии облачной платформы «Интернета вещей» на площадке компетенции должна присутствовать техническая комната, в которой будет установлено соответствующее серверное оборудование. Данное оборудование должно иметь резервирование электропитания. При необходимости, может использоваться переносной компьютер (ноутбук), оснащённый собственной батареей.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 площадке компетенции должна присутствовать комната для совещания экспертов, оснащённая не менее чем двумя компьютерами, подключенными к локальной сети площадки компетенции. Желательно оснащение данных компьютеров системой дублирования изображения на отдельные видеопанели (телевизоры) с целью облегчения работы экспертов по оцениванию работы участников. В комнате для совещания экспертов должно быть установлено копировально-множительное оборудование (МФУ) подключенное хотя бы к одном из установленных компьютеров.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случае включения в конкурсное задание задачи по управлению производственного оборудования, требующего значительного электропитания и соблюдения особых мер безопасности, на площадке компетенции должна быть оборудована зона установки такого оборудования. К данной зоне должно быть подведено необходимое электропитание в соответствии с указаниями производителя и обеспечен доступ в локальную сеть площадки.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 площадке компетенции должна быть оборудована комната главного эксперта с установленным компьютером, подключенным к сети Интернет. В комнате главного эксперта должно быть установлено копировально-множительное оборудование (МФУ), подключенное к данному компьютеру.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технической комнате должен быть обеспечен доступ в Интернет (по возможности по кабелю) с возможностью принудительного отключения для решения возможных задач по настройке и обновлению программного обеспечения.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комнате экспертов должен находиться запираемый шкаф для ценных вещей участников (телефоны, ноутбуки) которые не разрешены к применению на площадке компетенции во время выполнения конкурсного задания.</w:t>
      </w:r>
    </w:p>
    <w:p>
      <w:pPr>
        <w:pStyle w:val="Normal"/>
        <w:spacing w:lineRule="auto" w:line="360" w:before="0" w:after="0"/>
        <w:jc w:val="center"/>
        <w:rPr/>
      </w:pPr>
      <w:r>
        <w:rPr/>
        <w:drawing>
          <wp:inline distT="0" distB="0" distL="0" distR="0">
            <wp:extent cx="3438525" cy="2099310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Рисунок 1. Пример компоновки рабочего места команды (для справки)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a1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37e4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1"/>
    <w:qFormat/>
    <w:rsid w:val="00410311"/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5"/>
    <w:uiPriority w:val="1"/>
    <w:qFormat/>
    <w:rsid w:val="0041031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37e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1031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5</Pages>
  <Words>543</Words>
  <Characters>3993</Characters>
  <CharactersWithSpaces>4513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2023-10-02T14:41:00Z</dcterms:created>
  <dc:creator>admin</dc:creator>
  <dc:description/>
  <dc:language>ru-RU</dc:language>
  <cp:lastModifiedBy/>
  <dcterms:modified xsi:type="dcterms:W3CDTF">2024-01-21T23:25:16Z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