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>
        <w:rPr>
          <w:rFonts w:eastAsia="Times New Roman" w:cs="Times New Roman"/>
          <w:color w:val="000000"/>
          <w:sz w:val="52"/>
          <w:szCs w:val="52"/>
        </w:rPr>
      </w:r>
    </w:p>
    <w:p>
      <w:pPr>
        <w:contextualSpacing/>
        <w:ind w:left="5" w:hanging="7"/>
        <w:jc w:val="center"/>
        <w:spacing w:line="276" w:lineRule="auto"/>
        <w:rPr>
          <w:rFonts w:eastAsia="Times New Roman" w:cs="Times New Roman"/>
          <w:color w:val="000000" w:themeColor="text1"/>
          <w:sz w:val="72"/>
          <w:szCs w:val="72"/>
        </w:rPr>
      </w:pPr>
      <w:r>
        <w:rPr>
          <w:rFonts w:eastAsia="Times New Roman" w:cs="Times New Roman"/>
          <w:color w:val="000000" w:themeColor="text1"/>
          <w:sz w:val="72"/>
          <w:szCs w:val="72"/>
        </w:rPr>
        <w:t xml:space="preserve">ИНСТРУКЦИЯ ПО ТЕХНИКЕ БЕЗОПАСНОСТИ И ОХРАНЕ ТРУДА</w:t>
      </w:r>
      <w:r>
        <w:rPr>
          <w:rFonts w:eastAsia="Times New Roman" w:cs="Times New Roman"/>
          <w:color w:val="000000" w:themeColor="text1"/>
          <w:sz w:val="72"/>
          <w:szCs w:val="72"/>
        </w:rPr>
        <w:t xml:space="preserve"> </w:t>
      </w:r>
      <w:r>
        <w:rPr>
          <w:rFonts w:eastAsia="Times New Roman" w:cs="Times New Roman"/>
          <w:color w:val="000000" w:themeColor="text1"/>
          <w:sz w:val="72"/>
          <w:szCs w:val="72"/>
        </w:rPr>
        <w:t xml:space="preserve">КОМПЕТЕНЦИИ </w:t>
      </w:r>
      <w:r>
        <w:rPr>
          <w:rFonts w:eastAsia="Times New Roman" w:cs="Times New Roman"/>
          <w:color w:val="000000" w:themeColor="text1"/>
          <w:sz w:val="72"/>
          <w:szCs w:val="72"/>
        </w:rPr>
      </w:r>
    </w:p>
    <w:p>
      <w:pPr>
        <w:jc w:val="center"/>
        <w:spacing w:line="276" w:lineRule="auto"/>
        <w:rPr>
          <w:rFonts w:eastAsia="Times New Roman" w:cs="Times New Roman"/>
          <w:color w:val="000000" w:themeColor="text1"/>
          <w:sz w:val="72"/>
          <w:szCs w:val="7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 w:themeColor="text1"/>
          <w:sz w:val="72"/>
          <w:szCs w:val="72"/>
        </w:rPr>
        <w:t xml:space="preserve">«МАШИНИСТ КОМПРЕССОРНЫХ И НАСОСНЫХ УСТАНОВОК»</w:t>
      </w:r>
      <w:r>
        <w:rPr>
          <w:rFonts w:eastAsia="Times New Roman" w:cs="Times New Roman"/>
          <w:color w:val="000000" w:themeColor="text1"/>
          <w:sz w:val="72"/>
          <w:szCs w:val="72"/>
        </w:rPr>
      </w:r>
    </w:p>
    <w:p>
      <w:pPr>
        <w:spacing w:line="240" w:lineRule="auto"/>
        <w:rPr>
          <w:rFonts w:eastAsia="Times New Roman" w:cs="Times New Roman"/>
          <w:color w:val="000000" w:themeColor="text1"/>
          <w:sz w:val="72"/>
          <w:szCs w:val="7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 w:themeColor="text1"/>
          <w:sz w:val="72"/>
          <w:szCs w:val="72"/>
        </w:rPr>
      </w:r>
      <w:r>
        <w:rPr>
          <w:rFonts w:eastAsia="Times New Roman" w:cs="Times New Roman"/>
          <w:color w:val="000000" w:themeColor="text1"/>
          <w:sz w:val="72"/>
          <w:szCs w:val="72"/>
        </w:rPr>
      </w:r>
    </w:p>
    <w:p>
      <w:pPr>
        <w:spacing w:line="240" w:lineRule="auto"/>
        <w:rPr>
          <w:rFonts w:eastAsia="Times New Roman" w:cs="Times New Roman"/>
          <w:color w:val="000000" w:themeColor="text1"/>
          <w:sz w:val="72"/>
          <w:szCs w:val="7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 w:themeColor="text1"/>
          <w:sz w:val="72"/>
          <w:szCs w:val="72"/>
        </w:rPr>
      </w:r>
      <w:r>
        <w:rPr>
          <w:rFonts w:eastAsia="Times New Roman" w:cs="Times New Roman"/>
          <w:color w:val="000000" w:themeColor="text1"/>
          <w:sz w:val="72"/>
          <w:szCs w:val="72"/>
        </w:rPr>
      </w:r>
    </w:p>
    <w:p>
      <w:pPr>
        <w:spacing w:line="240" w:lineRule="auto"/>
        <w:rPr>
          <w:rFonts w:eastAsia="Times New Roman" w:cs="Times New Roman"/>
          <w:color w:val="000000" w:themeColor="text1"/>
          <w:sz w:val="72"/>
          <w:szCs w:val="7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 w:themeColor="text1"/>
          <w:sz w:val="72"/>
          <w:szCs w:val="72"/>
        </w:rPr>
      </w:r>
      <w:r>
        <w:rPr>
          <w:rFonts w:eastAsia="Times New Roman" w:cs="Times New Roman"/>
          <w:color w:val="000000" w:themeColor="text1"/>
          <w:sz w:val="72"/>
          <w:szCs w:val="72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  <w:t xml:space="preserve">2023</w:t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keepLines/>
        <w:keepNext/>
        <w:spacing w:line="48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Содержание</w:t>
      </w:r>
      <w:r>
        <w:rPr>
          <w:rFonts w:eastAsia="Times New Roman" w:cs="Times New Roman"/>
          <w:b/>
          <w:color w:val="000000"/>
          <w:sz w:val="28"/>
          <w:szCs w:val="28"/>
        </w:rPr>
      </w:r>
    </w:p>
    <w:sdt>
      <w:sdtPr>
        <w15:appearance w15:val="boundingBox"/>
        <w:id w:val="-826276538"/>
        <w:docPartObj>
          <w:docPartGallery w:val="Table of Contents"/>
          <w:docPartUnique w:val="true"/>
        </w:docPartObj>
        <w:rPr/>
      </w:sdtPr>
      <w:sdtContent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tooltip="#_heading=h.30j0zll" w:anchor="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1. Область применения</w:t>
            </w:r>
          </w:hyperlink>
          <w:r/>
          <w:hyperlink w:tooltip="#_heading=h.30j0zll" w:anchor="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3</w:t>
            </w:r>
          </w:hyperlink>
          <w:r/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1fob9te" w:anchor="_heading=h.1fob9te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2. Нормативные ссылки</w:t>
            </w:r>
          </w:hyperlink>
          <w:r/>
          <w:hyperlink w:tooltip="#_heading=h.1fob9te" w:anchor="_heading=h.1fob9te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3</w:t>
            </w:r>
          </w:hyperlink>
          <w:r/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2et92p0" w:anchor="_heading=h.2et92p0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3. Общие требования охраны труда</w:t>
            </w:r>
          </w:hyperlink>
          <w:r/>
          <w:hyperlink w:tooltip="#_heading=h.2et92p0" w:anchor="_heading=h.2et92p0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3</w:t>
            </w:r>
          </w:hyperlink>
          <w:r/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tyjcwt" w:anchor="_heading=h.tyjcwt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4. Требования охраны труда перед началом работы</w:t>
            </w:r>
          </w:hyperlink>
          <w:r/>
          <w:hyperlink w:tooltip="#_heading=h.tyjcwt" w:anchor="_heading=h.tyjcwt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6</w:t>
            </w:r>
          </w:hyperlink>
          <w:r/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3dy6vkm" w:anchor="_heading=h.3dy6vkm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5. Требования охраны труда во время работы</w:t>
            </w:r>
          </w:hyperlink>
          <w:r/>
          <w:hyperlink w:tooltip="#_heading=h.3dy6vkm" w:anchor="_heading=h.3dy6vkm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7</w:t>
            </w:r>
          </w:hyperlink>
          <w:r/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1t3h5sf" w:anchor="_heading=h.1t3h5sf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6. Требования охраны труда в аварийных ситуациях</w:t>
            </w:r>
          </w:hyperlink>
          <w:r/>
          <w:hyperlink w:tooltip="#_heading=h.1t3h5sf" w:anchor="_heading=h.1t3h5sf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9</w:t>
            </w:r>
          </w:hyperlink>
          <w:r/>
          <w:r>
            <w:rPr>
              <w:rFonts w:ascii="Calibri" w:hAnsi="Calibri"/>
              <w:color w:val="000000"/>
              <w:sz w:val="28"/>
              <w:szCs w:val="28"/>
            </w:rPr>
          </w:r>
        </w:p>
        <w:p>
          <w:pPr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/>
          <w:hyperlink w:tooltip="#_heading=h.4d34og8" w:anchor="_heading=h.4d34og8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7. Требования охраны труда по окончании работы</w:t>
            </w:r>
          </w:hyperlink>
          <w:r/>
          <w:hyperlink w:tooltip="#_heading=h.4d34og8" w:anchor="_heading=h.4d34og8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10</w:t>
            </w:r>
          </w:hyperlink>
          <w:r>
            <w:fldChar w:fldCharType="end"/>
          </w:r>
          <w:r>
            <w:rPr>
              <w:rFonts w:ascii="Calibri" w:hAnsi="Calibri"/>
              <w:color w:val="000000"/>
              <w:sz w:val="28"/>
              <w:szCs w:val="28"/>
            </w:rPr>
          </w:r>
        </w:p>
      </w:sdtContent>
    </w:sdt>
    <w:p>
      <w:pPr>
        <w:spacing w:line="36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br w:type="page" w:clear="all"/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Fonts w:eastAsia="Times New Roman" w:cs="Times New Roman"/>
          <w:b/>
          <w:color w:val="000000"/>
          <w:sz w:val="28"/>
          <w:szCs w:val="28"/>
        </w:rPr>
        <w:t xml:space="preserve">1. Область применения</w:t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 и предназначена для участников Чемпионата по профессиональному мастерству «Профессионал».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</w:t>
      </w:r>
      <w:r>
        <w:rPr>
          <w:rFonts w:eastAsia="Times New Roman" w:cs="Times New Roman"/>
          <w:color w:val="000000"/>
          <w:sz w:val="28"/>
          <w:szCs w:val="28"/>
        </w:rPr>
        <w:t xml:space="preserve">ции «Машинист компрессорных и насосных установок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jc w:val="center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" w:name="_heading=h.1fob9te"/>
      <w:r/>
      <w:bookmarkEnd w:id="2"/>
      <w:r/>
      <w:r>
        <w:rPr>
          <w:rFonts w:eastAsia="Times New Roman" w:cs="Times New Roman"/>
          <w:color w:val="000000"/>
          <w:sz w:val="28"/>
          <w:szCs w:val="28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2. Нормативные ссылки</w:t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 Правила разработаны на основании следующих документов и источников: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 Трудовой кодекс Российской Федерации от 30.12.2001 № 197-ФЗ.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2.1.2 ФГОС </w:t>
      </w:r>
      <w:r>
        <w:rPr>
          <w:rFonts w:eastAsia="Times New Roman" w:cs="Times New Roman"/>
          <w:color w:val="000000"/>
          <w:sz w:val="28"/>
          <w:szCs w:val="28"/>
        </w:rPr>
        <w:t xml:space="preserve">18.01.27  Машинист</w:t>
      </w:r>
      <w:r>
        <w:rPr>
          <w:rFonts w:eastAsia="Times New Roman" w:cs="Times New Roman"/>
          <w:color w:val="000000"/>
          <w:sz w:val="28"/>
          <w:szCs w:val="28"/>
        </w:rPr>
        <w:t xml:space="preserve"> технологических насосов и компрессоров</w:t>
      </w:r>
      <w:r>
        <w:rPr>
          <w:rFonts w:eastAsia="Times New Roman" w:cs="Times New Roman"/>
          <w:color w:val="000000"/>
          <w:sz w:val="28"/>
          <w:szCs w:val="28"/>
        </w:rPr>
        <w:t xml:space="preserve">, Приказ Министерства образования и</w:t>
      </w:r>
      <w:r>
        <w:rPr>
          <w:rFonts w:eastAsia="Times New Roman" w:cs="Times New Roman"/>
          <w:color w:val="000000"/>
          <w:sz w:val="28"/>
          <w:szCs w:val="28"/>
        </w:rPr>
        <w:t xml:space="preserve"> науки России от 02.08.2013 № 917</w:t>
      </w:r>
      <w:r>
        <w:rPr>
          <w:rFonts w:eastAsia="Times New Roman" w:cs="Times New Roman"/>
          <w:color w:val="000000"/>
          <w:sz w:val="28"/>
          <w:szCs w:val="28"/>
        </w:rPr>
        <w:t xml:space="preserve"> и зарегистриро</w:t>
      </w:r>
      <w:r>
        <w:rPr>
          <w:rFonts w:eastAsia="Times New Roman" w:cs="Times New Roman"/>
          <w:color w:val="000000"/>
          <w:sz w:val="28"/>
          <w:szCs w:val="28"/>
        </w:rPr>
        <w:t xml:space="preserve">вано в Минюсте России 20 августа 2013 г. № 29547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2.1.3 Правила по охране труда при работе с инструментом и приспособлениями, Приказ Министерства труда и социальной защиты Российской Федерации от 27.11.2020, №835н. 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bookmarkStart w:id="3" w:name="_heading=h.3znysh7"/>
      <w:r/>
      <w:bookmarkEnd w:id="3"/>
      <w:r>
        <w:rPr>
          <w:rFonts w:eastAsia="Times New Roman" w:cs="Times New Roman"/>
          <w:color w:val="000000"/>
          <w:sz w:val="28"/>
          <w:szCs w:val="28"/>
        </w:rPr>
        <w:t xml:space="preserve"> Правила</w:t>
      </w:r>
      <w:r>
        <w:rPr>
          <w:rFonts w:eastAsia="Times New Roman" w:cs="Times New Roman"/>
          <w:color w:val="000000"/>
          <w:sz w:val="28"/>
          <w:szCs w:val="28"/>
        </w:rPr>
        <w:t xml:space="preserve"> по охране труда при эксплуатации электроустановок, Приказ Минтруда от 15.12.2020 № 903н.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spacing w:line="24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4" w:name="_heading=h.2et92p0"/>
      <w:r/>
      <w:bookmarkEnd w:id="4"/>
      <w:r>
        <w:rPr>
          <w:rFonts w:eastAsia="Times New Roman" w:cs="Times New Roman"/>
          <w:b/>
          <w:color w:val="000000"/>
          <w:sz w:val="28"/>
          <w:szCs w:val="28"/>
        </w:rPr>
        <w:t xml:space="preserve">3. Общие требования охраны труда</w:t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3.1 К выполнению конкурсного задания по к</w:t>
      </w:r>
      <w:r>
        <w:rPr>
          <w:rFonts w:eastAsia="Times New Roman" w:cs="Times New Roman"/>
          <w:color w:val="000000"/>
          <w:sz w:val="28"/>
          <w:szCs w:val="28"/>
        </w:rPr>
        <w:t xml:space="preserve">омпетенции «Машинист компрессорных и насосных установок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</w:t>
      </w:r>
      <w:r>
        <w:rPr>
          <w:rFonts w:eastAsia="Times New Roman" w:cs="Times New Roman"/>
          <w:color w:val="000000"/>
          <w:sz w:val="28"/>
          <w:szCs w:val="28"/>
        </w:rPr>
        <w:t xml:space="preserve">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</w:t>
      </w:r>
      <w:r>
        <w:rPr>
          <w:rFonts w:eastAsia="Times New Roman" w:cs="Times New Roman"/>
          <w:color w:val="000000"/>
          <w:sz w:val="28"/>
          <w:szCs w:val="28"/>
        </w:rPr>
        <w:t xml:space="preserve">оизводстве) по профессии Машинист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>
        <w:rPr>
          <w:rFonts w:eastAsia="Times New Roman" w:cs="Times New Roman"/>
          <w:color w:val="000000"/>
          <w:sz w:val="28"/>
          <w:szCs w:val="28"/>
        </w:rPr>
        <w:t xml:space="preserve">эксплуатации и техническому обслуживанию,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</w:t>
      </w:r>
      <w:r>
        <w:rPr>
          <w:rFonts w:eastAsia="Times New Roman" w:cs="Times New Roman"/>
          <w:color w:val="000000"/>
          <w:sz w:val="28"/>
          <w:szCs w:val="28"/>
        </w:rPr>
        <w:t xml:space="preserve">нта и  приспособлений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Чемпионата обязан: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Чемпионате.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3.2.2 Правильно применять средства индивидуальной и коллективной защиты.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3.3.3 Соблюдать требования охраны труда.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</w:t>
      </w:r>
      <w:r>
        <w:rPr>
          <w:rFonts w:eastAsia="Times New Roman" w:cs="Times New Roman"/>
          <w:color w:val="000000"/>
          <w:sz w:val="28"/>
          <w:szCs w:val="28"/>
        </w:rPr>
        <w:t xml:space="preserve">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3.3.5 Применять безопасные методы и приёмы выполнения работ и оказания первой помощи, инструктаж по охране труда.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</w:t>
      </w:r>
      <w:r>
        <w:rPr>
          <w:rFonts w:eastAsia="Times New Roman" w:cs="Times New Roman"/>
          <w:color w:val="000000"/>
          <w:sz w:val="28"/>
          <w:szCs w:val="28"/>
        </w:rPr>
        <w:t xml:space="preserve">конкурсного задания</w:t>
      </w:r>
      <w:r>
        <w:rPr>
          <w:rFonts w:eastAsia="Times New Roman" w:cs="Times New Roman"/>
          <w:color w:val="000000"/>
          <w:sz w:val="28"/>
          <w:szCs w:val="28"/>
        </w:rPr>
        <w:t xml:space="preserve"> на участника Чемпионата возможны воздействия следующих опасных и вредных производственных факторов: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Физические: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колющие, режущие предметы;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подвижные части производственного оборудования;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повышенная загазованность воздуха рабочей зоны;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повышенная или пониженная температура воздуха рабочей зоны;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повышенный уровень шума на рабочем месте;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повышенная или пониженная влажность воздуха;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повышенная или пониженная подвижность воздуха;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повышенное значение напряжения в электрической цепи замыкания, которое может пройти через тело человека;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повышенный уровень электромагнитных излучений;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недостаток естественного света;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повышенная яркость света;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прямая и отраженная </w:t>
      </w:r>
      <w:r>
        <w:rPr>
          <w:rFonts w:eastAsia="Times New Roman" w:cs="Times New Roman"/>
          <w:color w:val="000000"/>
          <w:sz w:val="28"/>
          <w:szCs w:val="28"/>
        </w:rPr>
        <w:t xml:space="preserve">блесткость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пониженный уровень освещенности.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Химические: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смазывающие вещества;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-перекачиваемые (сжимаемый газ) вещества.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Психологические: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-чрезмерное напряжение внимания, усиленная нагрузка на зрение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-психологическое напряжение при принятии решения во время аварийной ситуации;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-эмоциональные перегрузки.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Чемпионата (эксперты и конкурсанты) должны находиться на площадке в спецодежде, </w:t>
      </w:r>
      <w:r>
        <w:rPr>
          <w:rFonts w:eastAsia="Times New Roman" w:cs="Times New Roman"/>
          <w:color w:val="000000"/>
          <w:sz w:val="28"/>
          <w:szCs w:val="28"/>
        </w:rPr>
        <w:t xml:space="preserve">спецобуви</w:t>
      </w:r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хлопчатобумажный костюм;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кожаные ботинки с жестким </w:t>
      </w:r>
      <w:r>
        <w:rPr>
          <w:rFonts w:eastAsia="Times New Roman" w:cs="Times New Roman"/>
          <w:color w:val="000000"/>
          <w:sz w:val="28"/>
          <w:szCs w:val="28"/>
        </w:rPr>
        <w:t xml:space="preserve">подноском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каска;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противогаз;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наушники </w:t>
      </w:r>
      <w:r>
        <w:rPr>
          <w:rFonts w:eastAsia="Times New Roman" w:cs="Times New Roman"/>
          <w:color w:val="000000"/>
          <w:sz w:val="28"/>
          <w:szCs w:val="28"/>
        </w:rPr>
        <w:t xml:space="preserve">противошумные</w:t>
      </w:r>
      <w:r>
        <w:rPr>
          <w:rFonts w:eastAsia="Times New Roman" w:cs="Times New Roman"/>
          <w:color w:val="000000"/>
          <w:sz w:val="28"/>
          <w:szCs w:val="28"/>
        </w:rPr>
        <w:t xml:space="preserve"> (с креплением на каску);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защитные очки;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перчатки;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маска или полумаска с фильтрами;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-респиратор.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3.5 Участникам Чемпионата необходимо знать и соблюдать требования по охране труда, пожарной безопасности, производственной санитарии.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3.6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В</w:t>
      </w:r>
      <w:r>
        <w:rPr>
          <w:rFonts w:eastAsia="Times New Roman" w:cs="Times New Roman"/>
          <w:color w:val="000000"/>
          <w:sz w:val="28"/>
          <w:szCs w:val="28"/>
        </w:rPr>
        <w:t xml:space="preserve">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инструкции по охране труда и технике безопасности; 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не заходить за ограждения и в технические помещения;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соблюдать личную гигиену;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принимать пищу в строго отведенных местах;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самостоятельно использовать инструмент и оборудование, разрешенное к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выполнению конкурсного задания.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3.7. Конкурсные работы должны проводиться в соответствии с технической документацией задания Чемпионата.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3.8 При выполнении конкурсного</w:t>
      </w:r>
      <w:r>
        <w:rPr>
          <w:rFonts w:eastAsia="Times New Roman" w:cs="Times New Roman"/>
          <w:color w:val="000000"/>
          <w:sz w:val="28"/>
          <w:szCs w:val="28"/>
        </w:rPr>
        <w:t xml:space="preserve"> задания конкурсант должен</w:t>
      </w:r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</w:t>
      </w:r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r>
        <w:rPr>
          <w:rFonts w:eastAsia="Times New Roman" w:cs="Times New Roman"/>
          <w:color w:val="000000"/>
          <w:sz w:val="28"/>
          <w:szCs w:val="28"/>
        </w:rPr>
        <w:t xml:space="preserve">ользоваться только чистыми инструментами, чтобы обеспечить более надежное и плотное сцепление с деталью. Инструмент всегда должен использоваться искробез</w:t>
      </w:r>
      <w:r>
        <w:rPr>
          <w:rFonts w:eastAsia="Times New Roman" w:cs="Times New Roman"/>
          <w:color w:val="000000"/>
          <w:sz w:val="28"/>
          <w:szCs w:val="28"/>
        </w:rPr>
        <w:t xml:space="preserve">опасный с соразмерными деталями;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</w:t>
      </w:r>
      <w:r>
        <w:rPr>
          <w:rFonts w:eastAsia="Times New Roman" w:cs="Times New Roman"/>
          <w:color w:val="000000"/>
          <w:sz w:val="28"/>
          <w:szCs w:val="28"/>
        </w:rPr>
        <w:t xml:space="preserve"> и</w:t>
      </w:r>
      <w:r>
        <w:rPr>
          <w:rFonts w:eastAsia="Times New Roman" w:cs="Times New Roman"/>
          <w:color w:val="000000"/>
          <w:sz w:val="28"/>
          <w:szCs w:val="28"/>
        </w:rPr>
        <w:t xml:space="preserve">спользовать только исправный и острый инструмент</w:t>
      </w:r>
      <w:r>
        <w:rPr>
          <w:rFonts w:eastAsia="Times New Roman" w:cs="Times New Roman"/>
          <w:color w:val="000000"/>
          <w:sz w:val="28"/>
          <w:szCs w:val="28"/>
        </w:rPr>
        <w:t xml:space="preserve"> с хорошо зафиксированной ручкой;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</w:t>
      </w:r>
      <w:r>
        <w:rPr>
          <w:rFonts w:eastAsia="Times New Roman" w:cs="Times New Roman"/>
          <w:color w:val="000000"/>
          <w:sz w:val="28"/>
          <w:szCs w:val="28"/>
        </w:rPr>
        <w:t xml:space="preserve">р</w:t>
      </w:r>
      <w:r>
        <w:rPr>
          <w:rFonts w:eastAsia="Times New Roman" w:cs="Times New Roman"/>
          <w:color w:val="000000"/>
          <w:sz w:val="28"/>
          <w:szCs w:val="28"/>
        </w:rPr>
        <w:t xml:space="preserve">аботать в перчатках</w:t>
      </w:r>
      <w:r>
        <w:rPr>
          <w:rFonts w:eastAsia="Times New Roman" w:cs="Times New Roman"/>
          <w:color w:val="000000"/>
          <w:sz w:val="28"/>
          <w:szCs w:val="28"/>
        </w:rPr>
        <w:t xml:space="preserve"> при ремонтных работах;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 следить за показаниями контрольно-измерительных приборов и строго поддерживать параметры в соответствии с требованием технологического регламента, инструкций по эксплуатации и обслуживанию компрессоров</w:t>
      </w:r>
      <w:r>
        <w:rPr>
          <w:rFonts w:eastAsia="Times New Roman" w:cs="Times New Roman"/>
          <w:color w:val="000000"/>
          <w:sz w:val="28"/>
          <w:szCs w:val="28"/>
        </w:rPr>
        <w:t xml:space="preserve">, насосов и вспомогательного оборудования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 соблюдать меры личной безопасности;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 осуществлять надзор за герметичностью уплотнений </w:t>
      </w:r>
      <w:r>
        <w:rPr>
          <w:rFonts w:eastAsia="Times New Roman" w:cs="Times New Roman"/>
          <w:color w:val="000000"/>
          <w:sz w:val="28"/>
          <w:szCs w:val="28"/>
        </w:rPr>
        <w:t xml:space="preserve">компрессоров, насосов,</w:t>
      </w:r>
      <w:r>
        <w:rPr>
          <w:rFonts w:eastAsia="Times New Roman" w:cs="Times New Roman"/>
          <w:color w:val="000000"/>
          <w:sz w:val="28"/>
          <w:szCs w:val="28"/>
        </w:rPr>
        <w:t xml:space="preserve"> вспомогательного оборудования</w:t>
      </w:r>
      <w:r>
        <w:rPr>
          <w:rFonts w:eastAsia="Times New Roman" w:cs="Times New Roman"/>
          <w:color w:val="000000"/>
          <w:sz w:val="28"/>
          <w:szCs w:val="28"/>
        </w:rPr>
        <w:t xml:space="preserve">, трубопроводов и их арматуры;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 соблюдать правила эксплуатации технологического оборудования, трубопроводов, при аварийной ситуации немедленно принимать меры по её локализации и ликвидации;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 вести вручную процесс при отказе приборов, ориентируясь по показаниям местных приборов и показаниям других приборов этой же системы;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 выполнять газоопасные и ремонтные работы по наряд-допуску;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– соблюдать требования охраны труда при использовании приспособлений, ремонтных инструментов и электрооборудования.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</w:rPr>
        <w:t xml:space="preserve">пройти испытания на тренажерном комплексе, соблюдая требования по охране труда при работе на компьютере, и оргтехники c источником питания.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t xml:space="preserve">начала и окончания работы, перерывы для отдыха и питания и другие вопросы использования времени Чемпионата. 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3.10. В случаях </w:t>
      </w:r>
      <w:r>
        <w:rPr>
          <w:rFonts w:eastAsia="Times New Roman" w:cs="Times New Roman"/>
          <w:color w:val="000000"/>
          <w:sz w:val="28"/>
          <w:szCs w:val="28"/>
        </w:rPr>
        <w:t xml:space="preserve">травмирования</w:t>
      </w:r>
      <w:r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экспертов и обратиться в медицинское учреждение.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3.11. Лица, не соблюдающие настоящие Правила, привлекаются к ответственности согласно действующему законодательству.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eastAsia="Times New Roman" w:cs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5" w:name="_heading=h.tyjcwt"/>
      <w:r/>
      <w:bookmarkEnd w:id="5"/>
      <w:r/>
      <w:r>
        <w:rPr>
          <w:rFonts w:eastAsia="Times New Roman" w:cs="Times New Roman"/>
          <w:color w:val="000000"/>
        </w:rPr>
      </w:r>
    </w:p>
    <w:p>
      <w:pPr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4. Требования охраны труда перед началом работы</w:t>
      </w: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4.1 </w:t>
      </w:r>
      <w:r>
        <w:rPr>
          <w:rFonts w:eastAsia="Times New Roman" w:cs="Times New Roman"/>
          <w:color w:val="000000"/>
          <w:sz w:val="28"/>
          <w:szCs w:val="28"/>
        </w:rPr>
        <w:t xml:space="preserve">Перед началом работы участники должны выполнить следующее: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 В день С-1 все участники должны ознакомит</w:t>
      </w:r>
      <w:r>
        <w:rPr>
          <w:rFonts w:eastAsia="Times New Roman" w:cs="Times New Roman"/>
          <w:color w:val="000000"/>
          <w:sz w:val="28"/>
          <w:szCs w:val="28"/>
        </w:rPr>
        <w:t xml:space="preserve">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</w:t>
      </w:r>
      <w:r>
        <w:rPr>
          <w:rFonts w:eastAsia="Times New Roman" w:cs="Times New Roman"/>
          <w:color w:val="000000"/>
          <w:sz w:val="28"/>
          <w:szCs w:val="28"/>
        </w:rPr>
        <w:t xml:space="preserve">.2. Подготовить рабочее место: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включить оборудование в работу;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проверить средства пожаротушения;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проверить систему сигнализации.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</w:t>
      </w:r>
      <w:r>
        <w:rPr>
          <w:rFonts w:eastAsia="Times New Roman" w:cs="Times New Roman"/>
          <w:color w:val="000000"/>
          <w:sz w:val="28"/>
          <w:szCs w:val="28"/>
        </w:rPr>
        <w:t xml:space="preserve">.3. Подготовить инструмент и оборудование, разрешенное к самостоятельной работе:</w:t>
      </w:r>
      <w:r>
        <w:rPr>
          <w:rFonts w:eastAsia="Times New Roman" w:cs="Times New Roman"/>
          <w:color w:val="000000"/>
          <w:sz w:val="28"/>
          <w:szCs w:val="28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866"/>
        <w:gridCol w:w="5045"/>
      </w:tblGrid>
      <w:tr>
        <w:trPr>
          <w:tblHeader/>
        </w:trPr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360" w:lineRule="auto"/>
              <w:rPr>
                <w:rFonts w:eastAsia="Times New Roman" w:cs="Times New Roman"/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b/>
                <w:color w:val="000000"/>
              </w:rPr>
              <w:t xml:space="preserve">Наименование инструмента или оборудования</w:t>
            </w:r>
            <w:r>
              <w:rPr>
                <w:rFonts w:eastAsia="Times New Roman" w:cs="Times New Roman"/>
                <w:b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line="360" w:lineRule="auto"/>
              <w:rPr>
                <w:rFonts w:eastAsia="Times New Roman" w:cs="Times New Roman"/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b/>
                <w:color w:val="000000"/>
              </w:rPr>
              <w:t xml:space="preserve">Правила подготовки к выполнению конкурсного задания</w:t>
            </w:r>
            <w:r>
              <w:rPr>
                <w:rFonts w:eastAsia="Times New Roman" w:cs="Times New Roman"/>
                <w:b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Набор гаечных ключей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Подготовить инструмент соразмерный детали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Слесарный нож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Проверить лезвие ножа на остроту и прочность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Монтировка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Проверить целостность 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Эксткрактор</w:t>
            </w:r>
            <w:r>
              <w:rPr>
                <w:rFonts w:eastAsia="Times New Roman" w:cs="Times New Roman"/>
                <w:color w:val="000000"/>
              </w:rPr>
              <w:t xml:space="preserve"> (приспособление для выемки сальников)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Проверить целостность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Набор шестигранных ключей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Подготовить ключи соразмерные деталям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Отвертки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Подготовить ключи соразмерные болтам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Плоскогубцы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Проверить целостность лезвия и инструмента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Компрессор 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-визуальный осмотр оборудования (на целостность и герметичность);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 проверяется готовность к пуску всех систем контроля и автоматики, энергохозяйств и арматуры; 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-проверяется исправность заземляющих устройств аппаратов, сооружений, коммуникаций;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-отсутствие посторонних предметов;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-приём ресурсов;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-обкатка компрессорной установки;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-прием продукта и пуск компрессорной установки с выводом на нормальный технологический режим.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Насос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-визуальный осмотр оборудования (на целостность и герметичность);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 проверяется готовность к пуску всех систем контроля и автоматики, энергохозяйств и арматуры; 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-проверяется исправность заземляющих устройств аппаратов, сооружений, коммуникаций;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-отсутствие посторонних предметов;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-приём ресурсов;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-прием продукта и пуск насосной установки с выводом на нормальный технологический режим.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245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Вспомогательное оборудование (сепаратор, рефрижератор, холодильник, маслонасосы, фильтра)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545" w:type="pct"/>
            <w:vAlign w:val="center"/>
            <w:textDirection w:val="lrTb"/>
            <w:noWrap w:val="false"/>
          </w:tcPr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-визуальный осмотр оборудования (на целостность и герметичность);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 проверяется готовность к пуску всех систем контроля и автоматики, энергохозяйств и арматуры; 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-проверяется исправность заземляющих устройств аппаратов, сооружений, коммуникаций;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-приём ресурсов (наличие прямой и обратной воды, чистота и наличие масла);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-чистота и исправность фильтра. 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</w:tbl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Инструм</w:t>
      </w:r>
      <w:r>
        <w:rPr>
          <w:rFonts w:eastAsia="Times New Roman" w:cs="Times New Roman"/>
          <w:color w:val="000000"/>
          <w:sz w:val="28"/>
          <w:szCs w:val="28"/>
        </w:rPr>
        <w:t xml:space="preserve">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</w:t>
      </w:r>
      <w:r>
        <w:rPr>
          <w:rFonts w:eastAsia="Times New Roman" w:cs="Times New Roman"/>
          <w:color w:val="000000"/>
          <w:sz w:val="28"/>
          <w:szCs w:val="28"/>
        </w:rPr>
        <w:t xml:space="preserve">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очки, и противогаз. 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</w:t>
      </w:r>
      <w:r>
        <w:rPr>
          <w:rFonts w:eastAsia="Times New Roman" w:cs="Times New Roman"/>
          <w:color w:val="000000"/>
          <w:sz w:val="28"/>
          <w:szCs w:val="28"/>
        </w:rPr>
        <w:t xml:space="preserve">.5. Ежедневно, перед началом выполнения конкурсного задания, в процессе подготовки рабочего места: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осмотреть и привести в порядок рабочее место, средства индивидуальной защиты;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убедиться в достаточности освещенности;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проверить (визуально) правильность подключения инструмента и оборудования в электросеть;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</w:t>
      </w:r>
      <w:r>
        <w:rPr>
          <w:rFonts w:eastAsia="Times New Roman" w:cs="Times New Roman"/>
          <w:color w:val="000000"/>
          <w:sz w:val="28"/>
          <w:szCs w:val="28"/>
        </w:rPr>
        <w:t xml:space="preserve">.6. Подготовить необходимые для работы материалы, приспособления, и разложить их на свои места, убрать с рабочего стола все лишнее.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</w:t>
      </w:r>
      <w:r>
        <w:rPr>
          <w:rFonts w:eastAsia="Times New Roman" w:cs="Times New Roman"/>
          <w:color w:val="000000"/>
          <w:sz w:val="28"/>
          <w:szCs w:val="28"/>
        </w:rPr>
        <w:t xml:space="preserve">.7. Конку</w:t>
      </w:r>
      <w:r>
        <w:rPr>
          <w:rFonts w:eastAsia="Times New Roman" w:cs="Times New Roman"/>
          <w:color w:val="000000"/>
          <w:sz w:val="28"/>
          <w:szCs w:val="28"/>
        </w:rPr>
        <w:t xml:space="preserve">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center"/>
        <w:spacing w:line="360" w:lineRule="auto"/>
        <w:rPr>
          <w:rFonts w:eastAsia="Times New Roman" w:cs="Times New Roman"/>
          <w:b/>
          <w:bCs/>
          <w:i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6" w:name="_Toc103172878"/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5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.Требования охраны труда во время работы</w:t>
      </w:r>
      <w:bookmarkEnd w:id="6"/>
      <w:r/>
      <w:r>
        <w:rPr>
          <w:rFonts w:eastAsia="Times New Roman" w:cs="Times New Roman"/>
          <w:b/>
          <w:bCs/>
          <w:iCs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</w:t>
      </w:r>
      <w:r>
        <w:rPr>
          <w:rFonts w:eastAsia="Times New Roman" w:cs="Times New Roman"/>
          <w:color w:val="000000"/>
          <w:sz w:val="28"/>
          <w:szCs w:val="28"/>
        </w:rPr>
        <w:t xml:space="preserve">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7"/>
        <w:gridCol w:w="6484"/>
      </w:tblGrid>
      <w:tr>
        <w:trPr>
          <w:tblHeader/>
        </w:trPr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b/>
                <w:color w:val="000000"/>
              </w:rPr>
              <w:t xml:space="preserve">Наименование инструмента/ оборудования</w:t>
            </w:r>
            <w:r>
              <w:rPr>
                <w:rFonts w:eastAsia="Times New Roman" w:cs="Times New Roman"/>
                <w:b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b/>
                <w:color w:val="000000"/>
              </w:rPr>
              <w:t xml:space="preserve">Требования безопасности</w:t>
            </w:r>
            <w:r>
              <w:rPr>
                <w:rFonts w:eastAsia="Times New Roman" w:cs="Times New Roman"/>
                <w:b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Набор гаечных ключей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Пользоваться только чистыми инструментами, чтобы обеспечить более надежное и плотное сцепление с деталью. Инструмент всегда должен использоваться искробезопасный с соразмерными деталями.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Слесарный нож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Использовать только исправный и острый инструмент. С хорошо зафиксированной ручкой.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Монтировка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Работать в перчатках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Экстрактор (приспособление для выемки сальников)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Работать в перчатках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Набор шестигранных ключей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Пользоваться только чистыми инструментами, чтобы обеспечить более надежное и плотное сцепление с деталью. 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Отвертки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Пользоваться только чистыми инструментами, чтобы обеспечить более надежное и плотное сцепление с деталью. 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Инструмент всегда должен использоваться искробезопасный с соразмерными деталями.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Плоскогубцы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Работать в перчатках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Компрессор 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следить за показаниями контрольно-измерительных приборов и строго поддерживать параметры в соответствии с требованием технологического регламента, инструкций по эксплуатации и обслуживанию компрессоров;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соблюдать меры личной безопасности;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осуществлять надзор за герметичностью уплотнений компрессоров, трубопроводов и их арматуры;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соблюдать правила эксплуатации технологического оборудования, трубопроводов, при аварийной ситуации немедленно принимать меры по её локализации и ликвидации;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вести вручную процесс при отказе приборов, ориентируясь по показаниям местных приборов и показаниям других приборов этой же системы;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выполнять газоопасные и ремонтные работы по наряд-допуску;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соблюдать требования охраны труда при использовании приспособлений, ремонтных инструментов и электрооборудования.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Насос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следить за показаниями контрольно-измерительных приборов и строго поддерживать параметры в соответствии с требованием технологического регламента, инструкций по эксплуатации и обслуживанию насосов;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соблюдать меры личной безопасности;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осуществлять надзор за герметичностью уплотнений насоса, трубопроводов и их арматуры;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соблюдать правила эксплуатации технологического оборудования, трубопроводов, при аварийной ситуации немедленно принимать меры по её локализации и ликвидации;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вести вручную процесс при отказе приборов, ориентируясь по показаниям местных приборов и показаниям других приборов этой же системы;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выполнять газоопасные и ремонтные работы по наряд-допуску;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соблюдать требования охраны труда при использовании приспособлений, ремонтных инструментов и электрооборудования.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Вспомогательное оборудование (сепаратор, рефрижератор, холодильник, маслонасосы, фильтра)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следить за показаниями контрольно-измерительных приборов и строго поддерживать параметры в соответствии с требованием технологического регламента, инструкций по эксплуатации и обслуживанию вспомогательного оборудования;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соблюдать меры личной безопасности;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осуществлять надзор за герметичностью уплотнений маслонасосов и чистотой фильтров;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соблюдать правила эксплуатации вспомогательного оборудования, трубопроводов, при аварийной ситуации немедленно принимать меры по её локализации и ликвидации;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вести вручную процесс при отказе приборов, ориентируясь по показаниям местных приборов и показаниям других приборов этой же системы;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выполнять газоопасные и ремонтные работы по наряд-допуску;</w:t>
            </w:r>
            <w:r>
              <w:rPr>
                <w:rFonts w:eastAsia="Times New Roman" w:cs="Times New Roman"/>
                <w:color w:val="000000"/>
              </w:rPr>
            </w:r>
          </w:p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– соблюдать требования охраны труда при использовании приспособлений, ремонтных инструментов и электрооборудования.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/>
        <w:tc>
          <w:tcPr>
            <w:tcW w:w="1729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Тренажерный комплекс «Промышленная безопасность»</w:t>
            </w: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3271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rPr>
                <w:rFonts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eastAsia="Times New Roman" w:cs="Times New Roman"/>
                <w:color w:val="000000"/>
              </w:rPr>
              <w:t xml:space="preserve">-пройти испытания на тренажерном комплексе, соблюдая требования по охране труда при работе на компьютере, и оргтехники c источником питания.</w:t>
            </w:r>
            <w:r>
              <w:rPr>
                <w:rFonts w:eastAsia="Times New Roman" w:cs="Times New Roman"/>
                <w:color w:val="000000"/>
              </w:rPr>
            </w:r>
          </w:p>
        </w:tc>
      </w:tr>
    </w:tbl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</w:t>
      </w:r>
      <w:r>
        <w:rPr>
          <w:rFonts w:eastAsia="Times New Roman" w:cs="Times New Roman"/>
          <w:color w:val="000000"/>
          <w:sz w:val="28"/>
          <w:szCs w:val="28"/>
        </w:rPr>
        <w:t xml:space="preserve">.2. При выполнении конкурсных заданий и уборке рабочих мест: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необходимо быть внимательным, не отвлекаться посторонними разговорами и делами, не отвлекать других участников;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соблюдать настоящую инструкцию;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соблюдать правила эксплуатации оборудования, механизмов и инструментов, не подвергать их механическим ударам, не допускать падений;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поддерживать порядок и чистоту на рабочем месте;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рабочий инструмент располагать таким образом, чтобы исключалась возможность его скатывания и падения;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выполнять конкурсные задания только исправным инструментом;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регулярно и правильно заполнять режимные листы, листы пробега, журнал приема сдачи смены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</w:t>
      </w:r>
      <w:r>
        <w:rPr>
          <w:rFonts w:eastAsia="Times New Roman" w:cs="Times New Roman"/>
          <w:color w:val="000000"/>
          <w:sz w:val="28"/>
          <w:szCs w:val="28"/>
        </w:rPr>
        <w:t xml:space="preserve">.3. При неисправности инструмента и оборудования – прекратить выполнение конкурсного задан</w:t>
      </w:r>
      <w:r>
        <w:rPr>
          <w:rFonts w:eastAsia="Times New Roman" w:cs="Times New Roman"/>
          <w:color w:val="000000"/>
          <w:sz w:val="28"/>
          <w:szCs w:val="28"/>
        </w:rPr>
        <w:t xml:space="preserve">ия и сообщить об этом Эксперту.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center"/>
        <w:spacing w:line="360" w:lineRule="auto"/>
        <w:rPr>
          <w:rFonts w:eastAsia="Times New Roman" w:cs="Times New Roman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7" w:name="_Toc103172879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. Требования охраны труда в аварийных ситуациях</w:t>
      </w:r>
      <w:bookmarkEnd w:id="7"/>
      <w:r/>
      <w:r>
        <w:rPr>
          <w:rFonts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.1. При обнаружении неисправности в работе электрических устройств, на</w:t>
      </w:r>
      <w:r>
        <w:rPr>
          <w:rFonts w:eastAsia="Times New Roman" w:cs="Times New Roman"/>
          <w:color w:val="000000"/>
          <w:sz w:val="28"/>
          <w:szCs w:val="28"/>
        </w:rPr>
        <w:t xml:space="preserve">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.2. В случае возникновения у участника плохого самочувствия или получения травмы сообщить об этом эксперту.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.4. При несчастном случае или внезапном заболевании необходимо в первую очередь о</w:t>
      </w:r>
      <w:r>
        <w:rPr>
          <w:rFonts w:eastAsia="Times New Roman" w:cs="Times New Roman"/>
          <w:color w:val="000000"/>
          <w:sz w:val="28"/>
          <w:szCs w:val="28"/>
        </w:rPr>
        <w:t xml:space="preserve">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.5. При возникновении пожара необходимо немедленно оповестить Главного эксперта и экспертов. При последующем развитии событий следует </w:t>
      </w:r>
      <w:r>
        <w:rPr>
          <w:rFonts w:eastAsia="Times New Roman" w:cs="Times New Roman"/>
          <w:color w:val="000000"/>
          <w:sz w:val="28"/>
          <w:szCs w:val="28"/>
        </w:rPr>
        <w:t xml:space="preserve">руководствоваться указаниями Главного эксперта или эксперта, заменяющего его. Приложить усилия для исключения состояния страха и паники.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</w:t>
      </w:r>
      <w:r>
        <w:rPr>
          <w:rFonts w:eastAsia="Times New Roman" w:cs="Times New Roman"/>
          <w:color w:val="000000"/>
          <w:sz w:val="28"/>
          <w:szCs w:val="28"/>
        </w:rPr>
        <w:t xml:space="preserve">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center"/>
        <w:spacing w:line="360" w:lineRule="auto"/>
        <w:rPr>
          <w:rFonts w:eastAsia="Times New Roman" w:cs="Times New Roman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8" w:name="_Toc103172880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7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.Требование охраны труда по окончании работ</w:t>
      </w:r>
      <w:bookmarkEnd w:id="8"/>
      <w:r/>
      <w:r>
        <w:rPr>
          <w:rFonts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После окончания работ каждый участник обязан: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.1. Привести в порядок рабочее место. 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.2. Убрать средства индивидуальной защиты в отведенное для хранений место.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.3. Отключить инструмент и оборудование от сети.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.4. Инструмент убрать в специально предназначенное для хранений место.</w:t>
      </w:r>
      <w:r>
        <w:rPr>
          <w:rFonts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.5. Сообщить эксперту о выявленных во время выполнения конкурсных заданий неполадках и неисправностях оборудования и инструмента, и других </w:t>
      </w:r>
      <w:r>
        <w:rPr>
          <w:rFonts w:eastAsia="Times New Roman" w:cs="Times New Roman"/>
          <w:color w:val="000000"/>
          <w:sz w:val="28"/>
          <w:szCs w:val="28"/>
        </w:rPr>
        <w:t xml:space="preserve">факторах, влияющих на безопасность выполнения конкурсного задания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и принятых мерах по их устранению.</w:t>
      </w:r>
      <w:r>
        <w:rPr>
          <w:rFonts w:eastAsia="Times New Roman" w:cs="Times New Roman"/>
          <w:color w:val="000000"/>
          <w:sz w:val="28"/>
          <w:szCs w:val="28"/>
        </w:rPr>
      </w:r>
    </w:p>
    <w:sectPr>
      <w:footerReference w:type="default" r:id="rId9"/>
      <w:footerReference w:type="first" r:id="rId10"/>
      <w:footnotePr/>
      <w:endnotePr/>
      <w:type w:val="nextPage"/>
      <w:pgSz w:w="11906" w:h="16838" w:orient="portrait"/>
      <w:pgMar w:top="851" w:right="567" w:bottom="851" w:left="1418" w:header="708" w:footer="708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Georgia">
    <w:panose1 w:val="02040503050406030204"/>
  </w:font>
  <w:font w:name="Tahoma">
    <w:panose1 w:val="020B0506030602030204"/>
  </w:font>
  <w:font w:name="Noto Sans Symbols">
    <w:panose1 w:val="05040102010807070707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line="240" w:lineRule="auto"/>
      <w:tabs>
        <w:tab w:val="center" w:pos="4677" w:leader="none"/>
        <w:tab w:val="right" w:pos="9355" w:leader="none"/>
      </w:tabs>
      <w:rPr>
        <w:rFonts w:ascii="Calibri" w:hAnsi="Calibri"/>
        <w:color w:val="000000"/>
        <w:sz w:val="22"/>
        <w:szCs w:val="22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 xml:space="preserve">PAGE</w:instrText>
    </w:r>
    <w:r>
      <w:rPr>
        <w:rFonts w:ascii="Calibri" w:hAnsi="Calibri"/>
        <w:color w:val="000000"/>
        <w:sz w:val="22"/>
        <w:szCs w:val="22"/>
      </w:rPr>
      <w:fldChar w:fldCharType="separate"/>
    </w:r>
    <w:r>
      <w:rPr>
        <w:rFonts w:ascii="Calibri" w:hAnsi="Calibri"/>
        <w:color w:val="000000"/>
        <w:sz w:val="22"/>
        <w:szCs w:val="22"/>
      </w:rPr>
      <w:t xml:space="preserve">4</w:t>
    </w:r>
    <w:r>
      <w:rPr>
        <w:rFonts w:ascii="Calibri" w:hAnsi="Calibri"/>
        <w:color w:val="000000"/>
        <w:sz w:val="22"/>
        <w:szCs w:val="22"/>
      </w:rPr>
      <w:fldChar w:fldCharType="end"/>
    </w:r>
    <w:r>
      <w:rPr>
        <w:rFonts w:ascii="Calibri" w:hAnsi="Calibri"/>
        <w:color w:val="000000"/>
        <w:sz w:val="22"/>
        <w:szCs w:val="2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tabs>
        <w:tab w:val="center" w:pos="4677" w:leader="none"/>
        <w:tab w:val="right" w:pos="9355" w:leader="none"/>
      </w:tabs>
      <w:rPr>
        <w:rFonts w:ascii="Calibri" w:hAnsi="Calibri"/>
        <w:color w:val="000000"/>
        <w:sz w:val="22"/>
        <w:szCs w:val="22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/>
        <w:color w:val="000000"/>
        <w:sz w:val="22"/>
        <w:szCs w:val="22"/>
      </w:rPr>
    </w:r>
    <w:r>
      <w:rPr>
        <w:rFonts w:ascii="Calibri" w:hAnsi="Calibri"/>
        <w:color w:val="000000"/>
        <w:sz w:val="22"/>
        <w:szCs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7"/>
    <w:link w:val="69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7"/>
    <w:link w:val="69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7"/>
    <w:link w:val="70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7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7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7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0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7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07"/>
    <w:link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7"/>
    <w:link w:val="877"/>
    <w:uiPriority w:val="10"/>
    <w:rPr>
      <w:sz w:val="48"/>
      <w:szCs w:val="48"/>
    </w:rPr>
  </w:style>
  <w:style w:type="character" w:styleId="37">
    <w:name w:val="Subtitle Char"/>
    <w:basedOn w:val="707"/>
    <w:link w:val="890"/>
    <w:uiPriority w:val="11"/>
    <w:rPr>
      <w:sz w:val="24"/>
      <w:szCs w:val="24"/>
    </w:rPr>
  </w:style>
  <w:style w:type="character" w:styleId="39">
    <w:name w:val="Quote Char"/>
    <w:link w:val="722"/>
    <w:uiPriority w:val="29"/>
    <w:rPr>
      <w:i/>
    </w:rPr>
  </w:style>
  <w:style w:type="character" w:styleId="41">
    <w:name w:val="Intense Quote Char"/>
    <w:link w:val="724"/>
    <w:uiPriority w:val="30"/>
    <w:rPr>
      <w:i/>
    </w:rPr>
  </w:style>
  <w:style w:type="character" w:styleId="43">
    <w:name w:val="Header Char"/>
    <w:basedOn w:val="707"/>
    <w:link w:val="726"/>
    <w:uiPriority w:val="99"/>
  </w:style>
  <w:style w:type="character" w:styleId="47">
    <w:name w:val="Caption Char"/>
    <w:basedOn w:val="730"/>
    <w:link w:val="728"/>
    <w:uiPriority w:val="99"/>
  </w:style>
  <w:style w:type="character" w:styleId="176">
    <w:name w:val="Footnote Text Char"/>
    <w:link w:val="859"/>
    <w:uiPriority w:val="99"/>
    <w:rPr>
      <w:sz w:val="18"/>
    </w:rPr>
  </w:style>
  <w:style w:type="character" w:styleId="179">
    <w:name w:val="Endnote Text Char"/>
    <w:link w:val="862"/>
    <w:uiPriority w:val="99"/>
    <w:rPr>
      <w:sz w:val="20"/>
    </w:rPr>
  </w:style>
  <w:style w:type="paragraph" w:styleId="697" w:default="1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698">
    <w:name w:val="Heading 1"/>
    <w:basedOn w:val="697"/>
    <w:next w:val="697"/>
    <w:link w:val="710"/>
    <w:hidden/>
    <w:qFormat/>
    <w:pPr>
      <w:keepLines/>
      <w:keepNext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699">
    <w:name w:val="Heading 2"/>
    <w:basedOn w:val="697"/>
    <w:next w:val="697"/>
    <w:link w:val="711"/>
    <w:hidden/>
    <w:qFormat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700">
    <w:name w:val="Heading 3"/>
    <w:basedOn w:val="697"/>
    <w:next w:val="697"/>
    <w:link w:val="712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1">
    <w:name w:val="Heading 4"/>
    <w:basedOn w:val="697"/>
    <w:next w:val="697"/>
    <w:link w:val="713"/>
    <w:pPr>
      <w:keepLines/>
      <w:keepNext/>
      <w:spacing w:before="240" w:after="40"/>
      <w:outlineLvl w:val="3"/>
    </w:pPr>
    <w:rPr>
      <w:b/>
    </w:rPr>
  </w:style>
  <w:style w:type="paragraph" w:styleId="702">
    <w:name w:val="Heading 5"/>
    <w:basedOn w:val="697"/>
    <w:next w:val="697"/>
    <w:link w:val="714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03">
    <w:name w:val="Heading 6"/>
    <w:basedOn w:val="697"/>
    <w:next w:val="697"/>
    <w:link w:val="715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04">
    <w:name w:val="Heading 7"/>
    <w:basedOn w:val="697"/>
    <w:next w:val="697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697"/>
    <w:next w:val="697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697"/>
    <w:next w:val="697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1"/>
    <w:link w:val="698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Заголовок 2 Знак1"/>
    <w:link w:val="699"/>
    <w:uiPriority w:val="9"/>
    <w:rPr>
      <w:rFonts w:ascii="Arial" w:hAnsi="Arial" w:eastAsia="Arial" w:cs="Arial"/>
      <w:sz w:val="34"/>
    </w:rPr>
  </w:style>
  <w:style w:type="character" w:styleId="712" w:customStyle="1">
    <w:name w:val="Заголовок 3 Знак"/>
    <w:link w:val="700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Заголовок 4 Знак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Заголовок 5 Знак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Заголовок 6 Знак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Заголовок 7 Знак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Заголовок 8 Знак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Заголовок 9 Знак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styleId="720" w:customStyle="1">
    <w:name w:val="Заголовок Знак"/>
    <w:link w:val="877"/>
    <w:uiPriority w:val="10"/>
    <w:rPr>
      <w:sz w:val="48"/>
      <w:szCs w:val="48"/>
    </w:rPr>
  </w:style>
  <w:style w:type="character" w:styleId="721" w:customStyle="1">
    <w:name w:val="Подзаголовок Знак"/>
    <w:link w:val="890"/>
    <w:uiPriority w:val="11"/>
    <w:rPr>
      <w:sz w:val="24"/>
      <w:szCs w:val="24"/>
    </w:rPr>
  </w:style>
  <w:style w:type="paragraph" w:styleId="722">
    <w:name w:val="Quote"/>
    <w:basedOn w:val="697"/>
    <w:next w:val="697"/>
    <w:link w:val="723"/>
    <w:uiPriority w:val="29"/>
    <w:qFormat/>
    <w:pPr>
      <w:ind w:left="720" w:right="720"/>
    </w:pPr>
    <w:rPr>
      <w:i/>
    </w:rPr>
  </w:style>
  <w:style w:type="character" w:styleId="723" w:customStyle="1">
    <w:name w:val="Цитата 2 Знак"/>
    <w:link w:val="722"/>
    <w:uiPriority w:val="29"/>
    <w:rPr>
      <w:i/>
    </w:rPr>
  </w:style>
  <w:style w:type="paragraph" w:styleId="724">
    <w:name w:val="Intense Quote"/>
    <w:basedOn w:val="697"/>
    <w:next w:val="697"/>
    <w:link w:val="72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 w:customStyle="1">
    <w:name w:val="Выделенная цитата Знак"/>
    <w:link w:val="724"/>
    <w:uiPriority w:val="30"/>
    <w:rPr>
      <w:i/>
    </w:rPr>
  </w:style>
  <w:style w:type="paragraph" w:styleId="726">
    <w:name w:val="Header"/>
    <w:basedOn w:val="697"/>
    <w:link w:val="727"/>
    <w:hidden/>
    <w:qFormat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727" w:customStyle="1">
    <w:name w:val="Верхний колонтитул Знак1"/>
    <w:link w:val="726"/>
    <w:uiPriority w:val="99"/>
  </w:style>
  <w:style w:type="paragraph" w:styleId="728">
    <w:name w:val="Footer"/>
    <w:basedOn w:val="697"/>
    <w:link w:val="731"/>
    <w:hidden/>
    <w:qFormat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729" w:customStyle="1">
    <w:name w:val="Footer Char"/>
    <w:uiPriority w:val="99"/>
  </w:style>
  <w:style w:type="paragraph" w:styleId="730">
    <w:name w:val="Caption"/>
    <w:basedOn w:val="697"/>
    <w:next w:val="6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 w:customStyle="1">
    <w:name w:val="Нижний колонтитул Знак1"/>
    <w:link w:val="728"/>
    <w:uiPriority w:val="99"/>
  </w:style>
  <w:style w:type="table" w:styleId="732">
    <w:name w:val="Table Grid"/>
    <w:basedOn w:val="708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3" w:customStyle="1">
    <w:name w:val="Table Grid Light"/>
    <w:basedOn w:val="70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4">
    <w:name w:val="Plain Table 1"/>
    <w:basedOn w:val="70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0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70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70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70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70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8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2" w:customStyle="1">
    <w:name w:val="Grid Table 4 - Accent 2"/>
    <w:basedOn w:val="708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3" w:customStyle="1">
    <w:name w:val="Grid Table 4 - Accent 3"/>
    <w:basedOn w:val="708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4" w:customStyle="1">
    <w:name w:val="Grid Table 4 - Accent 4"/>
    <w:basedOn w:val="708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5" w:customStyle="1">
    <w:name w:val="Grid Table 4 - Accent 5"/>
    <w:basedOn w:val="708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6" w:customStyle="1">
    <w:name w:val="Grid Table 4 - Accent 6"/>
    <w:basedOn w:val="708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7">
    <w:name w:val="Grid Table 5 Dark"/>
    <w:basedOn w:val="70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4">
    <w:name w:val="Grid Table 6 Colorful"/>
    <w:basedOn w:val="70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8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basedOn w:val="70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basedOn w:val="708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basedOn w:val="70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basedOn w:val="708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basedOn w:val="708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>
    <w:name w:val="Grid Table 7 Colorful"/>
    <w:basedOn w:val="70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1"/>
    <w:basedOn w:val="708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2"/>
    <w:basedOn w:val="708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3"/>
    <w:basedOn w:val="708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4"/>
    <w:basedOn w:val="708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5"/>
    <w:basedOn w:val="708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6"/>
    <w:basedOn w:val="708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70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8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8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8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8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8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8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70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8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8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8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8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8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8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70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8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8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8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8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0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8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8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8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8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8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8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0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8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8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8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8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8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8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70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8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5" w:customStyle="1">
    <w:name w:val="List Table 6 Colorful - Accent 2"/>
    <w:basedOn w:val="708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List Table 6 Colorful - Accent 3"/>
    <w:basedOn w:val="708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7" w:customStyle="1">
    <w:name w:val="List Table 6 Colorful - Accent 4"/>
    <w:basedOn w:val="708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List Table 6 Colorful - Accent 5"/>
    <w:basedOn w:val="708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9" w:customStyle="1">
    <w:name w:val="List Table 6 Colorful - Accent 6"/>
    <w:basedOn w:val="708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0">
    <w:name w:val="List Table 7 Colorful"/>
    <w:basedOn w:val="70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1"/>
    <w:basedOn w:val="708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2"/>
    <w:basedOn w:val="708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3"/>
    <w:basedOn w:val="708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4"/>
    <w:basedOn w:val="708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5"/>
    <w:basedOn w:val="708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6"/>
    <w:basedOn w:val="708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ned - Accent"/>
    <w:basedOn w:val="70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Lined - Accent 2"/>
    <w:basedOn w:val="70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Lined - Accent 3"/>
    <w:basedOn w:val="70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Lined - Accent 4"/>
    <w:basedOn w:val="70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Lined - Accent 5"/>
    <w:basedOn w:val="70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Lined - Accent 6"/>
    <w:basedOn w:val="70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 &amp; Lined - Accent"/>
    <w:basedOn w:val="708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8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Bordered &amp; Lined - Accent 2"/>
    <w:basedOn w:val="708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Bordered &amp; Lined - Accent 3"/>
    <w:basedOn w:val="708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Bordered &amp; Lined - Accent 4"/>
    <w:basedOn w:val="708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Bordered &amp; Lined - Accent 5"/>
    <w:basedOn w:val="708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Bordered &amp; Lined - Accent 6"/>
    <w:basedOn w:val="708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"/>
    <w:basedOn w:val="70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3" w:customStyle="1">
    <w:name w:val="Bordered - Accent 2"/>
    <w:basedOn w:val="70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4" w:customStyle="1">
    <w:name w:val="Bordered - Accent 3"/>
    <w:basedOn w:val="70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5" w:customStyle="1">
    <w:name w:val="Bordered - Accent 4"/>
    <w:basedOn w:val="70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6" w:customStyle="1">
    <w:name w:val="Bordered - Accent 5"/>
    <w:basedOn w:val="70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7" w:customStyle="1">
    <w:name w:val="Bordered - Accent 6"/>
    <w:basedOn w:val="70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8">
    <w:name w:val="Hyperlink"/>
    <w:hidden/>
    <w:qFormat/>
    <w:rPr>
      <w:color w:val="0000ff"/>
      <w:position w:val="-1"/>
      <w:u w:val="single"/>
      <w:vertAlign w:val="baseline"/>
    </w:rPr>
  </w:style>
  <w:style w:type="paragraph" w:styleId="859">
    <w:name w:val="footnote text"/>
    <w:basedOn w:val="697"/>
    <w:link w:val="860"/>
    <w:hidden/>
    <w:qFormat/>
    <w:rPr>
      <w:sz w:val="20"/>
      <w:szCs w:val="20"/>
    </w:rPr>
  </w:style>
  <w:style w:type="character" w:styleId="860" w:customStyle="1">
    <w:name w:val="Текст сноски Знак1"/>
    <w:link w:val="859"/>
    <w:uiPriority w:val="99"/>
    <w:rPr>
      <w:sz w:val="18"/>
    </w:rPr>
  </w:style>
  <w:style w:type="character" w:styleId="861">
    <w:name w:val="footnote reference"/>
    <w:hidden/>
    <w:qFormat/>
    <w:rPr>
      <w:position w:val="-1"/>
      <w:vertAlign w:val="superscript"/>
    </w:rPr>
  </w:style>
  <w:style w:type="paragraph" w:styleId="862">
    <w:name w:val="endnote text"/>
    <w:basedOn w:val="697"/>
    <w:link w:val="863"/>
    <w:uiPriority w:val="99"/>
    <w:semiHidden/>
    <w:unhideWhenUsed/>
    <w:pPr>
      <w:spacing w:line="240" w:lineRule="auto"/>
    </w:pPr>
    <w:rPr>
      <w:sz w:val="20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697"/>
    <w:next w:val="697"/>
    <w:hidden/>
    <w:qFormat/>
  </w:style>
  <w:style w:type="paragraph" w:styleId="866">
    <w:name w:val="toc 2"/>
    <w:basedOn w:val="697"/>
    <w:next w:val="697"/>
    <w:hidden/>
    <w:qFormat/>
    <w:pPr>
      <w:ind w:left="240"/>
    </w:pPr>
  </w:style>
  <w:style w:type="paragraph" w:styleId="867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68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69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0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1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2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3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4">
    <w:name w:val="TOC Heading"/>
    <w:basedOn w:val="698"/>
    <w:next w:val="697"/>
    <w:hidden/>
    <w:qFormat/>
    <w:pPr>
      <w:outlineLvl w:val="9"/>
    </w:pPr>
    <w:rPr>
      <w:rFonts w:eastAsia="Times New Roman" w:cs="Times New Roman"/>
    </w:rPr>
  </w:style>
  <w:style w:type="paragraph" w:styleId="875">
    <w:name w:val="table of figures"/>
    <w:basedOn w:val="697"/>
    <w:next w:val="697"/>
    <w:uiPriority w:val="99"/>
    <w:unhideWhenUsed/>
  </w:style>
  <w:style w:type="table" w:styleId="87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7">
    <w:name w:val="Title"/>
    <w:basedOn w:val="697"/>
    <w:next w:val="697"/>
    <w:link w:val="720"/>
    <w:pPr>
      <w:keepLines/>
      <w:keepNext/>
      <w:spacing w:before="480" w:after="120"/>
    </w:pPr>
    <w:rPr>
      <w:b/>
      <w:sz w:val="72"/>
      <w:szCs w:val="72"/>
    </w:rPr>
  </w:style>
  <w:style w:type="paragraph" w:styleId="878">
    <w:name w:val="List Paragraph"/>
    <w:basedOn w:val="697"/>
    <w:hidden/>
    <w:qFormat/>
    <w:pPr>
      <w:ind w:left="720"/>
    </w:pPr>
  </w:style>
  <w:style w:type="paragraph" w:styleId="879">
    <w:name w:val="Balloon Text"/>
    <w:basedOn w:val="697"/>
    <w:hidden/>
    <w:qFormat/>
    <w:rPr>
      <w:rFonts w:ascii="Tahoma" w:hAnsi="Tahoma"/>
      <w:sz w:val="16"/>
      <w:szCs w:val="16"/>
    </w:rPr>
  </w:style>
  <w:style w:type="character" w:styleId="880" w:customStyle="1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styleId="881" w:customStyle="1">
    <w:name w:val="otekstj"/>
    <w:basedOn w:val="697"/>
    <w:hidden/>
    <w:qFormat/>
    <w:pPr>
      <w:spacing w:before="100" w:beforeAutospacing="1" w:after="100" w:afterAutospacing="1"/>
    </w:pPr>
    <w:rPr>
      <w:rFonts w:eastAsia="Times New Roman"/>
    </w:rPr>
  </w:style>
  <w:style w:type="character" w:styleId="882" w:customStyle="1">
    <w:name w:val="apple-converted-space"/>
    <w:basedOn w:val="707"/>
    <w:hidden/>
    <w:qFormat/>
    <w:rPr>
      <w:position w:val="-1"/>
      <w:vertAlign w:val="baseline"/>
    </w:rPr>
  </w:style>
  <w:style w:type="character" w:styleId="883" w:customStyle="1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styleId="884" w:customStyle="1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styleId="885" w:customStyle="1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styleId="886" w:customStyle="1">
    <w:name w:val="Заголовок 2 Знак"/>
    <w:hidden/>
    <w:qFormat/>
    <w:rPr>
      <w:rFonts w:ascii="Cambria" w:hAnsi="Cambria" w:eastAsia="Times New Roman" w:cs="Times New Roman"/>
      <w:b/>
      <w:bCs/>
      <w:i/>
      <w:iCs/>
      <w:position w:val="-1"/>
      <w:sz w:val="28"/>
      <w:szCs w:val="28"/>
      <w:vertAlign w:val="baseline"/>
    </w:rPr>
  </w:style>
  <w:style w:type="paragraph" w:styleId="887">
    <w:name w:val="Normal (Web)"/>
    <w:basedOn w:val="697"/>
    <w:hidden/>
    <w:qFormat/>
    <w:pPr>
      <w:spacing w:before="100" w:beforeAutospacing="1" w:after="100" w:afterAutospacing="1"/>
    </w:pPr>
    <w:rPr>
      <w:rFonts w:eastAsia="Times New Roman"/>
    </w:rPr>
  </w:style>
  <w:style w:type="table" w:styleId="888" w:customStyle="1">
    <w:name w:val="Сетка таблицы1"/>
    <w:basedOn w:val="708"/>
    <w:next w:val="732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9" w:customStyle="1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890">
    <w:name w:val="Subtitle"/>
    <w:basedOn w:val="697"/>
    <w:next w:val="697"/>
    <w:link w:val="721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91" w:customStyle="1">
    <w:name w:val="StGen0"/>
    <w:basedOn w:val="87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Овчинникова</dc:creator>
  <cp:keywords/>
  <dc:description/>
  <cp:lastModifiedBy>Ландыш Егорова</cp:lastModifiedBy>
  <cp:revision>8</cp:revision>
  <dcterms:created xsi:type="dcterms:W3CDTF">2023-01-15T15:14:00Z</dcterms:created>
  <dcterms:modified xsi:type="dcterms:W3CDTF">2024-01-22T09:29:00Z</dcterms:modified>
</cp:coreProperties>
</file>